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73" w:rsidRDefault="005E2D73" w:rsidP="005E2D73">
      <w:pPr>
        <w:widowControl/>
        <w:spacing w:line="276" w:lineRule="auto"/>
        <w:ind w:right="71"/>
        <w:jc w:val="center"/>
        <w:rPr>
          <w:rFonts w:ascii="Times New Roman" w:eastAsia="Times New Roman" w:hAnsi="Times New Roman" w:cs="Times New Roman"/>
          <w:b/>
          <w:bCs/>
        </w:rPr>
      </w:pPr>
    </w:p>
    <w:p w:rsidR="00404124" w:rsidRPr="005E2D73" w:rsidRDefault="00563C2C" w:rsidP="005E2D73">
      <w:pPr>
        <w:widowControl/>
        <w:spacing w:line="276" w:lineRule="auto"/>
        <w:ind w:right="71"/>
        <w:jc w:val="center"/>
        <w:rPr>
          <w:rFonts w:ascii="Times New Roman" w:eastAsia="Times New Roman" w:hAnsi="Times New Roman" w:cs="Times New Roman"/>
          <w:b/>
          <w:bCs/>
          <w:lang w:val="es-CR"/>
        </w:rPr>
      </w:pPr>
      <w:r w:rsidRPr="005E2D73">
        <w:rPr>
          <w:rFonts w:ascii="Times New Roman" w:eastAsia="Times New Roman" w:hAnsi="Times New Roman" w:cs="Times New Roman"/>
          <w:b/>
          <w:bCs/>
        </w:rPr>
        <w:t>CONSENTIMIENTO</w:t>
      </w:r>
      <w:r w:rsidR="00A82975">
        <w:rPr>
          <w:rFonts w:ascii="Times New Roman" w:eastAsia="Times New Roman" w:hAnsi="Times New Roman" w:cs="Times New Roman"/>
          <w:b/>
          <w:bCs/>
        </w:rPr>
        <w:t xml:space="preserve"> INFORMADO</w:t>
      </w:r>
      <w:r w:rsidRPr="005E2D73">
        <w:rPr>
          <w:rFonts w:ascii="Times New Roman" w:eastAsia="Times New Roman" w:hAnsi="Times New Roman" w:cs="Times New Roman"/>
          <w:b/>
          <w:bCs/>
        </w:rPr>
        <w:t xml:space="preserve"> </w:t>
      </w:r>
      <w:r w:rsidRPr="005E2D73">
        <w:rPr>
          <w:rFonts w:ascii="Times New Roman" w:eastAsia="Times New Roman" w:hAnsi="Times New Roman" w:cs="Times New Roman"/>
          <w:b/>
          <w:bCs/>
          <w:lang w:val="es-CR"/>
        </w:rPr>
        <w:t xml:space="preserve">DE LA </w:t>
      </w:r>
      <w:r w:rsidRPr="005E2D73">
        <w:rPr>
          <w:rFonts w:ascii="Times New Roman" w:eastAsia="Times New Roman" w:hAnsi="Times New Roman" w:cs="Times New Roman"/>
          <w:b/>
          <w:bCs/>
        </w:rPr>
        <w:t>PERSONA OFENSORA</w:t>
      </w:r>
      <w:r w:rsidRPr="005E2D73">
        <w:rPr>
          <w:rFonts w:ascii="Times New Roman" w:eastAsia="Times New Roman" w:hAnsi="Times New Roman" w:cs="Times New Roman"/>
          <w:b/>
          <w:bCs/>
          <w:lang w:val="es-CR"/>
        </w:rPr>
        <w:t xml:space="preserve"> </w:t>
      </w:r>
      <w:r w:rsidR="00A82975">
        <w:rPr>
          <w:rFonts w:ascii="Times New Roman" w:eastAsia="Times New Roman" w:hAnsi="Times New Roman" w:cs="Times New Roman"/>
          <w:b/>
          <w:bCs/>
          <w:lang w:val="es-CR"/>
        </w:rPr>
        <w:t>PARA PARTICIPAR EN EL PROCESO DE JUSTICIA PENAL RESTAURATIVA</w:t>
      </w:r>
    </w:p>
    <w:p w:rsidR="005E2D73" w:rsidRPr="005E2D73" w:rsidRDefault="005E2D73" w:rsidP="005E2D73">
      <w:pPr>
        <w:widowControl/>
        <w:spacing w:line="276" w:lineRule="auto"/>
        <w:ind w:right="71"/>
        <w:jc w:val="center"/>
        <w:rPr>
          <w:rFonts w:ascii="Times New Roman" w:eastAsia="Times New Roman" w:hAnsi="Times New Roman" w:cs="Times New Roman"/>
          <w:b/>
          <w:bCs/>
        </w:rPr>
      </w:pPr>
    </w:p>
    <w:p w:rsidR="005E2D73" w:rsidRDefault="005E2D73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</w:rPr>
      </w:pPr>
    </w:p>
    <w:p w:rsidR="00563C2C" w:rsidRPr="005E2D73" w:rsidRDefault="002463B9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</w:rPr>
      </w:pPr>
      <w:r w:rsidRPr="005E2D73">
        <w:rPr>
          <w:rFonts w:ascii="Times New Roman" w:eastAsia="Times New Roman" w:hAnsi="Times New Roman" w:cs="Times New Roman"/>
          <w:b/>
          <w:bCs/>
        </w:rPr>
        <w:t>N</w:t>
      </w:r>
      <w:r w:rsidRPr="005E2D73">
        <w:rPr>
          <w:rFonts w:ascii="Times New Roman" w:eastAsia="Times New Roman" w:hAnsi="Times New Roman" w:cs="Times New Roman"/>
          <w:b/>
          <w:bCs/>
          <w:lang w:val="es-CR"/>
        </w:rPr>
        <w:t>°</w:t>
      </w:r>
      <w:r w:rsidRPr="005E2D73">
        <w:rPr>
          <w:rFonts w:ascii="Times New Roman" w:eastAsia="Times New Roman" w:hAnsi="Times New Roman" w:cs="Times New Roman"/>
          <w:b/>
          <w:bCs/>
        </w:rPr>
        <w:t>. ÚNICO:</w:t>
      </w:r>
      <w:r w:rsidRPr="005E2D73">
        <w:rPr>
          <w:rFonts w:ascii="Times New Roman" w:eastAsia="Times New Roman" w:hAnsi="Times New Roman" w:cs="Times New Roman"/>
          <w:b/>
          <w:bCs/>
          <w:lang w:val="es-CR"/>
        </w:rPr>
        <w:t xml:space="preserve"> </w:t>
      </w:r>
    </w:p>
    <w:p w:rsidR="00563C2C" w:rsidRPr="005E2D73" w:rsidRDefault="004304A7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</w:rPr>
      </w:pPr>
      <w:r w:rsidRPr="005E2D73">
        <w:rPr>
          <w:rFonts w:ascii="Times New Roman" w:eastAsia="Times New Roman" w:hAnsi="Times New Roman" w:cs="Times New Roman"/>
          <w:b/>
          <w:bCs/>
        </w:rPr>
        <w:t>PERSONA OFENSORA</w:t>
      </w:r>
      <w:r w:rsidR="002463B9" w:rsidRPr="005E2D73">
        <w:rPr>
          <w:rFonts w:ascii="Times New Roman" w:eastAsia="Times New Roman" w:hAnsi="Times New Roman" w:cs="Times New Roman"/>
          <w:b/>
          <w:bCs/>
        </w:rPr>
        <w:t xml:space="preserve">: </w:t>
      </w:r>
    </w:p>
    <w:p w:rsidR="00563C2C" w:rsidRPr="005E2D73" w:rsidRDefault="002463B9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</w:rPr>
      </w:pPr>
      <w:r w:rsidRPr="005E2D73">
        <w:rPr>
          <w:rFonts w:ascii="Times New Roman" w:eastAsia="Times New Roman" w:hAnsi="Times New Roman" w:cs="Times New Roman"/>
          <w:b/>
          <w:bCs/>
        </w:rPr>
        <w:t xml:space="preserve">VÍCTIMA: </w:t>
      </w:r>
    </w:p>
    <w:p w:rsidR="00563C2C" w:rsidRPr="005E2D73" w:rsidRDefault="002463B9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</w:rPr>
      </w:pPr>
      <w:r w:rsidRPr="005E2D73">
        <w:rPr>
          <w:rFonts w:ascii="Times New Roman" w:eastAsia="Times New Roman" w:hAnsi="Times New Roman" w:cs="Times New Roman"/>
          <w:b/>
          <w:bCs/>
        </w:rPr>
        <w:t>DELITO</w:t>
      </w:r>
      <w:r w:rsidR="007D5ECD">
        <w:rPr>
          <w:rFonts w:ascii="Times New Roman" w:eastAsia="Times New Roman" w:hAnsi="Times New Roman" w:cs="Times New Roman"/>
          <w:b/>
          <w:bCs/>
        </w:rPr>
        <w:t xml:space="preserve"> O CONTRAVENCIÓN</w:t>
      </w:r>
      <w:r w:rsidRPr="005E2D73">
        <w:rPr>
          <w:rFonts w:ascii="Times New Roman" w:eastAsia="Times New Roman" w:hAnsi="Times New Roman" w:cs="Times New Roman"/>
          <w:b/>
          <w:bCs/>
        </w:rPr>
        <w:t xml:space="preserve">: </w:t>
      </w:r>
    </w:p>
    <w:p w:rsidR="005E2D73" w:rsidRDefault="005E2D73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</w:rPr>
      </w:pPr>
    </w:p>
    <w:p w:rsidR="00563C2C" w:rsidRPr="005E2D73" w:rsidRDefault="00563C2C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</w:rPr>
      </w:pPr>
      <w:r w:rsidRPr="005E2D73">
        <w:rPr>
          <w:rFonts w:ascii="Times New Roman" w:eastAsia="Times New Roman" w:hAnsi="Times New Roman" w:cs="Times New Roman"/>
        </w:rPr>
        <w:t>Quien suscribe,</w:t>
      </w:r>
      <w:r w:rsidR="00095613" w:rsidRPr="005E2D73">
        <w:rPr>
          <w:rFonts w:ascii="Times New Roman" w:eastAsia="Times New Roman" w:hAnsi="Times New Roman" w:cs="Times New Roman"/>
        </w:rPr>
        <w:t xml:space="preserve"> ____</w:t>
      </w:r>
      <w:r w:rsidR="004A29A0" w:rsidRPr="005E2D73">
        <w:rPr>
          <w:rFonts w:ascii="Times New Roman" w:eastAsia="Times New Roman" w:hAnsi="Times New Roman" w:cs="Times New Roman"/>
        </w:rPr>
        <w:t>_______________________</w:t>
      </w:r>
      <w:r w:rsidRPr="005E2D73">
        <w:rPr>
          <w:rFonts w:ascii="Times New Roman" w:eastAsia="Times New Roman" w:hAnsi="Times New Roman" w:cs="Times New Roman"/>
        </w:rPr>
        <w:t xml:space="preserve">, hace constar que la persona </w:t>
      </w:r>
      <w:r w:rsidR="002C2F73" w:rsidRPr="005E2D73">
        <w:rPr>
          <w:rFonts w:ascii="Times New Roman" w:eastAsia="Times New Roman" w:hAnsi="Times New Roman" w:cs="Times New Roman"/>
        </w:rPr>
        <w:t xml:space="preserve">defensora </w:t>
      </w:r>
      <w:r w:rsidRPr="005E2D73">
        <w:rPr>
          <w:rFonts w:ascii="Times New Roman" w:eastAsia="Times New Roman" w:hAnsi="Times New Roman" w:cs="Times New Roman"/>
        </w:rPr>
        <w:t>de la Oficina de Justicia Restaurativa asignad</w:t>
      </w:r>
      <w:r w:rsidRPr="005E2D73">
        <w:rPr>
          <w:rFonts w:ascii="Times New Roman" w:eastAsia="Times New Roman" w:hAnsi="Times New Roman" w:cs="Times New Roman"/>
          <w:lang w:val="es-CR"/>
        </w:rPr>
        <w:t>a</w:t>
      </w:r>
      <w:r w:rsidRPr="005E2D73">
        <w:rPr>
          <w:rFonts w:ascii="Times New Roman" w:eastAsia="Times New Roman" w:hAnsi="Times New Roman" w:cs="Times New Roman"/>
        </w:rPr>
        <w:t xml:space="preserve"> </w:t>
      </w:r>
      <w:r w:rsidR="004304A7" w:rsidRPr="005E2D73">
        <w:rPr>
          <w:rFonts w:ascii="Times New Roman" w:eastAsia="Times New Roman" w:hAnsi="Times New Roman" w:cs="Times New Roman"/>
        </w:rPr>
        <w:t xml:space="preserve">para </w:t>
      </w:r>
      <w:r w:rsidRPr="005E2D73">
        <w:rPr>
          <w:rFonts w:ascii="Times New Roman" w:eastAsia="Times New Roman" w:hAnsi="Times New Roman" w:cs="Times New Roman"/>
        </w:rPr>
        <w:t>mi Defensa Técnica me explicó los siguientes derechos y obligaciones</w:t>
      </w:r>
      <w:r w:rsidR="003910F8" w:rsidRPr="005E2D73">
        <w:rPr>
          <w:rFonts w:ascii="Times New Roman" w:eastAsia="Times New Roman" w:hAnsi="Times New Roman" w:cs="Times New Roman"/>
        </w:rPr>
        <w:t xml:space="preserve">, establecidos en el artículo </w:t>
      </w:r>
      <w:r w:rsidR="00A82975">
        <w:rPr>
          <w:rFonts w:ascii="Times New Roman" w:eastAsia="Times New Roman" w:hAnsi="Times New Roman" w:cs="Times New Roman"/>
        </w:rPr>
        <w:t>11</w:t>
      </w:r>
      <w:r w:rsidR="003910F8" w:rsidRPr="005E2D73">
        <w:rPr>
          <w:rFonts w:ascii="Times New Roman" w:eastAsia="Times New Roman" w:hAnsi="Times New Roman" w:cs="Times New Roman"/>
        </w:rPr>
        <w:t xml:space="preserve"> de la Ley de Justicia Restaurativa, a saber:</w:t>
      </w:r>
    </w:p>
    <w:p w:rsidR="00404124" w:rsidRPr="005E2D73" w:rsidRDefault="00404124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Look w:val="0000"/>
      </w:tblPr>
      <w:tblGrid>
        <w:gridCol w:w="9372"/>
      </w:tblGrid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A7188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tengo la posibilidad de resolver esta causa penal o contravencional que está siendo tramitada en mi contra mediante </w:t>
            </w:r>
            <w:r w:rsidR="00A71885">
              <w:rPr>
                <w:rFonts w:ascii="Times New Roman" w:eastAsia="Times New Roman" w:hAnsi="Times New Roman" w:cs="Times New Roman"/>
              </w:rPr>
              <w:t xml:space="preserve">el procedimiento de </w:t>
            </w:r>
            <w:r w:rsidRPr="005E2D73">
              <w:rPr>
                <w:rFonts w:ascii="Times New Roman" w:eastAsia="Times New Roman" w:hAnsi="Times New Roman" w:cs="Times New Roman"/>
              </w:rPr>
              <w:t>Justicia Restaurativa.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3F523B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la Justicia Restaurativa es un proceso desformalizado, </w:t>
            </w:r>
            <w:r w:rsidR="007C4BD0" w:rsidRPr="005E2D73">
              <w:rPr>
                <w:rFonts w:ascii="Times New Roman" w:eastAsia="Times New Roman" w:hAnsi="Times New Roman" w:cs="Times New Roman"/>
              </w:rPr>
              <w:t>pero en el que se respetan y garantiza</w:t>
            </w:r>
            <w:r w:rsidR="002C2F73" w:rsidRPr="005E2D73">
              <w:rPr>
                <w:rFonts w:ascii="Times New Roman" w:eastAsia="Times New Roman" w:hAnsi="Times New Roman" w:cs="Times New Roman"/>
              </w:rPr>
              <w:t>n</w:t>
            </w:r>
            <w:r w:rsidR="007C4BD0" w:rsidRPr="005E2D73">
              <w:rPr>
                <w:rFonts w:ascii="Times New Roman" w:eastAsia="Times New Roman" w:hAnsi="Times New Roman" w:cs="Times New Roman"/>
              </w:rPr>
              <w:t xml:space="preserve"> mis derechos y garantías procesales </w:t>
            </w:r>
            <w:r w:rsidR="00282FB3" w:rsidRPr="005E2D73">
              <w:rPr>
                <w:rFonts w:ascii="Times New Roman" w:eastAsia="Times New Roman" w:hAnsi="Times New Roman" w:cs="Times New Roman"/>
              </w:rPr>
              <w:t>como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persona </w:t>
            </w:r>
            <w:r w:rsidR="002C2F73" w:rsidRPr="005E2D73">
              <w:rPr>
                <w:rFonts w:ascii="Times New Roman" w:eastAsia="Times New Roman" w:hAnsi="Times New Roman" w:cs="Times New Roman"/>
              </w:rPr>
              <w:t>ofensora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, </w:t>
            </w:r>
            <w:r w:rsidR="00282FB3" w:rsidRPr="005E2D73">
              <w:rPr>
                <w:rFonts w:ascii="Times New Roman" w:eastAsia="Times New Roman" w:hAnsi="Times New Roman" w:cs="Times New Roman"/>
              </w:rPr>
              <w:t xml:space="preserve">los de 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la víctima y la comunidad (Red de Apoyo), </w:t>
            </w:r>
            <w:r w:rsidR="00282FB3" w:rsidRPr="005E2D73">
              <w:rPr>
                <w:rFonts w:ascii="Times New Roman" w:eastAsia="Times New Roman" w:hAnsi="Times New Roman" w:cs="Times New Roman"/>
              </w:rPr>
              <w:t xml:space="preserve">contribuyendo </w:t>
            </w:r>
            <w:r w:rsidRPr="005E2D73">
              <w:rPr>
                <w:rFonts w:ascii="Times New Roman" w:eastAsia="Times New Roman" w:hAnsi="Times New Roman" w:cs="Times New Roman"/>
              </w:rPr>
              <w:t>con la armonía social y a dar solución al conflicto, considerando las necesidades y pretensiones de la/s víctima/s, la comunidad y las mías propias</w:t>
            </w:r>
            <w:r w:rsidR="001526A1" w:rsidRPr="005E2D73">
              <w:rPr>
                <w:rFonts w:ascii="Times New Roman" w:eastAsia="Times New Roman" w:hAnsi="Times New Roman" w:cs="Times New Roman"/>
              </w:rPr>
              <w:t xml:space="preserve">, conforme a lo dispuesto en </w:t>
            </w:r>
            <w:r w:rsidR="007D5ECD">
              <w:rPr>
                <w:rFonts w:ascii="Times New Roman" w:eastAsia="Times New Roman" w:hAnsi="Times New Roman" w:cs="Times New Roman"/>
              </w:rPr>
              <w:t>la</w:t>
            </w:r>
            <w:r w:rsidR="001526A1" w:rsidRPr="005E2D73">
              <w:rPr>
                <w:rFonts w:ascii="Times New Roman" w:eastAsia="Times New Roman" w:hAnsi="Times New Roman" w:cs="Times New Roman"/>
              </w:rPr>
              <w:t xml:space="preserve"> Ley de Justicia Restaurativa</w:t>
            </w:r>
            <w:r w:rsidR="00437EB8">
              <w:rPr>
                <w:rFonts w:ascii="Times New Roman" w:eastAsia="Times New Roman" w:hAnsi="Times New Roman" w:cs="Times New Roman"/>
              </w:rPr>
              <w:t>, bajo confidencialidad y privacidad</w:t>
            </w:r>
            <w:r w:rsidR="003F523B">
              <w:rPr>
                <w:rFonts w:ascii="Times New Roman" w:eastAsia="Times New Roman" w:hAnsi="Times New Roman" w:cs="Times New Roman"/>
                <w:color w:val="000000" w:themeColor="text1"/>
              </w:rPr>
              <w:t>, por lo que no pueda divulgar ninguna de las manifestaciones que se realizan durante este proceso restaurativo</w:t>
            </w:r>
            <w:r w:rsidR="003F523B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>Que en todo momento tengo derecho a la asesoría legal de mi elección, ya sea, a través de la Defensa Técnica de mi confianza o por la Defensa Pública proporcionada por el Estado.</w:t>
            </w:r>
          </w:p>
          <w:p w:rsidR="00563C2C" w:rsidRPr="005E2D73" w:rsidRDefault="00563C2C" w:rsidP="00437EB8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>Que mi participación en el proceso restaurativo es voluntaria y me puedo retirar en cualquier momento que considere que mis intereses se afectan</w:t>
            </w:r>
            <w:r w:rsidR="00282FB3" w:rsidRPr="005E2D73">
              <w:rPr>
                <w:rFonts w:ascii="Times New Roman" w:eastAsia="Times New Roman" w:hAnsi="Times New Roman" w:cs="Times New Roman"/>
              </w:rPr>
              <w:t>, como lo establece el artículo</w:t>
            </w:r>
            <w:r w:rsidR="007D5ECD">
              <w:rPr>
                <w:rFonts w:ascii="Times New Roman" w:eastAsia="Times New Roman" w:hAnsi="Times New Roman" w:cs="Times New Roman"/>
              </w:rPr>
              <w:t xml:space="preserve"> </w:t>
            </w:r>
            <w:r w:rsidR="00437EB8">
              <w:rPr>
                <w:rFonts w:ascii="Times New Roman" w:eastAsia="Times New Roman" w:hAnsi="Times New Roman" w:cs="Times New Roman"/>
              </w:rPr>
              <w:t>11</w:t>
            </w:r>
            <w:r w:rsidR="00282FB3" w:rsidRPr="005E2D73">
              <w:rPr>
                <w:rFonts w:ascii="Times New Roman" w:eastAsia="Times New Roman" w:hAnsi="Times New Roman" w:cs="Times New Roman"/>
              </w:rPr>
              <w:t xml:space="preserve"> inciso </w:t>
            </w:r>
            <w:r w:rsidR="00437EB8">
              <w:rPr>
                <w:rFonts w:ascii="Times New Roman" w:eastAsia="Times New Roman" w:hAnsi="Times New Roman" w:cs="Times New Roman"/>
              </w:rPr>
              <w:t>c</w:t>
            </w:r>
            <w:r w:rsidR="00282FB3" w:rsidRPr="005E2D73">
              <w:rPr>
                <w:rFonts w:ascii="Times New Roman" w:eastAsia="Times New Roman" w:hAnsi="Times New Roman" w:cs="Times New Roman"/>
              </w:rPr>
              <w:t>) de Ley de Justicia Restaurativa</w:t>
            </w:r>
            <w:r w:rsidR="002C2F73" w:rsidRPr="005E2D73">
              <w:rPr>
                <w:rFonts w:ascii="Times New Roman" w:eastAsia="Times New Roman" w:hAnsi="Times New Roman" w:cs="Times New Roman"/>
              </w:rPr>
              <w:t>, hasta antes de la judicialización de los acuerdos</w:t>
            </w:r>
            <w:r w:rsidR="00282FB3" w:rsidRPr="005E2D7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tengo derecho a conocer toda la información que consta sobre los hechos investigados que se me atribuyen y que es requisito fundamental para participar en el proceso restaurativo el reconocimiento del daño causado y mi responsabilidad </w:t>
            </w:r>
            <w:r w:rsidR="002C2F73" w:rsidRPr="005E2D73">
              <w:rPr>
                <w:rFonts w:ascii="Times New Roman" w:eastAsia="Times New Roman" w:hAnsi="Times New Roman" w:cs="Times New Roman"/>
              </w:rPr>
              <w:t>activa en el cumplimiento de los acuerdos, una vez judicializados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numPr>
                <w:ilvl w:val="0"/>
                <w:numId w:val="8"/>
              </w:numPr>
              <w:spacing w:before="120" w:after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>Que entiendo que las manifestacion</w:t>
            </w:r>
            <w:r w:rsidR="00437EB8">
              <w:rPr>
                <w:rFonts w:ascii="Times New Roman" w:eastAsia="Times New Roman" w:hAnsi="Times New Roman" w:cs="Times New Roman"/>
              </w:rPr>
              <w:t>es (palabras y hechos) realizada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s en la Reunión </w:t>
            </w:r>
            <w:r w:rsidRPr="005E2D73">
              <w:rPr>
                <w:rFonts w:ascii="Times New Roman" w:eastAsia="Times New Roman" w:hAnsi="Times New Roman" w:cs="Times New Roman"/>
              </w:rPr>
              <w:lastRenderedPageBreak/>
              <w:t>Restaurativa son confidenciales.  Ello implica que toda la información obtenida por los y las profesionales involucrad</w:t>
            </w:r>
            <w:r w:rsidR="00B02839" w:rsidRPr="005E2D73">
              <w:rPr>
                <w:rFonts w:ascii="Times New Roman" w:eastAsia="Times New Roman" w:hAnsi="Times New Roman" w:cs="Times New Roman"/>
              </w:rPr>
              <w:t>o</w:t>
            </w:r>
            <w:r w:rsidRPr="005E2D73">
              <w:rPr>
                <w:rFonts w:ascii="Times New Roman" w:eastAsia="Times New Roman" w:hAnsi="Times New Roman" w:cs="Times New Roman"/>
              </w:rPr>
              <w:t>s(</w:t>
            </w:r>
            <w:r w:rsidR="00B02839" w:rsidRPr="005E2D73">
              <w:rPr>
                <w:rFonts w:ascii="Times New Roman" w:eastAsia="Times New Roman" w:hAnsi="Times New Roman" w:cs="Times New Roman"/>
              </w:rPr>
              <w:t>a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s) en el </w:t>
            </w:r>
            <w:r w:rsidR="001526A1" w:rsidRPr="005E2D73">
              <w:rPr>
                <w:rFonts w:ascii="Times New Roman" w:eastAsia="Times New Roman" w:hAnsi="Times New Roman" w:cs="Times New Roman"/>
              </w:rPr>
              <w:t xml:space="preserve">proceso restaurativo </w:t>
            </w:r>
            <w:r w:rsidRPr="005E2D73">
              <w:rPr>
                <w:rFonts w:ascii="Times New Roman" w:eastAsia="Times New Roman" w:hAnsi="Times New Roman" w:cs="Times New Roman"/>
              </w:rPr>
              <w:t>estará cubierta por el secreto profesional de conformidad con lo que establece el numeral 36 de la Constitución Política, el artículo 206 del Código Procesal Penal y</w:t>
            </w:r>
            <w:r w:rsidR="001526A1" w:rsidRPr="005E2D73">
              <w:rPr>
                <w:rFonts w:ascii="Times New Roman" w:eastAsia="Times New Roman" w:hAnsi="Times New Roman" w:cs="Times New Roman"/>
              </w:rPr>
              <w:t xml:space="preserve"> artículo 4 inciso c) de Ley de Justicia Restaurativa y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los Códigos de Ética de cada profesión. 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124" w:rsidRPr="005E2D73" w:rsidRDefault="00563C2C" w:rsidP="004A29A0">
            <w:pPr>
              <w:widowControl/>
              <w:numPr>
                <w:ilvl w:val="0"/>
                <w:numId w:val="8"/>
              </w:numPr>
              <w:spacing w:before="120" w:after="120" w:line="276" w:lineRule="auto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lastRenderedPageBreak/>
              <w:t xml:space="preserve">Que la Defensa me ha informado que </w:t>
            </w:r>
            <w:r w:rsidR="00B6737B" w:rsidRPr="005E2D73">
              <w:rPr>
                <w:rFonts w:ascii="Times New Roman" w:eastAsia="Times New Roman" w:hAnsi="Times New Roman" w:cs="Times New Roman"/>
              </w:rPr>
              <w:t xml:space="preserve">la participación en el proceso restaurativo es voluntaria y armoniosa, lo que me permite decidir en cualquier momento negarme a participar, lo que da lugar a la remisión </w:t>
            </w:r>
            <w:r w:rsidR="002C2F73" w:rsidRPr="005E2D73">
              <w:rPr>
                <w:rFonts w:ascii="Times New Roman" w:eastAsia="Times New Roman" w:hAnsi="Times New Roman" w:cs="Times New Roman"/>
              </w:rPr>
              <w:t xml:space="preserve">del expediente </w:t>
            </w:r>
            <w:r w:rsidR="00B6737B" w:rsidRPr="005E2D73">
              <w:rPr>
                <w:rFonts w:ascii="Times New Roman" w:eastAsia="Times New Roman" w:hAnsi="Times New Roman" w:cs="Times New Roman"/>
              </w:rPr>
              <w:t>al trámite ordinario</w:t>
            </w:r>
            <w:r w:rsidR="00282FB3" w:rsidRPr="005E2D73">
              <w:rPr>
                <w:rFonts w:ascii="Times New Roman" w:eastAsia="Times New Roman" w:hAnsi="Times New Roman" w:cs="Times New Roman"/>
              </w:rPr>
              <w:t>. Me comprometo a mantener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el orden en la</w:t>
            </w:r>
            <w:r w:rsidR="00282FB3" w:rsidRPr="005E2D73">
              <w:rPr>
                <w:rFonts w:ascii="Times New Roman" w:eastAsia="Times New Roman" w:hAnsi="Times New Roman" w:cs="Times New Roman"/>
              </w:rPr>
              <w:t xml:space="preserve"> Reunión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Restaurativa y abstener</w:t>
            </w:r>
            <w:r w:rsidR="00282FB3" w:rsidRPr="005E2D73">
              <w:rPr>
                <w:rFonts w:ascii="Times New Roman" w:eastAsia="Times New Roman" w:hAnsi="Times New Roman" w:cs="Times New Roman"/>
              </w:rPr>
              <w:t>m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e de la comisión de delitos en la misma. </w:t>
            </w:r>
            <w:r w:rsidR="00282FB3" w:rsidRPr="005E2D73">
              <w:rPr>
                <w:rFonts w:ascii="Times New Roman" w:eastAsia="Times New Roman" w:hAnsi="Times New Roman" w:cs="Times New Roman"/>
              </w:rPr>
              <w:t>Entiendo que si esto ocurre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será llamada la autoridad policial y que se derivan consecuencias procesales por la comisión de nueva falta o delito. El caso se suspenderá y se remitirá al procedimiento ordinario.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comprendo que la información penalmente relevante que se conozca en el </w:t>
            </w:r>
            <w:r w:rsidR="00A3484A" w:rsidRPr="005E2D73">
              <w:rPr>
                <w:rFonts w:ascii="Times New Roman" w:eastAsia="Times New Roman" w:hAnsi="Times New Roman" w:cs="Times New Roman"/>
              </w:rPr>
              <w:t>proceso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de Justicia Restaurativa no podrá ser utilizada en la justicia ordinaria por ninguna de las partes y en caso de que el proceso restaurativo no se concrete, no me implicará ningún tipo de consecuencia perjudicial.</w:t>
            </w:r>
          </w:p>
          <w:p w:rsidR="00437EB8" w:rsidRPr="00C971FD" w:rsidRDefault="00437EB8" w:rsidP="00437EB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Que debo atender puntualmente todos los llamamientos del proceso restaurativo, mantener mi domicilio actualizado, y el teléfono o medios para citaciones</w:t>
            </w:r>
            <w:r w:rsidR="00D1117B">
              <w:rPr>
                <w:rFonts w:ascii="Times New Roman" w:eastAsia="Times New Roman" w:hAnsi="Times New Roman" w:cs="Times New Roman"/>
              </w:rPr>
              <w:t>, ya que c</w:t>
            </w:r>
            <w:r>
              <w:rPr>
                <w:rFonts w:ascii="Times New Roman" w:eastAsia="Times New Roman" w:hAnsi="Times New Roman" w:cs="Times New Roman"/>
              </w:rPr>
              <w:t xml:space="preserve">ualquier incumplimiento producirá las consecuencias procesales establecidas en la ley vigente. </w:t>
            </w:r>
          </w:p>
          <w:p w:rsidR="00563C2C" w:rsidRPr="005E2D73" w:rsidRDefault="00563C2C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en el </w:t>
            </w:r>
            <w:r w:rsidR="00A3484A" w:rsidRPr="005E2D73">
              <w:rPr>
                <w:rFonts w:ascii="Times New Roman" w:eastAsia="Times New Roman" w:hAnsi="Times New Roman" w:cs="Times New Roman"/>
              </w:rPr>
              <w:t>proceso restaurativo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puedo hacerme acompañar de una persona de mi confianza que me brinde apoyo en la Reunión Restaurativa (que no sea testigo en el caso).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de considerarse necesario por el tipo de delito, en </w:t>
            </w:r>
            <w:r w:rsidR="00A3484A" w:rsidRPr="005E2D73">
              <w:rPr>
                <w:rFonts w:ascii="Times New Roman" w:eastAsia="Times New Roman" w:hAnsi="Times New Roman" w:cs="Times New Roman"/>
              </w:rPr>
              <w:t>la Reunión Restaurativa</w:t>
            </w:r>
            <w:r w:rsidRPr="005E2D73">
              <w:rPr>
                <w:rFonts w:ascii="Times New Roman" w:eastAsia="Times New Roman" w:hAnsi="Times New Roman" w:cs="Times New Roman"/>
              </w:rPr>
              <w:t>, los representantes de la Red de Apoyo (instituciones gubernamentales y de la sociedad civil) podrán participar con el fin de que exista una solución integral del conflicto brindando colaboración y reinserción social de las partes.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como parte del </w:t>
            </w:r>
            <w:r w:rsidR="00971B89" w:rsidRPr="005E2D73">
              <w:rPr>
                <w:rFonts w:ascii="Times New Roman" w:eastAsia="Times New Roman" w:hAnsi="Times New Roman" w:cs="Times New Roman"/>
              </w:rPr>
              <w:t xml:space="preserve">proceso restaurativo 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estaré siendo contactada/o por el equipo </w:t>
            </w:r>
            <w:r w:rsidR="00A3484A" w:rsidRPr="005E2D73">
              <w:rPr>
                <w:rFonts w:ascii="Times New Roman" w:eastAsia="Times New Roman" w:hAnsi="Times New Roman" w:cs="Times New Roman"/>
              </w:rPr>
              <w:t xml:space="preserve">psicosocial 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integrado por </w:t>
            </w:r>
            <w:r w:rsidR="003F523B">
              <w:rPr>
                <w:rFonts w:ascii="Times New Roman" w:eastAsia="Times New Roman" w:hAnsi="Times New Roman" w:cs="Times New Roman"/>
              </w:rPr>
              <w:t>personas profesionales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en Trabajo Social </w:t>
            </w:r>
            <w:r w:rsidR="003F523B">
              <w:rPr>
                <w:rFonts w:ascii="Times New Roman" w:eastAsia="Times New Roman" w:hAnsi="Times New Roman" w:cs="Times New Roman"/>
              </w:rPr>
              <w:t>y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en Psicología</w:t>
            </w:r>
            <w:r w:rsidR="00971B89" w:rsidRPr="005E2D73">
              <w:rPr>
                <w:rFonts w:ascii="Times New Roman" w:eastAsia="Times New Roman" w:hAnsi="Times New Roman" w:cs="Times New Roman"/>
              </w:rPr>
              <w:t xml:space="preserve"> de Justicia Restaurativa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, para </w:t>
            </w:r>
            <w:r w:rsidR="00454375" w:rsidRPr="005E2D73">
              <w:rPr>
                <w:rFonts w:ascii="Times New Roman" w:eastAsia="Times New Roman" w:hAnsi="Times New Roman" w:cs="Times New Roman"/>
              </w:rPr>
              <w:t>realizar una entrevista que permita identificar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aspectos esenciales para la preparación de la Reunión Restaurativa en la que participará la víctima</w:t>
            </w:r>
            <w:r w:rsidR="00971B89" w:rsidRPr="005E2D73">
              <w:rPr>
                <w:rFonts w:ascii="Times New Roman" w:eastAsia="Times New Roman" w:hAnsi="Times New Roman" w:cs="Times New Roman"/>
              </w:rPr>
              <w:t xml:space="preserve"> y la comunidad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5B5431" w:rsidRPr="005E2D73" w:rsidRDefault="005B5431" w:rsidP="00830EA1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>Que la Defensa me ha informado que</w:t>
            </w:r>
            <w:r w:rsidR="00830EA1">
              <w:rPr>
                <w:rFonts w:ascii="Times New Roman" w:eastAsia="Times New Roman" w:hAnsi="Times New Roman" w:cs="Times New Roman"/>
              </w:rPr>
              <w:t xml:space="preserve"> </w:t>
            </w:r>
            <w:r w:rsidRPr="005E2D73">
              <w:rPr>
                <w:rFonts w:ascii="Times New Roman" w:eastAsia="Times New Roman" w:hAnsi="Times New Roman" w:cs="Times New Roman"/>
              </w:rPr>
              <w:t>me harán preguntas de índole restaurativa en relación con los hechos, cuyas respuestas igualmente estarán bajo confidencialidad y no podrán ser utilizadas en caso de continuar las diligencias en la vía ordinaria.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89" w:rsidRDefault="00563C2C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lastRenderedPageBreak/>
              <w:t xml:space="preserve">Que si decido </w:t>
            </w:r>
            <w:r w:rsidR="00971B89" w:rsidRPr="005E2D73">
              <w:rPr>
                <w:rFonts w:ascii="Times New Roman" w:eastAsia="Times New Roman" w:hAnsi="Times New Roman" w:cs="Times New Roman"/>
              </w:rPr>
              <w:t>participar en el proceso restaurativo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, se celebrará una Reunión Restaurativa para la búsqueda de acuerdos para solucionar el conflicto mediante el diálogo, tomando en consideración mi punto de vista, el de la víctima y el de la comunidad, los cuales se presentarán ante </w:t>
            </w:r>
            <w:r w:rsidR="00971B89" w:rsidRPr="005E2D73">
              <w:rPr>
                <w:rFonts w:ascii="Times New Roman" w:eastAsia="Times New Roman" w:hAnsi="Times New Roman" w:cs="Times New Roman"/>
              </w:rPr>
              <w:t>una persona juzgadora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con la finalidad de solicitar la aplicación de</w:t>
            </w:r>
            <w:r w:rsidR="00971B89" w:rsidRPr="005E2D73">
              <w:rPr>
                <w:rFonts w:ascii="Times New Roman" w:eastAsia="Times New Roman" w:hAnsi="Times New Roman" w:cs="Times New Roman"/>
              </w:rPr>
              <w:t>:</w:t>
            </w:r>
          </w:p>
          <w:p w:rsidR="005E2D73" w:rsidRPr="005E2D73" w:rsidRDefault="005E2D73" w:rsidP="005E2D73">
            <w:pPr>
              <w:widowControl/>
              <w:spacing w:before="120" w:line="276" w:lineRule="auto"/>
              <w:ind w:left="720" w:right="46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Tablaconcuadrcula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277"/>
              <w:gridCol w:w="7149"/>
            </w:tblGrid>
            <w:tr w:rsidR="004A29A0" w:rsidRPr="005E2D73" w:rsidTr="004A29A0">
              <w:tc>
                <w:tcPr>
                  <w:tcW w:w="1277" w:type="dxa"/>
                </w:tcPr>
                <w:p w:rsidR="004A29A0" w:rsidRPr="005E2D73" w:rsidRDefault="004A29A0" w:rsidP="004A29A0">
                  <w:pPr>
                    <w:widowControl/>
                    <w:tabs>
                      <w:tab w:val="left" w:pos="885"/>
                    </w:tabs>
                    <w:spacing w:before="120" w:line="276" w:lineRule="auto"/>
                    <w:ind w:left="318" w:right="4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D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    )</w:t>
                  </w:r>
                </w:p>
                <w:p w:rsidR="004A29A0" w:rsidRPr="005E2D73" w:rsidRDefault="004A29A0" w:rsidP="004A29A0">
                  <w:pPr>
                    <w:widowControl/>
                    <w:tabs>
                      <w:tab w:val="left" w:pos="885"/>
                    </w:tabs>
                    <w:spacing w:before="120" w:line="276" w:lineRule="auto"/>
                    <w:ind w:left="318" w:right="4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49" w:type="dxa"/>
                </w:tcPr>
                <w:p w:rsidR="004A29A0" w:rsidRPr="005E2D73" w:rsidRDefault="004A29A0" w:rsidP="004A29A0">
                  <w:pPr>
                    <w:widowControl/>
                    <w:spacing w:before="120" w:line="276" w:lineRule="auto"/>
                    <w:ind w:right="4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D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Una solución alterna (conciliación, reparación integral del daño o suspensión del proceso a prueba) </w:t>
                  </w:r>
                  <w:r w:rsidR="008E5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 el proceso penal </w:t>
                  </w:r>
                  <w:r w:rsidRPr="005E2D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prevista en el Código Procesal Penal.</w:t>
                  </w:r>
                </w:p>
              </w:tc>
            </w:tr>
            <w:tr w:rsidR="004A29A0" w:rsidRPr="005E2D73" w:rsidTr="004A29A0">
              <w:tc>
                <w:tcPr>
                  <w:tcW w:w="1277" w:type="dxa"/>
                </w:tcPr>
                <w:p w:rsidR="004A29A0" w:rsidRPr="005E2D73" w:rsidRDefault="004A29A0" w:rsidP="004A29A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5E2D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    )</w:t>
                  </w:r>
                </w:p>
              </w:tc>
              <w:tc>
                <w:tcPr>
                  <w:tcW w:w="7149" w:type="dxa"/>
                </w:tcPr>
                <w:p w:rsidR="004A29A0" w:rsidRPr="005E2D73" w:rsidRDefault="004A29A0" w:rsidP="004A29A0">
                  <w:pPr>
                    <w:widowControl/>
                    <w:spacing w:before="120" w:line="276" w:lineRule="auto"/>
                    <w:ind w:right="4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D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Una pena alternativa no privativa de libertad o beneficio de ejecución condicional mediante el procedimiento abreviado.</w:t>
                  </w:r>
                </w:p>
              </w:tc>
            </w:tr>
            <w:tr w:rsidR="004A29A0" w:rsidRPr="005E2D73" w:rsidTr="004A29A0">
              <w:tc>
                <w:tcPr>
                  <w:tcW w:w="1277" w:type="dxa"/>
                </w:tcPr>
                <w:p w:rsidR="004A29A0" w:rsidRPr="005E2D73" w:rsidRDefault="004A29A0" w:rsidP="004A29A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5E2D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    )</w:t>
                  </w:r>
                </w:p>
              </w:tc>
              <w:tc>
                <w:tcPr>
                  <w:tcW w:w="7149" w:type="dxa"/>
                </w:tcPr>
                <w:p w:rsidR="004A29A0" w:rsidRPr="005E2D73" w:rsidRDefault="004A29A0" w:rsidP="004A29A0">
                  <w:pPr>
                    <w:widowControl/>
                    <w:spacing w:before="120" w:line="276" w:lineRule="auto"/>
                    <w:ind w:right="4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D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Una pena alternativa no privativa de libertad o beneficio de ejecución condicional mediante el procedimiento cesura</w:t>
                  </w:r>
                </w:p>
              </w:tc>
            </w:tr>
            <w:tr w:rsidR="004A29A0" w:rsidRPr="005E2D73" w:rsidTr="004A29A0">
              <w:tc>
                <w:tcPr>
                  <w:tcW w:w="1277" w:type="dxa"/>
                </w:tcPr>
                <w:p w:rsidR="004A29A0" w:rsidRPr="005E2D73" w:rsidRDefault="004A29A0" w:rsidP="005E2D73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5E2D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    )</w:t>
                  </w:r>
                </w:p>
              </w:tc>
              <w:tc>
                <w:tcPr>
                  <w:tcW w:w="7149" w:type="dxa"/>
                </w:tcPr>
                <w:p w:rsidR="004A29A0" w:rsidRPr="005E2D73" w:rsidRDefault="00830EA1" w:rsidP="00830EA1">
                  <w:pPr>
                    <w:widowControl/>
                    <w:spacing w:before="120" w:line="276" w:lineRule="auto"/>
                    <w:ind w:right="4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</w:t>
                  </w:r>
                  <w:r w:rsidR="00957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 p</w:t>
                  </w:r>
                  <w:r w:rsidR="00957EB8" w:rsidRPr="005E2D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rocedimiento de tratamiento de drogas bajo supervisión judicial restaurativa </w:t>
                  </w:r>
                  <w:r w:rsidR="00957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(PTDJ) como solución alterna.</w:t>
                  </w:r>
                </w:p>
              </w:tc>
            </w:tr>
            <w:tr w:rsidR="004A29A0" w:rsidRPr="005E2D73" w:rsidTr="004A29A0">
              <w:tc>
                <w:tcPr>
                  <w:tcW w:w="1277" w:type="dxa"/>
                </w:tcPr>
                <w:p w:rsidR="004A29A0" w:rsidRPr="005E2D73" w:rsidRDefault="004A29A0" w:rsidP="005E2D73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5E2D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    )</w:t>
                  </w:r>
                </w:p>
              </w:tc>
              <w:tc>
                <w:tcPr>
                  <w:tcW w:w="7149" w:type="dxa"/>
                </w:tcPr>
                <w:p w:rsidR="004A29A0" w:rsidRPr="005E2D73" w:rsidRDefault="00830EA1" w:rsidP="00B21633">
                  <w:pPr>
                    <w:widowControl/>
                    <w:spacing w:before="120" w:line="276" w:lineRule="auto"/>
                    <w:ind w:right="4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</w:t>
                  </w:r>
                  <w:r w:rsidR="00957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</w:t>
                  </w:r>
                  <w:r w:rsidR="00957EB8" w:rsidRPr="005E2D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rocedimiento de tratamiento de drogas bajo supervisión judicial restaurativa </w:t>
                  </w:r>
                  <w:r w:rsidR="00957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(PTDJ) como pena alternativa.</w:t>
                  </w:r>
                </w:p>
              </w:tc>
            </w:tr>
          </w:tbl>
          <w:p w:rsidR="008E10FD" w:rsidRPr="005E2D73" w:rsidRDefault="008E10FD" w:rsidP="004A29A0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0FD" w:rsidRPr="005E2D73" w:rsidRDefault="008E10FD" w:rsidP="004A29A0">
            <w:pPr>
              <w:widowControl/>
              <w:spacing w:before="120" w:line="276" w:lineRule="auto"/>
              <w:ind w:left="720" w:right="46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lo anterior quedará sujeto a que la víctima acepte participar en el </w:t>
            </w:r>
            <w:r w:rsidR="008B0049" w:rsidRPr="005E2D73">
              <w:rPr>
                <w:rFonts w:ascii="Times New Roman" w:eastAsia="Times New Roman" w:hAnsi="Times New Roman" w:cs="Times New Roman"/>
              </w:rPr>
              <w:t>proceso restaurativo</w:t>
            </w:r>
            <w:r w:rsidR="00454375" w:rsidRPr="005E2D73">
              <w:rPr>
                <w:rFonts w:ascii="Times New Roman" w:eastAsia="Times New Roman" w:hAnsi="Times New Roman" w:cs="Times New Roman"/>
              </w:rPr>
              <w:t xml:space="preserve"> en aquellos casos que corresponda, 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y de que el equipo </w:t>
            </w:r>
            <w:r w:rsidR="008B0049" w:rsidRPr="005E2D73">
              <w:rPr>
                <w:rFonts w:ascii="Times New Roman" w:eastAsia="Times New Roman" w:hAnsi="Times New Roman" w:cs="Times New Roman"/>
              </w:rPr>
              <w:t>psicosocial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brinde su criterio positivo.  De darse lo contrario, el caso se remitirá a la justicia ordinaria.</w:t>
            </w:r>
          </w:p>
          <w:p w:rsidR="008B0049" w:rsidRPr="005E2D73" w:rsidRDefault="008B0049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los acuerdos que surjan de la </w:t>
            </w:r>
            <w:r w:rsidR="00D07EE1" w:rsidRPr="005E2D73">
              <w:rPr>
                <w:rFonts w:ascii="Times New Roman" w:eastAsia="Times New Roman" w:hAnsi="Times New Roman" w:cs="Times New Roman"/>
              </w:rPr>
              <w:t>R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eunión </w:t>
            </w:r>
            <w:r w:rsidR="00D07EE1" w:rsidRPr="005E2D73">
              <w:rPr>
                <w:rFonts w:ascii="Times New Roman" w:eastAsia="Times New Roman" w:hAnsi="Times New Roman" w:cs="Times New Roman"/>
              </w:rPr>
              <w:t>R</w:t>
            </w:r>
            <w:r w:rsidRPr="005E2D73">
              <w:rPr>
                <w:rFonts w:ascii="Times New Roman" w:eastAsia="Times New Roman" w:hAnsi="Times New Roman" w:cs="Times New Roman"/>
              </w:rPr>
              <w:t>estaurativa, debo cumplirlos según las condiciones establecidas, de lo contrario</w:t>
            </w:r>
            <w:r w:rsidR="002C2F73" w:rsidRPr="005E2D73">
              <w:rPr>
                <w:rFonts w:ascii="Times New Roman" w:eastAsia="Times New Roman" w:hAnsi="Times New Roman" w:cs="Times New Roman"/>
              </w:rPr>
              <w:t>, en caso de incumplirlos injustificadamente la medida o pena alternativa se revocará y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se remitirá el caso a la vía ordinaria.</w:t>
            </w:r>
          </w:p>
          <w:p w:rsidR="005B5431" w:rsidRPr="005E2D73" w:rsidRDefault="005B5431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Las instituciones de la Red de Apoyo y la víctima pueden comunicar el </w:t>
            </w:r>
            <w:r w:rsidR="00437EB8">
              <w:rPr>
                <w:rFonts w:ascii="Times New Roman" w:eastAsia="Times New Roman" w:hAnsi="Times New Roman" w:cs="Times New Roman"/>
              </w:rPr>
              <w:t xml:space="preserve">posible 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incumplimiento de las condiciones para que la persona juzgadora convoque a las partes a una audiencia de verificación y proceda a dictar lo que corresponda en aplicación del debido proceso. 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0FD" w:rsidRPr="005E2D73" w:rsidRDefault="008E10FD" w:rsidP="004A29A0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3748F" w:rsidRPr="005E2D73" w:rsidRDefault="00526C08" w:rsidP="004A29A0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   ) </w:t>
            </w:r>
            <w:r w:rsidR="002411D7">
              <w:rPr>
                <w:rFonts w:ascii="Times New Roman" w:eastAsia="Times New Roman" w:hAnsi="Times New Roman" w:cs="Times New Roman"/>
              </w:rPr>
              <w:t xml:space="preserve">Siendo mi caso una </w:t>
            </w:r>
            <w:r w:rsidR="00E3748F" w:rsidRPr="005E2D73">
              <w:rPr>
                <w:rFonts w:ascii="Times New Roman" w:eastAsia="Times New Roman" w:hAnsi="Times New Roman" w:cs="Times New Roman"/>
              </w:rPr>
              <w:t>salida alterna</w:t>
            </w:r>
            <w:r w:rsidR="002463B9" w:rsidRPr="005E2D73">
              <w:rPr>
                <w:rFonts w:ascii="Times New Roman" w:eastAsia="Times New Roman" w:hAnsi="Times New Roman" w:cs="Times New Roman"/>
              </w:rPr>
              <w:t xml:space="preserve"> antes del juicio</w:t>
            </w:r>
            <w:r w:rsidR="002411D7">
              <w:rPr>
                <w:rFonts w:ascii="Times New Roman" w:eastAsia="Times New Roman" w:hAnsi="Times New Roman" w:cs="Times New Roman"/>
              </w:rPr>
              <w:t xml:space="preserve">, mi </w:t>
            </w:r>
            <w:r w:rsidR="002411D7" w:rsidRPr="005E2D73">
              <w:rPr>
                <w:rFonts w:ascii="Times New Roman" w:eastAsia="Times New Roman" w:hAnsi="Times New Roman" w:cs="Times New Roman"/>
              </w:rPr>
              <w:t>Defensa Técnica</w:t>
            </w:r>
            <w:r w:rsidR="002411D7">
              <w:rPr>
                <w:rFonts w:ascii="Times New Roman" w:eastAsia="Times New Roman" w:hAnsi="Times New Roman" w:cs="Times New Roman"/>
              </w:rPr>
              <w:t xml:space="preserve"> también</w:t>
            </w:r>
            <w:r w:rsidR="002411D7" w:rsidRPr="005E2D73">
              <w:rPr>
                <w:rFonts w:ascii="Times New Roman" w:eastAsia="Times New Roman" w:hAnsi="Times New Roman" w:cs="Times New Roman"/>
              </w:rPr>
              <w:t xml:space="preserve"> me explicó los siguientes derechos y obligaciones</w:t>
            </w:r>
            <w:r w:rsidR="00E3748F" w:rsidRPr="005E2D73">
              <w:rPr>
                <w:rFonts w:ascii="Times New Roman" w:eastAsia="Times New Roman" w:hAnsi="Times New Roman" w:cs="Times New Roman"/>
              </w:rPr>
              <w:t>:</w:t>
            </w:r>
          </w:p>
          <w:p w:rsidR="00E3748F" w:rsidRPr="005E2D73" w:rsidRDefault="00E3748F" w:rsidP="004A29A0">
            <w:pPr>
              <w:widowControl/>
              <w:spacing w:before="120" w:line="276" w:lineRule="auto"/>
              <w:ind w:left="720"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F58FF" w:rsidRPr="005E2D73" w:rsidRDefault="00EF58FF" w:rsidP="00EF58FF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E</w:t>
            </w:r>
            <w:r w:rsidRPr="002873A8">
              <w:rPr>
                <w:rFonts w:ascii="Times New Roman" w:eastAsia="Times New Roman" w:hAnsi="Times New Roman" w:cs="Times New Roman"/>
              </w:rPr>
              <w:t>n qué consiste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 w:rsidRPr="005E2D73">
              <w:rPr>
                <w:rFonts w:ascii="Times New Roman" w:eastAsia="Times New Roman" w:hAnsi="Times New Roman" w:cs="Times New Roman"/>
              </w:rPr>
              <w:t>las salidas alternas (la conciliación, la reparación integral del daño y la suspensión del proceso a prueba) prevista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en el Código Procesal Penal y me ha advertido que la salida alterna a la cual decida acogerme será anotada en mi registro judicial por un plazo de cinco años y no podr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beneficiarme de otra durante el mismo período. </w:t>
            </w:r>
          </w:p>
          <w:p w:rsidR="005B5431" w:rsidRPr="005E2D73" w:rsidRDefault="005B5431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>Que en los últimos cinco años,</w:t>
            </w:r>
            <w:r w:rsidR="00EF58FF">
              <w:rPr>
                <w:rFonts w:ascii="Times New Roman" w:eastAsia="Times New Roman" w:hAnsi="Times New Roman" w:cs="Times New Roman"/>
              </w:rPr>
              <w:t xml:space="preserve"> </w:t>
            </w:r>
            <w:r w:rsidR="00830EA1">
              <w:rPr>
                <w:rFonts w:ascii="Times New Roman" w:eastAsia="Times New Roman" w:hAnsi="Times New Roman" w:cs="Times New Roman"/>
              </w:rPr>
              <w:t xml:space="preserve">no </w:t>
            </w:r>
            <w:r w:rsidR="002411D7">
              <w:rPr>
                <w:rFonts w:ascii="Times New Roman" w:eastAsia="Times New Roman" w:hAnsi="Times New Roman" w:cs="Times New Roman"/>
              </w:rPr>
              <w:t>debo haberme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beneficiado de las </w:t>
            </w:r>
            <w:r w:rsidRPr="005E2D73">
              <w:rPr>
                <w:rFonts w:ascii="Times New Roman" w:eastAsia="Times New Roman" w:hAnsi="Times New Roman" w:cs="Times New Roman"/>
                <w:lang w:val="es-CR"/>
              </w:rPr>
              <w:t>salidas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alternas como </w:t>
            </w:r>
            <w:r w:rsidRPr="005E2D73">
              <w:rPr>
                <w:rFonts w:ascii="Times New Roman" w:eastAsia="Times New Roman" w:hAnsi="Times New Roman" w:cs="Times New Roman"/>
                <w:lang w:val="es-CR"/>
              </w:rPr>
              <w:t xml:space="preserve">la 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suspensión del proceso a prueba, </w:t>
            </w:r>
            <w:r w:rsidRPr="005E2D73">
              <w:rPr>
                <w:rFonts w:ascii="Times New Roman" w:eastAsia="Times New Roman" w:hAnsi="Times New Roman" w:cs="Times New Roman"/>
                <w:lang w:val="es-CR"/>
              </w:rPr>
              <w:t xml:space="preserve">la </w:t>
            </w:r>
            <w:r w:rsidRPr="005E2D73">
              <w:rPr>
                <w:rFonts w:ascii="Times New Roman" w:eastAsia="Times New Roman" w:hAnsi="Times New Roman" w:cs="Times New Roman"/>
              </w:rPr>
              <w:t>conciliación y</w:t>
            </w:r>
            <w:r w:rsidRPr="005E2D73">
              <w:rPr>
                <w:rFonts w:ascii="Times New Roman" w:eastAsia="Times New Roman" w:hAnsi="Times New Roman" w:cs="Times New Roman"/>
                <w:lang w:val="es-CR"/>
              </w:rPr>
              <w:t xml:space="preserve"> la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reparación integral del daño. Lo anterior estará sujeto a verificación. </w:t>
            </w:r>
          </w:p>
          <w:p w:rsidR="00563C2C" w:rsidRPr="005E2D73" w:rsidRDefault="00E3748F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>Que</w:t>
            </w:r>
            <w:r w:rsidR="00D07EE1" w:rsidRPr="005E2D73">
              <w:rPr>
                <w:rFonts w:ascii="Times New Roman" w:eastAsia="Times New Roman" w:hAnsi="Times New Roman" w:cs="Times New Roman"/>
              </w:rPr>
              <w:t xml:space="preserve"> de acogerme a la suspensión del proceso a prueba debo presentarme ante la Oficina de 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Nivel de Atención en Comunidad </w:t>
            </w:r>
            <w:r w:rsidR="00D07EE1" w:rsidRPr="005E2D73">
              <w:rPr>
                <w:rFonts w:ascii="Times New Roman" w:eastAsia="Times New Roman" w:hAnsi="Times New Roman" w:cs="Times New Roman"/>
              </w:rPr>
              <w:t>del Ministerio de Justicia que corresponda.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8B0049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lastRenderedPageBreak/>
              <w:t xml:space="preserve">Que si cumplo con los acuerdos que he adquirido en el plazo establecido, la </w:t>
            </w:r>
            <w:r w:rsidR="00E3748F" w:rsidRPr="005E2D73">
              <w:rPr>
                <w:rFonts w:ascii="Times New Roman" w:eastAsia="Times New Roman" w:hAnsi="Times New Roman" w:cs="Times New Roman"/>
              </w:rPr>
              <w:t>persona juzgadora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dictará el archivo de la causa y la extinción de la acción penal. </w:t>
            </w:r>
          </w:p>
        </w:tc>
      </w:tr>
      <w:tr w:rsidR="00563C2C" w:rsidRPr="005E2D73" w:rsidTr="008E10FD">
        <w:trPr>
          <w:trHeight w:val="100"/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pStyle w:val="Prrafodelista"/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conozco que el servicio </w:t>
            </w:r>
            <w:r w:rsidR="002411D7">
              <w:rPr>
                <w:rFonts w:ascii="Times New Roman" w:eastAsia="Times New Roman" w:hAnsi="Times New Roman" w:cs="Times New Roman"/>
              </w:rPr>
              <w:t>comunitario que eventualmente tenga que realizar</w:t>
            </w:r>
            <w:r w:rsidR="009C10E7" w:rsidRPr="005E2D73">
              <w:rPr>
                <w:rFonts w:ascii="Times New Roman" w:eastAsia="Times New Roman" w:hAnsi="Times New Roman" w:cs="Times New Roman"/>
              </w:rPr>
              <w:t>,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de conformidad con la normativa procesal vigente (artículo 25, 30 inciso j, 36 y 31 del Código Procesal Penal</w:t>
            </w:r>
            <w:r w:rsidR="002411D7">
              <w:rPr>
                <w:rFonts w:ascii="Times New Roman" w:eastAsia="Times New Roman" w:hAnsi="Times New Roman" w:cs="Times New Roman"/>
              </w:rPr>
              <w:t xml:space="preserve">, y el numeral </w:t>
            </w:r>
            <w:r w:rsidR="00FD1F95">
              <w:rPr>
                <w:rFonts w:ascii="Times New Roman" w:eastAsia="Times New Roman" w:hAnsi="Times New Roman" w:cs="Times New Roman"/>
              </w:rPr>
              <w:t>13 inciso f) de la Ley de Justicia Restaurativa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) será bajo la modalidad de voluntariado por el cumplimiento de la </w:t>
            </w:r>
            <w:r w:rsidR="009C10E7" w:rsidRPr="005E2D73">
              <w:rPr>
                <w:rFonts w:ascii="Times New Roman" w:eastAsia="Times New Roman" w:hAnsi="Times New Roman" w:cs="Times New Roman"/>
              </w:rPr>
              <w:t>salida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alterna aplicada, por lo tanto, no se considerará una relación laboral entre</w:t>
            </w:r>
            <w:r w:rsidR="009C10E7" w:rsidRPr="005E2D73">
              <w:rPr>
                <w:rFonts w:ascii="Times New Roman" w:eastAsia="Times New Roman" w:hAnsi="Times New Roman" w:cs="Times New Roman"/>
              </w:rPr>
              <w:t xml:space="preserve"> </w:t>
            </w:r>
            <w:r w:rsidR="00FD1F95">
              <w:rPr>
                <w:rFonts w:ascii="Times New Roman" w:eastAsia="Times New Roman" w:hAnsi="Times New Roman" w:cs="Times New Roman"/>
              </w:rPr>
              <w:t>mi persona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y la institución que conforma la </w:t>
            </w:r>
            <w:r w:rsidR="009C10E7" w:rsidRPr="005E2D73">
              <w:rPr>
                <w:rFonts w:ascii="Times New Roman" w:eastAsia="Times New Roman" w:hAnsi="Times New Roman" w:cs="Times New Roman"/>
              </w:rPr>
              <w:t>R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ed de </w:t>
            </w:r>
            <w:r w:rsidR="009C10E7" w:rsidRPr="005E2D73">
              <w:rPr>
                <w:rFonts w:ascii="Times New Roman" w:eastAsia="Times New Roman" w:hAnsi="Times New Roman" w:cs="Times New Roman"/>
              </w:rPr>
              <w:t>a</w:t>
            </w:r>
            <w:r w:rsidRPr="005E2D73">
              <w:rPr>
                <w:rFonts w:ascii="Times New Roman" w:eastAsia="Times New Roman" w:hAnsi="Times New Roman" w:cs="Times New Roman"/>
              </w:rPr>
              <w:t>poyo.</w:t>
            </w:r>
          </w:p>
          <w:p w:rsidR="005E2D73" w:rsidRPr="005E2D73" w:rsidRDefault="005E2D73" w:rsidP="004A29A0">
            <w:pPr>
              <w:widowControl/>
              <w:spacing w:before="120" w:line="276" w:lineRule="auto"/>
              <w:ind w:left="720" w:right="4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26C08" w:rsidRPr="005E2D73" w:rsidRDefault="00526C08" w:rsidP="00526C08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 ) </w:t>
            </w:r>
            <w:r w:rsidR="002411D7">
              <w:rPr>
                <w:rFonts w:ascii="Times New Roman" w:eastAsia="Times New Roman" w:hAnsi="Times New Roman" w:cs="Times New Roman"/>
              </w:rPr>
              <w:t xml:space="preserve">Siendo mi caso un </w:t>
            </w:r>
            <w:r>
              <w:rPr>
                <w:rFonts w:ascii="Times New Roman" w:eastAsia="Times New Roman" w:hAnsi="Times New Roman" w:cs="Times New Roman"/>
              </w:rPr>
              <w:t>procedimiento abreviado</w:t>
            </w:r>
            <w:r w:rsidR="002411D7">
              <w:rPr>
                <w:rFonts w:ascii="Times New Roman" w:eastAsia="Times New Roman" w:hAnsi="Times New Roman" w:cs="Times New Roman"/>
              </w:rPr>
              <w:t xml:space="preserve">, mi </w:t>
            </w:r>
            <w:r w:rsidR="002411D7" w:rsidRPr="005E2D73">
              <w:rPr>
                <w:rFonts w:ascii="Times New Roman" w:eastAsia="Times New Roman" w:hAnsi="Times New Roman" w:cs="Times New Roman"/>
              </w:rPr>
              <w:t>Defensa Técnica</w:t>
            </w:r>
            <w:r w:rsidR="002411D7">
              <w:rPr>
                <w:rFonts w:ascii="Times New Roman" w:eastAsia="Times New Roman" w:hAnsi="Times New Roman" w:cs="Times New Roman"/>
              </w:rPr>
              <w:t xml:space="preserve"> también</w:t>
            </w:r>
            <w:r w:rsidR="002411D7" w:rsidRPr="005E2D73">
              <w:rPr>
                <w:rFonts w:ascii="Times New Roman" w:eastAsia="Times New Roman" w:hAnsi="Times New Roman" w:cs="Times New Roman"/>
              </w:rPr>
              <w:t xml:space="preserve"> me explicó los siguientes derechos y obligaciones</w:t>
            </w:r>
            <w:r w:rsidRPr="005E2D73">
              <w:rPr>
                <w:rFonts w:ascii="Times New Roman" w:eastAsia="Times New Roman" w:hAnsi="Times New Roman" w:cs="Times New Roman"/>
              </w:rPr>
              <w:t>:</w:t>
            </w:r>
          </w:p>
          <w:p w:rsidR="00526C08" w:rsidRPr="005E2D73" w:rsidRDefault="00526C08" w:rsidP="00526C08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873A8" w:rsidRPr="002873A8" w:rsidRDefault="00FD1F95" w:rsidP="00526C08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="00526C08" w:rsidRPr="002873A8">
              <w:rPr>
                <w:rFonts w:ascii="Times New Roman" w:eastAsia="Times New Roman" w:hAnsi="Times New Roman" w:cs="Times New Roman"/>
              </w:rPr>
              <w:t>n qué consiste el procedimiento especial abreviado previsto en el artículo 373 del Código Procesal Penal</w:t>
            </w:r>
            <w:r>
              <w:rPr>
                <w:rFonts w:ascii="Times New Roman" w:eastAsia="Times New Roman" w:hAnsi="Times New Roman" w:cs="Times New Roman"/>
              </w:rPr>
              <w:t>, mediante el proceso restaurativo,</w:t>
            </w:r>
            <w:r w:rsidR="00526C08" w:rsidRPr="002873A8">
              <w:rPr>
                <w:rFonts w:ascii="Times New Roman" w:eastAsia="Times New Roman" w:hAnsi="Times New Roman" w:cs="Times New Roman"/>
              </w:rPr>
              <w:t xml:space="preserve"> </w:t>
            </w:r>
            <w:r w:rsidR="002873A8">
              <w:rPr>
                <w:rFonts w:ascii="Times New Roman" w:eastAsia="Times New Roman" w:hAnsi="Times New Roman" w:cs="Times New Roman"/>
              </w:rPr>
              <w:t xml:space="preserve">y que de aceptarlo, </w:t>
            </w:r>
            <w:r w:rsidR="00526C08" w:rsidRPr="002873A8">
              <w:rPr>
                <w:rFonts w:ascii="Times New Roman" w:eastAsia="Times New Roman" w:hAnsi="Times New Roman" w:cs="Times New Roman"/>
              </w:rPr>
              <w:t>estaría renunciando a la realización de un juicio oral y público en mi contra</w:t>
            </w:r>
            <w:r w:rsidR="002873A8">
              <w:rPr>
                <w:rFonts w:ascii="Times New Roman" w:eastAsia="Times New Roman" w:hAnsi="Times New Roman" w:cs="Times New Roman"/>
              </w:rPr>
              <w:t>.</w:t>
            </w:r>
          </w:p>
          <w:p w:rsidR="002873A8" w:rsidRDefault="00526C08" w:rsidP="002873A8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73A8">
              <w:rPr>
                <w:rFonts w:ascii="Times New Roman" w:eastAsia="Times New Roman" w:hAnsi="Times New Roman" w:cs="Times New Roman"/>
              </w:rPr>
              <w:t xml:space="preserve">Que </w:t>
            </w:r>
            <w:r w:rsidR="002873A8">
              <w:rPr>
                <w:rFonts w:ascii="Times New Roman" w:eastAsia="Times New Roman" w:hAnsi="Times New Roman" w:cs="Times New Roman"/>
              </w:rPr>
              <w:t xml:space="preserve">al </w:t>
            </w:r>
            <w:r w:rsidRPr="002873A8">
              <w:rPr>
                <w:rFonts w:ascii="Times New Roman" w:eastAsia="Times New Roman" w:hAnsi="Times New Roman" w:cs="Times New Roman"/>
              </w:rPr>
              <w:t>acogerme a</w:t>
            </w:r>
            <w:r w:rsidR="002873A8">
              <w:rPr>
                <w:rFonts w:ascii="Times New Roman" w:eastAsia="Times New Roman" w:hAnsi="Times New Roman" w:cs="Times New Roman"/>
              </w:rPr>
              <w:t>l procedimiento abreviado acepto los hechos que se me atribuyen, así como la pena impuesta</w:t>
            </w:r>
            <w:r w:rsidR="002873A8" w:rsidRPr="005E2D73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526C08" w:rsidRPr="00526C08" w:rsidRDefault="00526C08" w:rsidP="00526C08"/>
          <w:p w:rsidR="00526C08" w:rsidRPr="005E2D73" w:rsidRDefault="00526C08" w:rsidP="00526C08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 ) </w:t>
            </w:r>
            <w:r w:rsidR="002411D7">
              <w:rPr>
                <w:rFonts w:ascii="Times New Roman" w:eastAsia="Times New Roman" w:hAnsi="Times New Roman" w:cs="Times New Roman"/>
              </w:rPr>
              <w:t xml:space="preserve">Siendo mi caso un </w:t>
            </w:r>
            <w:r>
              <w:rPr>
                <w:rFonts w:ascii="Times New Roman" w:eastAsia="Times New Roman" w:hAnsi="Times New Roman" w:cs="Times New Roman"/>
              </w:rPr>
              <w:t xml:space="preserve">procedimiento </w:t>
            </w:r>
            <w:r w:rsidR="00FD1F95">
              <w:rPr>
                <w:rFonts w:ascii="Times New Roman" w:eastAsia="Times New Roman" w:hAnsi="Times New Roman" w:cs="Times New Roman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</w:rPr>
              <w:t>cesura</w:t>
            </w:r>
            <w:r w:rsidR="00FD1F95">
              <w:rPr>
                <w:rFonts w:ascii="Times New Roman" w:eastAsia="Times New Roman" w:hAnsi="Times New Roman" w:cs="Times New Roman"/>
              </w:rPr>
              <w:t>, para la imposición de la pena</w:t>
            </w:r>
            <w:r w:rsidR="002411D7">
              <w:rPr>
                <w:rFonts w:ascii="Times New Roman" w:eastAsia="Times New Roman" w:hAnsi="Times New Roman" w:cs="Times New Roman"/>
              </w:rPr>
              <w:t xml:space="preserve">, mi </w:t>
            </w:r>
            <w:r w:rsidR="002411D7" w:rsidRPr="005E2D73">
              <w:rPr>
                <w:rFonts w:ascii="Times New Roman" w:eastAsia="Times New Roman" w:hAnsi="Times New Roman" w:cs="Times New Roman"/>
              </w:rPr>
              <w:t>Defensa Técnica</w:t>
            </w:r>
            <w:r w:rsidR="002411D7">
              <w:rPr>
                <w:rFonts w:ascii="Times New Roman" w:eastAsia="Times New Roman" w:hAnsi="Times New Roman" w:cs="Times New Roman"/>
              </w:rPr>
              <w:t>, también</w:t>
            </w:r>
            <w:r w:rsidR="002411D7" w:rsidRPr="005E2D73">
              <w:rPr>
                <w:rFonts w:ascii="Times New Roman" w:eastAsia="Times New Roman" w:hAnsi="Times New Roman" w:cs="Times New Roman"/>
              </w:rPr>
              <w:t xml:space="preserve"> me explicó los siguientes derechos y obligaciones</w:t>
            </w:r>
            <w:r w:rsidRPr="005E2D73">
              <w:rPr>
                <w:rFonts w:ascii="Times New Roman" w:eastAsia="Times New Roman" w:hAnsi="Times New Roman" w:cs="Times New Roman"/>
              </w:rPr>
              <w:t>:</w:t>
            </w:r>
          </w:p>
          <w:p w:rsidR="00526C08" w:rsidRPr="005E2D73" w:rsidRDefault="00526C08" w:rsidP="00526C08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C7FE6" w:rsidRPr="002C7FE6" w:rsidRDefault="00FD1F95" w:rsidP="002873A8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="002873A8" w:rsidRPr="002873A8">
              <w:rPr>
                <w:rFonts w:ascii="Times New Roman" w:eastAsia="Times New Roman" w:hAnsi="Times New Roman" w:cs="Times New Roman"/>
              </w:rPr>
              <w:t xml:space="preserve">n qué consiste el procedimiento </w:t>
            </w:r>
            <w:r w:rsidR="002873A8">
              <w:rPr>
                <w:rFonts w:ascii="Times New Roman" w:eastAsia="Times New Roman" w:hAnsi="Times New Roman" w:cs="Times New Roman"/>
              </w:rPr>
              <w:t>de cesura</w:t>
            </w:r>
            <w:r w:rsidR="002873A8" w:rsidRPr="002873A8">
              <w:rPr>
                <w:rFonts w:ascii="Times New Roman" w:eastAsia="Times New Roman" w:hAnsi="Times New Roman" w:cs="Times New Roman"/>
              </w:rPr>
              <w:t xml:space="preserve"> previsto en el</w:t>
            </w:r>
            <w:r w:rsidR="002873A8">
              <w:rPr>
                <w:rFonts w:ascii="Times New Roman" w:eastAsia="Times New Roman" w:hAnsi="Times New Roman" w:cs="Times New Roman"/>
              </w:rPr>
              <w:t xml:space="preserve"> artículo 32</w:t>
            </w:r>
            <w:r w:rsidR="002873A8" w:rsidRPr="002873A8">
              <w:rPr>
                <w:rFonts w:ascii="Times New Roman" w:eastAsia="Times New Roman" w:hAnsi="Times New Roman" w:cs="Times New Roman"/>
              </w:rPr>
              <w:t xml:space="preserve">3 del Código </w:t>
            </w:r>
            <w:r w:rsidR="002873A8" w:rsidRPr="002873A8">
              <w:rPr>
                <w:rFonts w:ascii="Times New Roman" w:eastAsia="Times New Roman" w:hAnsi="Times New Roman" w:cs="Times New Roman"/>
              </w:rPr>
              <w:lastRenderedPageBreak/>
              <w:t xml:space="preserve">Procesal Penal </w:t>
            </w:r>
            <w:r w:rsidR="002873A8">
              <w:rPr>
                <w:rFonts w:ascii="Times New Roman" w:eastAsia="Times New Roman" w:hAnsi="Times New Roman" w:cs="Times New Roman"/>
              </w:rPr>
              <w:t xml:space="preserve">y que de aceptarlo, </w:t>
            </w:r>
            <w:r w:rsidR="00D452E7">
              <w:rPr>
                <w:rFonts w:ascii="Times New Roman" w:eastAsia="Times New Roman" w:hAnsi="Times New Roman" w:cs="Times New Roman"/>
              </w:rPr>
              <w:t>se realizará el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873A8">
              <w:rPr>
                <w:rFonts w:ascii="Times New Roman" w:eastAsia="Times New Roman" w:hAnsi="Times New Roman" w:cs="Times New Roman"/>
              </w:rPr>
              <w:t xml:space="preserve">debate </w:t>
            </w:r>
            <w:r w:rsidR="00D452E7"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873A8">
              <w:rPr>
                <w:rFonts w:ascii="Times New Roman" w:eastAsia="Times New Roman" w:hAnsi="Times New Roman" w:cs="Times New Roman"/>
              </w:rPr>
              <w:t xml:space="preserve">dos fases, </w:t>
            </w:r>
            <w:r w:rsidR="002C7FE6" w:rsidRPr="002C7FE6">
              <w:rPr>
                <w:rFonts w:ascii="Times New Roman" w:eastAsia="Times New Roman" w:hAnsi="Times New Roman" w:cs="Times New Roman"/>
              </w:rPr>
              <w:t xml:space="preserve">en la primera, se discutirá mi culpabilidad, y </w:t>
            </w:r>
            <w:r w:rsidR="002C7FE6">
              <w:rPr>
                <w:rFonts w:ascii="Times New Roman" w:eastAsia="Times New Roman" w:hAnsi="Times New Roman" w:cs="Times New Roman"/>
              </w:rPr>
              <w:t xml:space="preserve">si se demuestra </w:t>
            </w:r>
            <w:r w:rsidR="002C7FE6" w:rsidRPr="002C7FE6">
              <w:rPr>
                <w:rFonts w:ascii="Times New Roman" w:eastAsia="Times New Roman" w:hAnsi="Times New Roman" w:cs="Times New Roman"/>
              </w:rPr>
              <w:t>que soy culpable, en la segunda, se determinará la pena que deber</w:t>
            </w:r>
            <w:r w:rsidR="002C7FE6">
              <w:rPr>
                <w:rFonts w:ascii="Times New Roman" w:eastAsia="Times New Roman" w:hAnsi="Times New Roman" w:cs="Times New Roman"/>
              </w:rPr>
              <w:t>é</w:t>
            </w:r>
            <w:r w:rsidR="002C7FE6" w:rsidRPr="002C7FE6">
              <w:rPr>
                <w:rFonts w:ascii="Times New Roman" w:eastAsia="Times New Roman" w:hAnsi="Times New Roman" w:cs="Times New Roman"/>
              </w:rPr>
              <w:t xml:space="preserve"> cumplir, conforme al procedimiento restaurativo.</w:t>
            </w:r>
            <w:r w:rsidR="002C7FE6" w:rsidRPr="002C7F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2873A8" w:rsidRPr="002C7FE6" w:rsidRDefault="00EF58FF" w:rsidP="002873A8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Que la persona defensora que me acompañe </w:t>
            </w:r>
            <w:r w:rsidR="00D452E7">
              <w:rPr>
                <w:rFonts w:ascii="Times New Roman" w:eastAsia="Times New Roman" w:hAnsi="Times New Roman" w:cs="Times New Roman"/>
              </w:rPr>
              <w:t xml:space="preserve">durante </w:t>
            </w:r>
            <w:r>
              <w:rPr>
                <w:rFonts w:ascii="Times New Roman" w:eastAsia="Times New Roman" w:hAnsi="Times New Roman" w:cs="Times New Roman"/>
              </w:rPr>
              <w:t>la primera fase del debate será la misma que me acompañará durante la Reunión Restaurativa</w:t>
            </w:r>
            <w:r w:rsidR="00D452E7">
              <w:rPr>
                <w:rFonts w:ascii="Times New Roman" w:eastAsia="Times New Roman" w:hAnsi="Times New Roman" w:cs="Times New Roman"/>
              </w:rPr>
              <w:t xml:space="preserve"> y la segunda fase del debate dando continuidad a mi defensa</w:t>
            </w:r>
            <w:r w:rsidR="002C7FE6">
              <w:rPr>
                <w:rFonts w:ascii="Times New Roman" w:eastAsia="Times New Roman" w:hAnsi="Times New Roman" w:cs="Times New Roman"/>
              </w:rPr>
              <w:t>.</w:t>
            </w:r>
          </w:p>
          <w:p w:rsidR="002C7FE6" w:rsidRDefault="002C7FE6" w:rsidP="004A29A0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FD" w:rsidRPr="005E2D73" w:rsidRDefault="00526C08" w:rsidP="004A29A0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 ) </w:t>
            </w:r>
            <w:r w:rsidR="002411D7">
              <w:rPr>
                <w:rFonts w:ascii="Times New Roman" w:eastAsia="Times New Roman" w:hAnsi="Times New Roman" w:cs="Times New Roman"/>
              </w:rPr>
              <w:t>Siendo mi caso un Procedimiento de</w:t>
            </w:r>
            <w:r w:rsidR="008E10FD" w:rsidRPr="005E2D73">
              <w:rPr>
                <w:rFonts w:ascii="Times New Roman" w:eastAsia="Times New Roman" w:hAnsi="Times New Roman" w:cs="Times New Roman"/>
              </w:rPr>
              <w:t xml:space="preserve"> Tratamiento de </w:t>
            </w:r>
            <w:r w:rsidR="002411D7">
              <w:rPr>
                <w:rFonts w:ascii="Times New Roman" w:eastAsia="Times New Roman" w:hAnsi="Times New Roman" w:cs="Times New Roman"/>
              </w:rPr>
              <w:t>D</w:t>
            </w:r>
            <w:r w:rsidR="002411D7" w:rsidRPr="005E2D73">
              <w:rPr>
                <w:rFonts w:ascii="Times New Roman" w:eastAsia="Times New Roman" w:hAnsi="Times New Roman" w:cs="Times New Roman"/>
              </w:rPr>
              <w:t xml:space="preserve">rogas </w:t>
            </w:r>
            <w:r w:rsidR="008E10FD" w:rsidRPr="005E2D73">
              <w:rPr>
                <w:rFonts w:ascii="Times New Roman" w:eastAsia="Times New Roman" w:hAnsi="Times New Roman" w:cs="Times New Roman"/>
              </w:rPr>
              <w:t xml:space="preserve">bajo </w:t>
            </w:r>
            <w:r w:rsidR="002411D7">
              <w:rPr>
                <w:rFonts w:ascii="Times New Roman" w:eastAsia="Times New Roman" w:hAnsi="Times New Roman" w:cs="Times New Roman"/>
              </w:rPr>
              <w:t>S</w:t>
            </w:r>
            <w:r w:rsidR="002411D7" w:rsidRPr="005E2D73">
              <w:rPr>
                <w:rFonts w:ascii="Times New Roman" w:eastAsia="Times New Roman" w:hAnsi="Times New Roman" w:cs="Times New Roman"/>
              </w:rPr>
              <w:t xml:space="preserve">upervisión </w:t>
            </w:r>
            <w:r w:rsidR="002411D7">
              <w:rPr>
                <w:rFonts w:ascii="Times New Roman" w:eastAsia="Times New Roman" w:hAnsi="Times New Roman" w:cs="Times New Roman"/>
              </w:rPr>
              <w:t>J</w:t>
            </w:r>
            <w:r w:rsidR="002411D7" w:rsidRPr="005E2D73">
              <w:rPr>
                <w:rFonts w:ascii="Times New Roman" w:eastAsia="Times New Roman" w:hAnsi="Times New Roman" w:cs="Times New Roman"/>
              </w:rPr>
              <w:t>udicial</w:t>
            </w:r>
            <w:r w:rsidR="002411D7">
              <w:rPr>
                <w:rFonts w:ascii="Times New Roman" w:eastAsia="Times New Roman" w:hAnsi="Times New Roman" w:cs="Times New Roman"/>
              </w:rPr>
              <w:t xml:space="preserve"> Restaurativa, mi </w:t>
            </w:r>
            <w:r w:rsidR="002411D7" w:rsidRPr="005E2D73">
              <w:rPr>
                <w:rFonts w:ascii="Times New Roman" w:eastAsia="Times New Roman" w:hAnsi="Times New Roman" w:cs="Times New Roman"/>
              </w:rPr>
              <w:t>Defensa Técnica</w:t>
            </w:r>
            <w:r w:rsidR="002411D7">
              <w:rPr>
                <w:rFonts w:ascii="Times New Roman" w:eastAsia="Times New Roman" w:hAnsi="Times New Roman" w:cs="Times New Roman"/>
              </w:rPr>
              <w:t xml:space="preserve"> también</w:t>
            </w:r>
            <w:r w:rsidR="002411D7" w:rsidRPr="005E2D73">
              <w:rPr>
                <w:rFonts w:ascii="Times New Roman" w:eastAsia="Times New Roman" w:hAnsi="Times New Roman" w:cs="Times New Roman"/>
              </w:rPr>
              <w:t xml:space="preserve"> me explicó los siguientes derechos y obligaciones:</w:t>
            </w:r>
            <w:r w:rsidR="008E10FD" w:rsidRPr="005E2D73">
              <w:rPr>
                <w:rFonts w:ascii="Times New Roman" w:eastAsia="Times New Roman" w:hAnsi="Times New Roman" w:cs="Times New Roman"/>
              </w:rPr>
              <w:t>:</w:t>
            </w:r>
          </w:p>
          <w:p w:rsidR="005145EE" w:rsidRPr="005E2D73" w:rsidRDefault="005145EE" w:rsidP="004A29A0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FD" w:rsidRPr="005E2D73" w:rsidRDefault="008E10FD" w:rsidP="004A29A0">
            <w:pPr>
              <w:pStyle w:val="Predeterminado"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</w:t>
            </w:r>
            <w:r w:rsidR="008A4445">
              <w:rPr>
                <w:rFonts w:ascii="Times New Roman" w:eastAsia="Times New Roman" w:hAnsi="Times New Roman" w:cs="Times New Roman"/>
              </w:rPr>
              <w:t>voluntariamente acepto recibir un</w:t>
            </w:r>
            <w:r w:rsidR="005145EE" w:rsidRPr="005E2D73">
              <w:rPr>
                <w:rFonts w:ascii="Times New Roman" w:eastAsia="Times New Roman" w:hAnsi="Times New Roman" w:cs="Times New Roman"/>
              </w:rPr>
              <w:t xml:space="preserve"> abordaje terapéutico para la atención </w:t>
            </w:r>
            <w:r w:rsidR="008A4445">
              <w:rPr>
                <w:rFonts w:ascii="Times New Roman" w:eastAsia="Times New Roman" w:hAnsi="Times New Roman" w:cs="Times New Roman"/>
              </w:rPr>
              <w:t xml:space="preserve">biopsicosocial de </w:t>
            </w:r>
            <w:r w:rsidR="005145EE" w:rsidRPr="005E2D73">
              <w:rPr>
                <w:rFonts w:ascii="Times New Roman" w:eastAsia="Times New Roman" w:hAnsi="Times New Roman" w:cs="Times New Roman"/>
              </w:rPr>
              <w:t>adicci</w:t>
            </w:r>
            <w:r w:rsidR="008A4445">
              <w:rPr>
                <w:rFonts w:ascii="Times New Roman" w:eastAsia="Times New Roman" w:hAnsi="Times New Roman" w:cs="Times New Roman"/>
              </w:rPr>
              <w:t xml:space="preserve">ones </w:t>
            </w:r>
            <w:r w:rsidR="005145EE" w:rsidRPr="005E2D73">
              <w:rPr>
                <w:rFonts w:ascii="Times New Roman" w:eastAsia="Times New Roman" w:hAnsi="Times New Roman" w:cs="Times New Roman"/>
              </w:rPr>
              <w:t xml:space="preserve">a drogas, alcohol o </w:t>
            </w:r>
            <w:r w:rsidR="008A4445">
              <w:rPr>
                <w:rFonts w:ascii="Times New Roman" w:eastAsia="Times New Roman" w:hAnsi="Times New Roman" w:cs="Times New Roman"/>
              </w:rPr>
              <w:t xml:space="preserve">cualquier sustancia psicoactiva, 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para </w:t>
            </w:r>
            <w:r w:rsidR="00631901">
              <w:rPr>
                <w:rFonts w:ascii="Times New Roman" w:eastAsia="Times New Roman" w:hAnsi="Times New Roman" w:cs="Times New Roman"/>
              </w:rPr>
              <w:t xml:space="preserve">ello,  </w:t>
            </w:r>
            <w:r w:rsidR="008A4445">
              <w:rPr>
                <w:rFonts w:ascii="Times New Roman" w:eastAsia="Times New Roman" w:hAnsi="Times New Roman" w:cs="Times New Roman"/>
              </w:rPr>
              <w:t xml:space="preserve">acepto mi remisión al Instituto sobre Alcoholismo y Farmacodependencia (IAFA) o entidad acreditada para </w:t>
            </w:r>
            <w:r w:rsidRPr="005E2D73">
              <w:rPr>
                <w:rFonts w:ascii="Times New Roman" w:eastAsia="Times New Roman" w:hAnsi="Times New Roman" w:cs="Times New Roman"/>
              </w:rPr>
              <w:t>mi evaluación, diagnóstico y tratamiento</w:t>
            </w:r>
            <w:r w:rsidR="005B5431" w:rsidRPr="005E2D73">
              <w:rPr>
                <w:rFonts w:ascii="Times New Roman" w:eastAsia="Times New Roman" w:hAnsi="Times New Roman" w:cs="Times New Roman"/>
              </w:rPr>
              <w:t xml:space="preserve">, 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incluyendo la participación en talleres y en actividades terapéuticas. </w:t>
            </w:r>
          </w:p>
          <w:p w:rsidR="006C3772" w:rsidRPr="005E2D73" w:rsidRDefault="006C3772" w:rsidP="004A29A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C3772" w:rsidRPr="005E2D73" w:rsidRDefault="006C3772" w:rsidP="004A29A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04124" w:rsidRPr="005E2D73" w:rsidRDefault="00404124" w:rsidP="004A29A0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563C2C" w:rsidRPr="005E2D73" w:rsidRDefault="00563C2C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</w:rPr>
      </w:pPr>
      <w:r w:rsidRPr="005E2D73">
        <w:rPr>
          <w:rFonts w:ascii="Times New Roman" w:eastAsia="Times New Roman" w:hAnsi="Times New Roman" w:cs="Times New Roman"/>
        </w:rPr>
        <w:lastRenderedPageBreak/>
        <w:t xml:space="preserve">Firmamos  en </w:t>
      </w:r>
      <w:r w:rsidR="009C10E7" w:rsidRPr="005E2D73">
        <w:rPr>
          <w:rFonts w:ascii="Times New Roman" w:eastAsia="Times New Roman" w:hAnsi="Times New Roman" w:cs="Times New Roman"/>
          <w:lang w:val="es-CR"/>
        </w:rPr>
        <w:t>__________</w:t>
      </w:r>
      <w:r w:rsidRPr="005E2D73">
        <w:rPr>
          <w:rFonts w:ascii="Times New Roman" w:eastAsia="Times New Roman" w:hAnsi="Times New Roman" w:cs="Times New Roman"/>
        </w:rPr>
        <w:t xml:space="preserve"> a las </w:t>
      </w:r>
      <w:r w:rsidRPr="005E2D73">
        <w:rPr>
          <w:rFonts w:ascii="Times New Roman" w:eastAsia="Times New Roman" w:hAnsi="Times New Roman" w:cs="Times New Roman"/>
          <w:lang w:val="es-CR"/>
        </w:rPr>
        <w:t xml:space="preserve">________ de </w:t>
      </w:r>
      <w:r w:rsidR="009C10E7" w:rsidRPr="005E2D73">
        <w:rPr>
          <w:rFonts w:ascii="Times New Roman" w:eastAsia="Times New Roman" w:hAnsi="Times New Roman" w:cs="Times New Roman"/>
          <w:lang w:val="es-CR"/>
        </w:rPr>
        <w:t>_____________</w:t>
      </w:r>
      <w:r w:rsidRPr="005E2D73">
        <w:rPr>
          <w:rFonts w:ascii="Times New Roman" w:eastAsia="Times New Roman" w:hAnsi="Times New Roman" w:cs="Times New Roman"/>
        </w:rPr>
        <w:t>.</w:t>
      </w:r>
    </w:p>
    <w:p w:rsidR="00563C2C" w:rsidRPr="005E2D73" w:rsidRDefault="00563C2C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6C3772" w:rsidRPr="005E2D73" w:rsidRDefault="006C3772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6C3772" w:rsidRPr="005E2D73" w:rsidRDefault="006C3772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6C3772" w:rsidRPr="005E2D73" w:rsidRDefault="006C3772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6C3772" w:rsidRPr="005E2D73" w:rsidRDefault="006C3772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tbl>
      <w:tblPr>
        <w:tblW w:w="0" w:type="auto"/>
        <w:tblInd w:w="108" w:type="dxa"/>
        <w:tblLook w:val="0000"/>
      </w:tblPr>
      <w:tblGrid>
        <w:gridCol w:w="3898"/>
        <w:gridCol w:w="756"/>
        <w:gridCol w:w="594"/>
        <w:gridCol w:w="4157"/>
      </w:tblGrid>
      <w:tr w:rsidR="00563C2C" w:rsidRPr="005E2D73" w:rsidTr="00957EB8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63C2C" w:rsidRPr="005E2D73" w:rsidTr="00957EB8">
        <w:tc>
          <w:tcPr>
            <w:tcW w:w="38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spacing w:before="50" w:after="5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Firma y cédula de la persona </w:t>
            </w:r>
            <w:r w:rsidR="004304A7" w:rsidRPr="005E2D73">
              <w:rPr>
                <w:rFonts w:ascii="Times New Roman" w:eastAsia="Times New Roman" w:hAnsi="Times New Roman" w:cs="Times New Roman"/>
              </w:rPr>
              <w:t>ofensora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>Firma Defensa Técnica</w:t>
            </w:r>
          </w:p>
        </w:tc>
      </w:tr>
    </w:tbl>
    <w:p w:rsidR="00563C2C" w:rsidRPr="005E2D73" w:rsidRDefault="00563C2C" w:rsidP="004A29A0">
      <w:pPr>
        <w:widowControl/>
        <w:spacing w:line="276" w:lineRule="auto"/>
        <w:ind w:right="46"/>
        <w:jc w:val="both"/>
        <w:rPr>
          <w:rFonts w:ascii="Times New Roman" w:eastAsia="Times New Roman" w:hAnsi="Times New Roman" w:cs="Times New Roman"/>
          <w:b/>
          <w:bCs/>
        </w:rPr>
      </w:pPr>
    </w:p>
    <w:p w:rsidR="00563C2C" w:rsidRPr="005E2D73" w:rsidRDefault="00563C2C" w:rsidP="004A29A0">
      <w:pPr>
        <w:widowControl/>
        <w:spacing w:line="276" w:lineRule="auto"/>
        <w:ind w:right="46"/>
        <w:jc w:val="both"/>
        <w:rPr>
          <w:rFonts w:ascii="Times New Roman" w:eastAsia="Times New Roman" w:hAnsi="Times New Roman" w:cs="Times New Roman"/>
          <w:b/>
          <w:bCs/>
        </w:rPr>
      </w:pPr>
    </w:p>
    <w:p w:rsidR="002D4242" w:rsidRPr="005E2D73" w:rsidRDefault="002D4242" w:rsidP="004A29A0">
      <w:pPr>
        <w:spacing w:line="276" w:lineRule="auto"/>
        <w:jc w:val="both"/>
        <w:rPr>
          <w:rFonts w:ascii="Times New Roman" w:hAnsi="Times New Roman" w:cs="Times New Roman"/>
        </w:rPr>
      </w:pPr>
    </w:p>
    <w:sectPr w:rsidR="002D4242" w:rsidRPr="005E2D73" w:rsidSect="00B834B7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D31" w:rsidRDefault="00CE3D31" w:rsidP="00563C2C">
      <w:r>
        <w:separator/>
      </w:r>
    </w:p>
  </w:endnote>
  <w:endnote w:type="continuationSeparator" w:id="0">
    <w:p w:rsidR="00CE3D31" w:rsidRDefault="00CE3D31" w:rsidP="00563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B8" w:rsidRDefault="00957EB8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D31" w:rsidRDefault="00CE3D31" w:rsidP="00563C2C">
      <w:r>
        <w:separator/>
      </w:r>
    </w:p>
  </w:footnote>
  <w:footnote w:type="continuationSeparator" w:id="0">
    <w:p w:rsidR="00CE3D31" w:rsidRDefault="00CE3D31" w:rsidP="00563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93" w:type="dxa"/>
      <w:tblLayout w:type="fixed"/>
      <w:tblCellMar>
        <w:left w:w="60" w:type="dxa"/>
        <w:right w:w="60" w:type="dxa"/>
      </w:tblCellMar>
      <w:tblLook w:val="0000"/>
    </w:tblPr>
    <w:tblGrid>
      <w:gridCol w:w="142"/>
      <w:gridCol w:w="8789"/>
      <w:gridCol w:w="1762"/>
    </w:tblGrid>
    <w:tr w:rsidR="00957EB8" w:rsidTr="004A29A0">
      <w:trPr>
        <w:trHeight w:val="151"/>
      </w:trPr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:rsidR="00957EB8" w:rsidRDefault="00957EB8">
          <w:pPr>
            <w:jc w:val="center"/>
            <w:rPr>
              <w:rFonts w:eastAsia="Times New Roman"/>
              <w:lang w:val="es-CR"/>
            </w:rPr>
          </w:pPr>
        </w:p>
      </w:tc>
      <w:tc>
        <w:tcPr>
          <w:tcW w:w="8789" w:type="dxa"/>
          <w:tcBorders>
            <w:top w:val="nil"/>
            <w:left w:val="nil"/>
            <w:bottom w:val="nil"/>
            <w:right w:val="nil"/>
          </w:tcBorders>
        </w:tcPr>
        <w:p w:rsidR="00957EB8" w:rsidRPr="00095613" w:rsidRDefault="00957EB8" w:rsidP="005E2D73">
          <w:pPr>
            <w:adjustRightInd/>
            <w:spacing w:before="19" w:line="237" w:lineRule="auto"/>
            <w:ind w:left="2552" w:right="1929"/>
            <w:jc w:val="center"/>
            <w:rPr>
              <w:rFonts w:ascii="Book Antiqua" w:eastAsia="Arial"/>
              <w:b/>
              <w:lang w:eastAsia="es-ES" w:bidi="es-ES"/>
            </w:rPr>
          </w:pPr>
          <w:r w:rsidRPr="00095613">
            <w:rPr>
              <w:rFonts w:ascii="Book Antiqua" w:eastAsia="Arial"/>
              <w:b/>
              <w:noProof/>
              <w:sz w:val="22"/>
              <w:szCs w:val="22"/>
              <w:lang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714246</wp:posOffset>
                </wp:positionH>
                <wp:positionV relativeFrom="paragraph">
                  <wp:posOffset>-200330</wp:posOffset>
                </wp:positionV>
                <wp:extent cx="810228" cy="850739"/>
                <wp:effectExtent l="0" t="0" r="0" b="0"/>
                <wp:wrapNone/>
                <wp:docPr id="1" name="7 Imagen" descr="logo MARCA DE AGU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ARCA DE AGU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228" cy="850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Book Antiqua" w:eastAsia="Arial"/>
              <w:b/>
              <w:sz w:val="22"/>
              <w:szCs w:val="22"/>
              <w:lang w:eastAsia="es-ES" w:bidi="es-ES"/>
            </w:rPr>
            <w:t xml:space="preserve">     </w:t>
          </w:r>
          <w:r w:rsidRPr="00095613">
            <w:rPr>
              <w:rFonts w:ascii="Book Antiqua" w:eastAsia="Arial"/>
              <w:b/>
              <w:sz w:val="22"/>
              <w:szCs w:val="22"/>
              <w:lang w:eastAsia="es-ES" w:bidi="es-ES"/>
            </w:rPr>
            <w:t>Oficina de Justicia Restaurativa</w:t>
          </w:r>
        </w:p>
        <w:p w:rsidR="00957EB8" w:rsidRPr="00095613" w:rsidRDefault="00957EB8" w:rsidP="005E2D73">
          <w:pPr>
            <w:tabs>
              <w:tab w:val="left" w:pos="7513"/>
            </w:tabs>
            <w:adjustRightInd/>
            <w:spacing w:before="19" w:line="237" w:lineRule="auto"/>
            <w:ind w:left="2410" w:right="1298"/>
            <w:jc w:val="center"/>
            <w:rPr>
              <w:rFonts w:ascii="Book Antiqua" w:eastAsia="Arial"/>
              <w:b/>
              <w:lang w:eastAsia="es-ES" w:bidi="es-ES"/>
            </w:rPr>
          </w:pPr>
          <w:r w:rsidRPr="00095613">
            <w:rPr>
              <w:rFonts w:ascii="Book Antiqua" w:eastAsia="Arial"/>
              <w:b/>
              <w:sz w:val="22"/>
              <w:szCs w:val="22"/>
              <w:lang w:eastAsia="es-ES" w:bidi="es-ES"/>
            </w:rPr>
            <w:t>Direcci</w:t>
          </w:r>
          <w:r w:rsidRPr="00095613">
            <w:rPr>
              <w:rFonts w:ascii="Book Antiqua" w:eastAsia="Arial"/>
              <w:b/>
              <w:sz w:val="22"/>
              <w:szCs w:val="22"/>
              <w:lang w:eastAsia="es-ES" w:bidi="es-ES"/>
            </w:rPr>
            <w:t>ó</w:t>
          </w:r>
          <w:r w:rsidRPr="00095613">
            <w:rPr>
              <w:rFonts w:ascii="Book Antiqua" w:eastAsia="Arial"/>
              <w:b/>
              <w:sz w:val="22"/>
              <w:szCs w:val="22"/>
              <w:lang w:eastAsia="es-ES" w:bidi="es-ES"/>
            </w:rPr>
            <w:t>n Nacional de Justicia Restaurativa</w:t>
          </w:r>
        </w:p>
        <w:p w:rsidR="00957EB8" w:rsidRPr="00095613" w:rsidRDefault="00957EB8" w:rsidP="005E2D73">
          <w:pPr>
            <w:adjustRightInd/>
            <w:spacing w:before="19" w:line="237" w:lineRule="auto"/>
            <w:ind w:left="2552" w:right="1929"/>
            <w:jc w:val="center"/>
            <w:rPr>
              <w:rFonts w:ascii="Book Antiqua" w:eastAsia="Arial"/>
              <w:b/>
              <w:lang w:eastAsia="es-ES" w:bidi="es-ES"/>
            </w:rPr>
          </w:pPr>
          <w:r>
            <w:rPr>
              <w:rFonts w:ascii="Book Antiqua" w:eastAsia="Arial"/>
              <w:b/>
              <w:sz w:val="22"/>
              <w:szCs w:val="22"/>
              <w:lang w:eastAsia="es-ES" w:bidi="es-ES"/>
            </w:rPr>
            <w:t xml:space="preserve">     </w:t>
          </w:r>
          <w:r w:rsidRPr="00095613">
            <w:rPr>
              <w:rFonts w:ascii="Book Antiqua" w:eastAsia="Arial"/>
              <w:b/>
              <w:sz w:val="22"/>
              <w:szCs w:val="22"/>
              <w:lang w:eastAsia="es-ES" w:bidi="es-ES"/>
            </w:rPr>
            <w:t>Poder Judicial de Costa Rica</w:t>
          </w:r>
        </w:p>
        <w:p w:rsidR="00957EB8" w:rsidRDefault="00957EB8" w:rsidP="00095613">
          <w:pPr>
            <w:rPr>
              <w:rFonts w:ascii="Times New Roman" w:eastAsia="Times New Roman" w:hAnsi="Times New Roman" w:cs="Times New Roman"/>
              <w:color w:val="000000"/>
              <w:lang w:val="es-CR"/>
            </w:rPr>
          </w:pPr>
        </w:p>
      </w:tc>
      <w:tc>
        <w:tcPr>
          <w:tcW w:w="1762" w:type="dxa"/>
          <w:tcBorders>
            <w:top w:val="nil"/>
            <w:left w:val="nil"/>
            <w:bottom w:val="nil"/>
            <w:right w:val="nil"/>
          </w:tcBorders>
        </w:tcPr>
        <w:p w:rsidR="00957EB8" w:rsidRDefault="00957EB8" w:rsidP="00957EB8">
          <w:pPr>
            <w:rPr>
              <w:rFonts w:eastAsia="Times New Roman"/>
              <w:lang w:val="es-CR"/>
            </w:rPr>
          </w:pPr>
        </w:p>
      </w:tc>
    </w:tr>
  </w:tbl>
  <w:p w:rsidR="00957EB8" w:rsidRDefault="00957EB8" w:rsidP="00404124">
    <w:pPr>
      <w:tabs>
        <w:tab w:val="left" w:pos="423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1AA9024F"/>
    <w:multiLevelType w:val="hybridMultilevel"/>
    <w:tmpl w:val="5F965C10"/>
    <w:lvl w:ilvl="0" w:tplc="140A0017">
      <w:start w:val="1"/>
      <w:numFmt w:val="lowerLetter"/>
      <w:lvlText w:val="%1)"/>
      <w:lvlJc w:val="left"/>
      <w:pPr>
        <w:ind w:left="778" w:hanging="360"/>
      </w:pPr>
    </w:lvl>
    <w:lvl w:ilvl="1" w:tplc="140A0019" w:tentative="1">
      <w:start w:val="1"/>
      <w:numFmt w:val="lowerLetter"/>
      <w:lvlText w:val="%2."/>
      <w:lvlJc w:val="left"/>
      <w:pPr>
        <w:ind w:left="1498" w:hanging="360"/>
      </w:pPr>
    </w:lvl>
    <w:lvl w:ilvl="2" w:tplc="140A001B" w:tentative="1">
      <w:start w:val="1"/>
      <w:numFmt w:val="lowerRoman"/>
      <w:lvlText w:val="%3."/>
      <w:lvlJc w:val="right"/>
      <w:pPr>
        <w:ind w:left="2218" w:hanging="180"/>
      </w:pPr>
    </w:lvl>
    <w:lvl w:ilvl="3" w:tplc="140A000F" w:tentative="1">
      <w:start w:val="1"/>
      <w:numFmt w:val="decimal"/>
      <w:lvlText w:val="%4."/>
      <w:lvlJc w:val="left"/>
      <w:pPr>
        <w:ind w:left="2938" w:hanging="360"/>
      </w:pPr>
    </w:lvl>
    <w:lvl w:ilvl="4" w:tplc="140A0019" w:tentative="1">
      <w:start w:val="1"/>
      <w:numFmt w:val="lowerLetter"/>
      <w:lvlText w:val="%5."/>
      <w:lvlJc w:val="left"/>
      <w:pPr>
        <w:ind w:left="3658" w:hanging="360"/>
      </w:pPr>
    </w:lvl>
    <w:lvl w:ilvl="5" w:tplc="140A001B" w:tentative="1">
      <w:start w:val="1"/>
      <w:numFmt w:val="lowerRoman"/>
      <w:lvlText w:val="%6."/>
      <w:lvlJc w:val="right"/>
      <w:pPr>
        <w:ind w:left="4378" w:hanging="180"/>
      </w:pPr>
    </w:lvl>
    <w:lvl w:ilvl="6" w:tplc="140A000F" w:tentative="1">
      <w:start w:val="1"/>
      <w:numFmt w:val="decimal"/>
      <w:lvlText w:val="%7."/>
      <w:lvlJc w:val="left"/>
      <w:pPr>
        <w:ind w:left="5098" w:hanging="360"/>
      </w:pPr>
    </w:lvl>
    <w:lvl w:ilvl="7" w:tplc="140A0019" w:tentative="1">
      <w:start w:val="1"/>
      <w:numFmt w:val="lowerLetter"/>
      <w:lvlText w:val="%8."/>
      <w:lvlJc w:val="left"/>
      <w:pPr>
        <w:ind w:left="5818" w:hanging="360"/>
      </w:pPr>
    </w:lvl>
    <w:lvl w:ilvl="8" w:tplc="1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>
    <w:nsid w:val="22530A67"/>
    <w:multiLevelType w:val="multilevel"/>
    <w:tmpl w:val="80C8F6B8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37631C3D"/>
    <w:multiLevelType w:val="hybridMultilevel"/>
    <w:tmpl w:val="EF24B7AE"/>
    <w:lvl w:ilvl="0" w:tplc="140A0017">
      <w:start w:val="1"/>
      <w:numFmt w:val="lowerLetter"/>
      <w:lvlText w:val="%1)"/>
      <w:lvlJc w:val="left"/>
      <w:pPr>
        <w:ind w:left="1498" w:hanging="360"/>
      </w:pPr>
    </w:lvl>
    <w:lvl w:ilvl="1" w:tplc="140A0019" w:tentative="1">
      <w:start w:val="1"/>
      <w:numFmt w:val="lowerLetter"/>
      <w:lvlText w:val="%2."/>
      <w:lvlJc w:val="left"/>
      <w:pPr>
        <w:ind w:left="2218" w:hanging="360"/>
      </w:pPr>
    </w:lvl>
    <w:lvl w:ilvl="2" w:tplc="140A001B" w:tentative="1">
      <w:start w:val="1"/>
      <w:numFmt w:val="lowerRoman"/>
      <w:lvlText w:val="%3."/>
      <w:lvlJc w:val="right"/>
      <w:pPr>
        <w:ind w:left="2938" w:hanging="180"/>
      </w:pPr>
    </w:lvl>
    <w:lvl w:ilvl="3" w:tplc="140A000F" w:tentative="1">
      <w:start w:val="1"/>
      <w:numFmt w:val="decimal"/>
      <w:lvlText w:val="%4."/>
      <w:lvlJc w:val="left"/>
      <w:pPr>
        <w:ind w:left="3658" w:hanging="360"/>
      </w:pPr>
    </w:lvl>
    <w:lvl w:ilvl="4" w:tplc="140A0019" w:tentative="1">
      <w:start w:val="1"/>
      <w:numFmt w:val="lowerLetter"/>
      <w:lvlText w:val="%5."/>
      <w:lvlJc w:val="left"/>
      <w:pPr>
        <w:ind w:left="4378" w:hanging="360"/>
      </w:pPr>
    </w:lvl>
    <w:lvl w:ilvl="5" w:tplc="140A001B" w:tentative="1">
      <w:start w:val="1"/>
      <w:numFmt w:val="lowerRoman"/>
      <w:lvlText w:val="%6."/>
      <w:lvlJc w:val="right"/>
      <w:pPr>
        <w:ind w:left="5098" w:hanging="180"/>
      </w:pPr>
    </w:lvl>
    <w:lvl w:ilvl="6" w:tplc="140A000F" w:tentative="1">
      <w:start w:val="1"/>
      <w:numFmt w:val="decimal"/>
      <w:lvlText w:val="%7."/>
      <w:lvlJc w:val="left"/>
      <w:pPr>
        <w:ind w:left="5818" w:hanging="360"/>
      </w:pPr>
    </w:lvl>
    <w:lvl w:ilvl="7" w:tplc="140A0019" w:tentative="1">
      <w:start w:val="1"/>
      <w:numFmt w:val="lowerLetter"/>
      <w:lvlText w:val="%8."/>
      <w:lvlJc w:val="left"/>
      <w:pPr>
        <w:ind w:left="6538" w:hanging="360"/>
      </w:pPr>
    </w:lvl>
    <w:lvl w:ilvl="8" w:tplc="1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4">
    <w:nsid w:val="37FC0A72"/>
    <w:multiLevelType w:val="hybridMultilevel"/>
    <w:tmpl w:val="C0EE0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C0EC1"/>
    <w:multiLevelType w:val="multilevel"/>
    <w:tmpl w:val="603A1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E4C06C7"/>
    <w:multiLevelType w:val="multilevel"/>
    <w:tmpl w:val="2CF8ADCC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5EF531C3"/>
    <w:multiLevelType w:val="multilevel"/>
    <w:tmpl w:val="788AD2B4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5FA0375B"/>
    <w:multiLevelType w:val="hybridMultilevel"/>
    <w:tmpl w:val="C32CF84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3C2114"/>
    <w:multiLevelType w:val="hybridMultilevel"/>
    <w:tmpl w:val="6E541192"/>
    <w:lvl w:ilvl="0" w:tplc="140A0017">
      <w:start w:val="1"/>
      <w:numFmt w:val="lowerLetter"/>
      <w:lvlText w:val="%1)"/>
      <w:lvlJc w:val="left"/>
      <w:pPr>
        <w:ind w:left="778" w:hanging="360"/>
      </w:pPr>
    </w:lvl>
    <w:lvl w:ilvl="1" w:tplc="140A0019" w:tentative="1">
      <w:start w:val="1"/>
      <w:numFmt w:val="lowerLetter"/>
      <w:lvlText w:val="%2."/>
      <w:lvlJc w:val="left"/>
      <w:pPr>
        <w:ind w:left="1498" w:hanging="360"/>
      </w:pPr>
    </w:lvl>
    <w:lvl w:ilvl="2" w:tplc="140A001B" w:tentative="1">
      <w:start w:val="1"/>
      <w:numFmt w:val="lowerRoman"/>
      <w:lvlText w:val="%3."/>
      <w:lvlJc w:val="right"/>
      <w:pPr>
        <w:ind w:left="2218" w:hanging="180"/>
      </w:pPr>
    </w:lvl>
    <w:lvl w:ilvl="3" w:tplc="140A000F" w:tentative="1">
      <w:start w:val="1"/>
      <w:numFmt w:val="decimal"/>
      <w:lvlText w:val="%4."/>
      <w:lvlJc w:val="left"/>
      <w:pPr>
        <w:ind w:left="2938" w:hanging="360"/>
      </w:pPr>
    </w:lvl>
    <w:lvl w:ilvl="4" w:tplc="140A0019" w:tentative="1">
      <w:start w:val="1"/>
      <w:numFmt w:val="lowerLetter"/>
      <w:lvlText w:val="%5."/>
      <w:lvlJc w:val="left"/>
      <w:pPr>
        <w:ind w:left="3658" w:hanging="360"/>
      </w:pPr>
    </w:lvl>
    <w:lvl w:ilvl="5" w:tplc="140A001B" w:tentative="1">
      <w:start w:val="1"/>
      <w:numFmt w:val="lowerRoman"/>
      <w:lvlText w:val="%6."/>
      <w:lvlJc w:val="right"/>
      <w:pPr>
        <w:ind w:left="4378" w:hanging="180"/>
      </w:pPr>
    </w:lvl>
    <w:lvl w:ilvl="6" w:tplc="140A000F" w:tentative="1">
      <w:start w:val="1"/>
      <w:numFmt w:val="decimal"/>
      <w:lvlText w:val="%7."/>
      <w:lvlJc w:val="left"/>
      <w:pPr>
        <w:ind w:left="5098" w:hanging="360"/>
      </w:pPr>
    </w:lvl>
    <w:lvl w:ilvl="7" w:tplc="140A0019" w:tentative="1">
      <w:start w:val="1"/>
      <w:numFmt w:val="lowerLetter"/>
      <w:lvlText w:val="%8."/>
      <w:lvlJc w:val="left"/>
      <w:pPr>
        <w:ind w:left="5818" w:hanging="360"/>
      </w:pPr>
    </w:lvl>
    <w:lvl w:ilvl="8" w:tplc="140A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trackRevisions/>
  <w:defaultTabStop w:val="708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563C2C"/>
    <w:rsid w:val="00021CB5"/>
    <w:rsid w:val="000569D4"/>
    <w:rsid w:val="00074150"/>
    <w:rsid w:val="0009138A"/>
    <w:rsid w:val="00095613"/>
    <w:rsid w:val="000B09E9"/>
    <w:rsid w:val="000C0C29"/>
    <w:rsid w:val="000D4D2B"/>
    <w:rsid w:val="000E2180"/>
    <w:rsid w:val="001526A1"/>
    <w:rsid w:val="001D5746"/>
    <w:rsid w:val="0020053D"/>
    <w:rsid w:val="0024068A"/>
    <w:rsid w:val="002411D7"/>
    <w:rsid w:val="002463B9"/>
    <w:rsid w:val="00247834"/>
    <w:rsid w:val="00257F45"/>
    <w:rsid w:val="00282FB3"/>
    <w:rsid w:val="002873A8"/>
    <w:rsid w:val="002B1010"/>
    <w:rsid w:val="002C2F73"/>
    <w:rsid w:val="002C7FE6"/>
    <w:rsid w:val="002D4242"/>
    <w:rsid w:val="00366E52"/>
    <w:rsid w:val="003910F8"/>
    <w:rsid w:val="003928CB"/>
    <w:rsid w:val="003C5371"/>
    <w:rsid w:val="003E59B4"/>
    <w:rsid w:val="003F523B"/>
    <w:rsid w:val="00404124"/>
    <w:rsid w:val="004165E8"/>
    <w:rsid w:val="004304A7"/>
    <w:rsid w:val="00437EB8"/>
    <w:rsid w:val="00452226"/>
    <w:rsid w:val="00454375"/>
    <w:rsid w:val="00491F8B"/>
    <w:rsid w:val="004A248D"/>
    <w:rsid w:val="004A29A0"/>
    <w:rsid w:val="005145EE"/>
    <w:rsid w:val="00526711"/>
    <w:rsid w:val="00526C08"/>
    <w:rsid w:val="0055546D"/>
    <w:rsid w:val="00563C2C"/>
    <w:rsid w:val="00573F4B"/>
    <w:rsid w:val="005A6C18"/>
    <w:rsid w:val="005B5431"/>
    <w:rsid w:val="005C6DF2"/>
    <w:rsid w:val="005E2D73"/>
    <w:rsid w:val="00631901"/>
    <w:rsid w:val="00637D1F"/>
    <w:rsid w:val="00663D33"/>
    <w:rsid w:val="006679C0"/>
    <w:rsid w:val="00687A18"/>
    <w:rsid w:val="006C3772"/>
    <w:rsid w:val="006D01F0"/>
    <w:rsid w:val="006D2579"/>
    <w:rsid w:val="00702927"/>
    <w:rsid w:val="00737EC5"/>
    <w:rsid w:val="00774BA8"/>
    <w:rsid w:val="00790F35"/>
    <w:rsid w:val="007A523B"/>
    <w:rsid w:val="007C4BD0"/>
    <w:rsid w:val="007D5ECD"/>
    <w:rsid w:val="00830EA1"/>
    <w:rsid w:val="00894814"/>
    <w:rsid w:val="008A4445"/>
    <w:rsid w:val="008B0049"/>
    <w:rsid w:val="008E10FD"/>
    <w:rsid w:val="008E579C"/>
    <w:rsid w:val="00957EB8"/>
    <w:rsid w:val="00971B89"/>
    <w:rsid w:val="00990DB8"/>
    <w:rsid w:val="009C10E7"/>
    <w:rsid w:val="009C2E54"/>
    <w:rsid w:val="00A06C7D"/>
    <w:rsid w:val="00A12521"/>
    <w:rsid w:val="00A146ED"/>
    <w:rsid w:val="00A3484A"/>
    <w:rsid w:val="00A70DBD"/>
    <w:rsid w:val="00A71885"/>
    <w:rsid w:val="00A82975"/>
    <w:rsid w:val="00A90305"/>
    <w:rsid w:val="00B02839"/>
    <w:rsid w:val="00B048F6"/>
    <w:rsid w:val="00B2076B"/>
    <w:rsid w:val="00B21633"/>
    <w:rsid w:val="00B55F4A"/>
    <w:rsid w:val="00B5663B"/>
    <w:rsid w:val="00B6737B"/>
    <w:rsid w:val="00B73F97"/>
    <w:rsid w:val="00B834B7"/>
    <w:rsid w:val="00BA3D58"/>
    <w:rsid w:val="00C37B72"/>
    <w:rsid w:val="00CD59EA"/>
    <w:rsid w:val="00CE3D31"/>
    <w:rsid w:val="00CE6256"/>
    <w:rsid w:val="00D0688A"/>
    <w:rsid w:val="00D07EE1"/>
    <w:rsid w:val="00D1117B"/>
    <w:rsid w:val="00D258ED"/>
    <w:rsid w:val="00D43A5D"/>
    <w:rsid w:val="00D452E7"/>
    <w:rsid w:val="00D47706"/>
    <w:rsid w:val="00D879AA"/>
    <w:rsid w:val="00DC47AC"/>
    <w:rsid w:val="00E21780"/>
    <w:rsid w:val="00E3653B"/>
    <w:rsid w:val="00E3748F"/>
    <w:rsid w:val="00E908CB"/>
    <w:rsid w:val="00E95541"/>
    <w:rsid w:val="00E95ABB"/>
    <w:rsid w:val="00EB2953"/>
    <w:rsid w:val="00EF58FF"/>
    <w:rsid w:val="00F9051B"/>
    <w:rsid w:val="00FD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63C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3C2C"/>
    <w:rPr>
      <w:rFonts w:ascii="Arial" w:eastAsiaTheme="minorEastAsia" w:hAnsi="Arial" w:cs="Arial"/>
      <w:sz w:val="24"/>
      <w:szCs w:val="24"/>
      <w:lang w:val="es-ES" w:eastAsia="es-CR"/>
    </w:rPr>
  </w:style>
  <w:style w:type="paragraph" w:styleId="Piedepgina">
    <w:name w:val="footer"/>
    <w:basedOn w:val="Normal"/>
    <w:link w:val="PiedepginaCar"/>
    <w:uiPriority w:val="99"/>
    <w:semiHidden/>
    <w:unhideWhenUsed/>
    <w:rsid w:val="00563C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3C2C"/>
    <w:rPr>
      <w:rFonts w:ascii="Arial" w:eastAsiaTheme="minorEastAsia" w:hAnsi="Arial" w:cs="Arial"/>
      <w:sz w:val="24"/>
      <w:szCs w:val="24"/>
      <w:lang w:val="es-ES" w:eastAsia="es-CR"/>
    </w:rPr>
  </w:style>
  <w:style w:type="paragraph" w:styleId="Prrafodelista">
    <w:name w:val="List Paragraph"/>
    <w:basedOn w:val="Normal"/>
    <w:uiPriority w:val="34"/>
    <w:qFormat/>
    <w:rsid w:val="00971B89"/>
    <w:pPr>
      <w:ind w:left="720"/>
      <w:contextualSpacing/>
    </w:pPr>
  </w:style>
  <w:style w:type="paragraph" w:customStyle="1" w:styleId="Predeterminado">
    <w:name w:val="Predeterminado"/>
    <w:next w:val="Normal"/>
    <w:uiPriority w:val="99"/>
    <w:rsid w:val="008E10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CR"/>
    </w:rPr>
  </w:style>
  <w:style w:type="table" w:styleId="Tablaconcuadrcula">
    <w:name w:val="Table Grid"/>
    <w:basedOn w:val="Tablanormal"/>
    <w:uiPriority w:val="59"/>
    <w:rsid w:val="004A29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718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885"/>
    <w:rPr>
      <w:rFonts w:ascii="Tahoma" w:eastAsiaTheme="minorEastAsia" w:hAnsi="Tahoma" w:cs="Tahoma"/>
      <w:sz w:val="16"/>
      <w:szCs w:val="16"/>
      <w:lang w:val="es-ES"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FD1F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1F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1F95"/>
    <w:rPr>
      <w:rFonts w:ascii="Arial" w:eastAsiaTheme="minorEastAsia" w:hAnsi="Arial" w:cs="Arial"/>
      <w:sz w:val="20"/>
      <w:szCs w:val="20"/>
      <w:lang w:val="es-ES" w:eastAsia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1F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1F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1514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mmayorga</dc:creator>
  <cp:lastModifiedBy>Michelle Mayorga Aguero</cp:lastModifiedBy>
  <cp:revision>5</cp:revision>
  <cp:lastPrinted>2019-03-05T21:58:00Z</cp:lastPrinted>
  <dcterms:created xsi:type="dcterms:W3CDTF">2020-07-25T15:45:00Z</dcterms:created>
  <dcterms:modified xsi:type="dcterms:W3CDTF">2020-08-27T14:48:00Z</dcterms:modified>
</cp:coreProperties>
</file>