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C35" w:rsidRDefault="007C3425" w:rsidP="00F17461">
      <w:pPr>
        <w:pStyle w:val="Ttulo1"/>
        <w:spacing w:before="0" w:after="0" w:line="276" w:lineRule="auto"/>
        <w:jc w:val="both"/>
        <w:rPr>
          <w:rFonts w:ascii="Arial" w:hAnsi="Arial" w:cs="Arial"/>
          <w:color w:val="auto"/>
          <w:sz w:val="24"/>
          <w:szCs w:val="24"/>
        </w:rPr>
      </w:pPr>
      <w:bookmarkStart w:id="0" w:name="_Toc203642436"/>
      <w:bookmarkStart w:id="1" w:name="_Toc209519660"/>
      <w:bookmarkStart w:id="2" w:name="_Toc150975439"/>
      <w:bookmarkStart w:id="3" w:name="_Toc152246876"/>
      <w:r w:rsidRPr="00C14C95">
        <w:rPr>
          <w:noProof/>
        </w:rPr>
        <w:drawing>
          <wp:anchor distT="0" distB="0" distL="114300" distR="114300" simplePos="0" relativeHeight="251659264" behindDoc="0" locked="0" layoutInCell="1" allowOverlap="1" wp14:anchorId="3D06100E" wp14:editId="79625ACD">
            <wp:simplePos x="0" y="0"/>
            <wp:positionH relativeFrom="margin">
              <wp:posOffset>1804670</wp:posOffset>
            </wp:positionH>
            <wp:positionV relativeFrom="margin">
              <wp:posOffset>-1905</wp:posOffset>
            </wp:positionV>
            <wp:extent cx="2404110" cy="1054100"/>
            <wp:effectExtent l="0" t="0" r="0" b="0"/>
            <wp:wrapSquare wrapText="bothSides"/>
            <wp:docPr id="6" name="Imagen 5" descr="image006">
              <a:extLst xmlns:a="http://schemas.openxmlformats.org/drawingml/2006/main">
                <a:ext uri="{FF2B5EF4-FFF2-40B4-BE49-F238E27FC236}">
                  <a16:creationId xmlns:a16="http://schemas.microsoft.com/office/drawing/2014/main" id="{E8D0EAE2-892E-47C1-B6DD-AA0AB8A434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image006">
                      <a:extLst>
                        <a:ext uri="{FF2B5EF4-FFF2-40B4-BE49-F238E27FC236}">
                          <a16:creationId xmlns:a16="http://schemas.microsoft.com/office/drawing/2014/main" id="{E8D0EAE2-892E-47C1-B6DD-AA0AB8A43464}"/>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4110" cy="1054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rsidR="00527C35" w:rsidRDefault="00527C35" w:rsidP="00F17461">
      <w:pPr>
        <w:pStyle w:val="Ttulo1"/>
        <w:spacing w:before="0" w:after="0" w:line="276" w:lineRule="auto"/>
        <w:jc w:val="both"/>
        <w:rPr>
          <w:rFonts w:ascii="Arial" w:hAnsi="Arial" w:cs="Arial"/>
          <w:color w:val="auto"/>
          <w:sz w:val="24"/>
          <w:szCs w:val="24"/>
        </w:rPr>
      </w:pPr>
    </w:p>
    <w:p w:rsidR="00527C35" w:rsidRDefault="00527C35" w:rsidP="00F17461">
      <w:pPr>
        <w:pStyle w:val="Ttulo1"/>
        <w:spacing w:before="0" w:after="0" w:line="276" w:lineRule="auto"/>
        <w:jc w:val="both"/>
        <w:rPr>
          <w:rFonts w:ascii="Arial" w:hAnsi="Arial" w:cs="Arial"/>
          <w:color w:val="auto"/>
          <w:sz w:val="24"/>
          <w:szCs w:val="24"/>
        </w:rPr>
      </w:pPr>
    </w:p>
    <w:p w:rsidR="00527C35" w:rsidRDefault="00527C35" w:rsidP="00F17461">
      <w:pPr>
        <w:pStyle w:val="Ttulo1"/>
        <w:spacing w:before="0" w:after="0" w:line="276" w:lineRule="auto"/>
        <w:jc w:val="both"/>
        <w:rPr>
          <w:rFonts w:ascii="Arial" w:hAnsi="Arial" w:cs="Arial"/>
          <w:color w:val="auto"/>
          <w:sz w:val="24"/>
          <w:szCs w:val="24"/>
        </w:rPr>
      </w:pPr>
    </w:p>
    <w:p w:rsidR="00527C35" w:rsidRDefault="00527C35" w:rsidP="00F17461">
      <w:pPr>
        <w:pStyle w:val="Ttulo1"/>
        <w:spacing w:before="0" w:after="0" w:line="276" w:lineRule="auto"/>
        <w:jc w:val="both"/>
        <w:rPr>
          <w:rFonts w:ascii="Arial" w:hAnsi="Arial" w:cs="Arial"/>
          <w:color w:val="auto"/>
          <w:sz w:val="24"/>
          <w:szCs w:val="24"/>
        </w:rPr>
      </w:pPr>
    </w:p>
    <w:p w:rsidR="00527C35" w:rsidRDefault="00527C35" w:rsidP="00F17461">
      <w:pPr>
        <w:pStyle w:val="Ttulo1"/>
        <w:spacing w:before="0" w:after="0" w:line="276" w:lineRule="auto"/>
        <w:jc w:val="both"/>
        <w:rPr>
          <w:rFonts w:ascii="Arial" w:hAnsi="Arial" w:cs="Arial"/>
          <w:color w:val="auto"/>
          <w:sz w:val="24"/>
          <w:szCs w:val="24"/>
        </w:rPr>
      </w:pPr>
    </w:p>
    <w:p w:rsidR="00527C35" w:rsidRDefault="00527C35" w:rsidP="00F17461">
      <w:pPr>
        <w:pStyle w:val="Ttulo1"/>
        <w:spacing w:before="0" w:after="0" w:line="276" w:lineRule="auto"/>
        <w:jc w:val="both"/>
        <w:rPr>
          <w:rFonts w:ascii="Arial" w:hAnsi="Arial" w:cs="Arial"/>
          <w:color w:val="auto"/>
          <w:sz w:val="24"/>
          <w:szCs w:val="24"/>
        </w:rPr>
      </w:pPr>
    </w:p>
    <w:p w:rsidR="00F17461" w:rsidRPr="008451DB" w:rsidRDefault="00F17461" w:rsidP="000B4436">
      <w:pPr>
        <w:spacing w:after="0" w:line="240" w:lineRule="auto"/>
        <w:jc w:val="center"/>
        <w:rPr>
          <w:rFonts w:ascii="Arial" w:eastAsia="Calibri" w:hAnsi="Arial" w:cs="Arial"/>
          <w:b/>
          <w:bCs/>
          <w:color w:val="000000" w:themeColor="text1"/>
          <w:sz w:val="36"/>
          <w:szCs w:val="36"/>
        </w:rPr>
      </w:pPr>
      <w:r w:rsidRPr="008451DB">
        <w:rPr>
          <w:rFonts w:ascii="Arial" w:eastAsia="Calibri" w:hAnsi="Arial" w:cs="Arial"/>
          <w:b/>
          <w:bCs/>
          <w:color w:val="000000" w:themeColor="text1"/>
          <w:sz w:val="36"/>
          <w:szCs w:val="36"/>
        </w:rPr>
        <w:t>PROTOCOLO PARA EL MANEJO ADECUADO DE LOS CONFLICTOS DE INTERÉS Y EL RÉGIMEN DE PROHIBICIONES PARA LAS PERSONAS FUNCIONARIAS PÚBLICAS QUE INTERVIENEN EN EL PROCESO DE CONTRATACIÓN PÚBLICA EN EL PODER JUDICIAL</w:t>
      </w:r>
    </w:p>
    <w:p w:rsidR="00527C35" w:rsidRDefault="00527C35" w:rsidP="00527C35"/>
    <w:p w:rsidR="00527C35" w:rsidRDefault="00527C35" w:rsidP="00527C35"/>
    <w:p w:rsidR="00031522" w:rsidRDefault="003F139E" w:rsidP="00031522">
      <w:pPr>
        <w:jc w:val="center"/>
        <w:sectPr w:rsidR="00031522" w:rsidSect="00BE69F2">
          <w:headerReference w:type="default" r:id="rId9"/>
          <w:footerReference w:type="default" r:id="rId10"/>
          <w:headerReference w:type="first" r:id="rId11"/>
          <w:footerReference w:type="first" r:id="rId12"/>
          <w:pgSz w:w="12240" w:h="15840"/>
          <w:pgMar w:top="1417" w:right="1701" w:bottom="1417" w:left="1701" w:header="708" w:footer="708" w:gutter="0"/>
          <w:pgNumType w:start="0"/>
          <w:cols w:space="708"/>
          <w:titlePg/>
          <w:docGrid w:linePitch="360"/>
        </w:sectPr>
      </w:pPr>
      <w:r>
        <w:rPr>
          <w:noProof/>
        </w:rPr>
        <w:drawing>
          <wp:inline distT="0" distB="0" distL="0" distR="0" wp14:anchorId="7D910987" wp14:editId="2F84978D">
            <wp:extent cx="1485900" cy="480291"/>
            <wp:effectExtent l="0" t="0" r="0" b="0"/>
            <wp:docPr id="9299083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6792" cy="483812"/>
                    </a:xfrm>
                    <a:prstGeom prst="rect">
                      <a:avLst/>
                    </a:prstGeom>
                    <a:noFill/>
                  </pic:spPr>
                </pic:pic>
              </a:graphicData>
            </a:graphic>
          </wp:inline>
        </w:drawing>
      </w:r>
      <w:r>
        <w:rPr>
          <w:noProof/>
        </w:rPr>
        <w:drawing>
          <wp:inline distT="0" distB="0" distL="0" distR="0" wp14:anchorId="7B9AEB2F" wp14:editId="6D480031">
            <wp:extent cx="1257300" cy="628650"/>
            <wp:effectExtent l="0" t="0" r="0" b="0"/>
            <wp:docPr id="500954847"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54847" name="Imagen 4" descr="Imagen que contiene Texto&#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pic:spPr>
                </pic:pic>
              </a:graphicData>
            </a:graphic>
          </wp:inline>
        </w:drawing>
      </w:r>
      <w:r>
        <w:rPr>
          <w:noProof/>
        </w:rPr>
        <w:drawing>
          <wp:inline distT="0" distB="0" distL="0" distR="0" wp14:anchorId="0338F118" wp14:editId="6AEC5CD6">
            <wp:extent cx="1054100" cy="687800"/>
            <wp:effectExtent l="0" t="0" r="0" b="0"/>
            <wp:docPr id="139061426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14268" name="Imagen 1" descr="Logotipo, nombre de la empresa&#10;&#10;Descripción generada automá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0763" cy="692148"/>
                    </a:xfrm>
                    <a:prstGeom prst="rect">
                      <a:avLst/>
                    </a:prstGeom>
                    <a:noFill/>
                  </pic:spPr>
                </pic:pic>
              </a:graphicData>
            </a:graphic>
          </wp:inline>
        </w:drawing>
      </w:r>
      <w:r w:rsidRPr="003F139E">
        <w:rPr>
          <w:noProof/>
        </w:rPr>
        <w:drawing>
          <wp:inline distT="0" distB="0" distL="0" distR="0" wp14:anchorId="781001F4" wp14:editId="717BC0BC">
            <wp:extent cx="1250950" cy="518938"/>
            <wp:effectExtent l="0" t="0" r="6350" b="0"/>
            <wp:docPr id="1684024882"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024882" name="Imagen 1" descr="Interfaz de usuario gráfica, Texto, Aplicación&#10;&#10;Descripción generada automáticamente"/>
                    <pic:cNvPicPr/>
                  </pic:nvPicPr>
                  <pic:blipFill>
                    <a:blip r:embed="rId16"/>
                    <a:stretch>
                      <a:fillRect/>
                    </a:stretch>
                  </pic:blipFill>
                  <pic:spPr>
                    <a:xfrm>
                      <a:off x="0" y="0"/>
                      <a:ext cx="1256105" cy="521077"/>
                    </a:xfrm>
                    <a:prstGeom prst="rect">
                      <a:avLst/>
                    </a:prstGeom>
                  </pic:spPr>
                </pic:pic>
              </a:graphicData>
            </a:graphic>
          </wp:inline>
        </w:drawing>
      </w:r>
    </w:p>
    <w:p w:rsidR="00031522" w:rsidRDefault="00031522" w:rsidP="00031522">
      <w:pPr>
        <w:jc w:val="both"/>
        <w:rPr>
          <w:rFonts w:ascii="Arial" w:hAnsi="Arial" w:cs="Arial"/>
        </w:rPr>
      </w:pPr>
    </w:p>
    <w:p w:rsidR="00031522" w:rsidRDefault="00031522" w:rsidP="00031522">
      <w:pPr>
        <w:jc w:val="both"/>
        <w:rPr>
          <w:rFonts w:ascii="Arial" w:hAnsi="Arial" w:cs="Arial"/>
        </w:rPr>
      </w:pPr>
    </w:p>
    <w:p w:rsidR="00031522" w:rsidRDefault="00031522" w:rsidP="00031522">
      <w:pPr>
        <w:jc w:val="both"/>
        <w:rPr>
          <w:rFonts w:ascii="Arial" w:hAnsi="Arial" w:cs="Arial"/>
        </w:rPr>
      </w:pPr>
    </w:p>
    <w:p w:rsidR="00031522" w:rsidRDefault="00031522" w:rsidP="00031522">
      <w:pPr>
        <w:jc w:val="both"/>
        <w:rPr>
          <w:rFonts w:ascii="Arial" w:hAnsi="Arial" w:cs="Arial"/>
        </w:rPr>
      </w:pPr>
    </w:p>
    <w:p w:rsidR="00031522" w:rsidRDefault="00031522" w:rsidP="00031522">
      <w:pPr>
        <w:jc w:val="both"/>
        <w:rPr>
          <w:rFonts w:ascii="Arial" w:hAnsi="Arial" w:cs="Arial"/>
        </w:rPr>
      </w:pPr>
    </w:p>
    <w:p w:rsidR="00031522" w:rsidRDefault="00031522" w:rsidP="00031522">
      <w:pPr>
        <w:jc w:val="both"/>
        <w:rPr>
          <w:rFonts w:ascii="Arial" w:hAnsi="Arial" w:cs="Arial"/>
        </w:rPr>
      </w:pPr>
    </w:p>
    <w:p w:rsidR="00031522" w:rsidRDefault="00031522" w:rsidP="00031522">
      <w:pPr>
        <w:jc w:val="both"/>
        <w:rPr>
          <w:rFonts w:ascii="Arial" w:hAnsi="Arial" w:cs="Arial"/>
        </w:rPr>
      </w:pPr>
    </w:p>
    <w:p w:rsidR="00031522" w:rsidRDefault="00031522" w:rsidP="00031522">
      <w:pPr>
        <w:jc w:val="both"/>
        <w:rPr>
          <w:rFonts w:ascii="Arial" w:hAnsi="Arial" w:cs="Arial"/>
        </w:rPr>
      </w:pPr>
    </w:p>
    <w:p w:rsidR="00031522" w:rsidRPr="008451DB" w:rsidRDefault="00031522" w:rsidP="000B4436">
      <w:pPr>
        <w:spacing w:line="240" w:lineRule="auto"/>
        <w:jc w:val="both"/>
        <w:rPr>
          <w:rFonts w:ascii="Arial" w:hAnsi="Arial" w:cs="Arial"/>
          <w:color w:val="000000" w:themeColor="text1"/>
          <w:sz w:val="24"/>
          <w:szCs w:val="24"/>
        </w:rPr>
        <w:sectPr w:rsidR="00031522" w:rsidRPr="008451DB" w:rsidSect="00BE69F2">
          <w:headerReference w:type="first" r:id="rId17"/>
          <w:pgSz w:w="12240" w:h="15840"/>
          <w:pgMar w:top="1417" w:right="1701" w:bottom="1417" w:left="1701" w:header="708" w:footer="708" w:gutter="0"/>
          <w:pgNumType w:start="0"/>
          <w:cols w:space="708"/>
          <w:titlePg/>
          <w:docGrid w:linePitch="360"/>
        </w:sectPr>
      </w:pPr>
      <w:r w:rsidRPr="008451DB">
        <w:rPr>
          <w:rFonts w:ascii="Arial" w:hAnsi="Arial" w:cs="Arial"/>
          <w:color w:val="000000" w:themeColor="text1"/>
          <w:sz w:val="24"/>
          <w:szCs w:val="24"/>
        </w:rPr>
        <w:tab/>
        <w:t>Este documento es propiedad intelectual del Poder Judicial de la República de Costa Rica; y contiene información confidencial únicamente para uso interno de la Institución. Si usted no tiene permiso para acceder a este documento, debe devolverlo a la Dirección Ejecutiva (</w:t>
      </w:r>
      <w:hyperlink r:id="rId18" w:history="1">
        <w:r w:rsidR="00156B9E" w:rsidRPr="008A0C1E">
          <w:rPr>
            <w:rStyle w:val="Hipervnculo"/>
            <w:rFonts w:ascii="Arial" w:hAnsi="Arial" w:cs="Arial"/>
            <w:sz w:val="24"/>
            <w:szCs w:val="24"/>
          </w:rPr>
          <w:t>direc_ejecutiva@Poder-Judicial.go.cr</w:t>
        </w:r>
      </w:hyperlink>
      <w:r w:rsidRPr="008451DB">
        <w:rPr>
          <w:rFonts w:ascii="Arial" w:hAnsi="Arial" w:cs="Arial"/>
          <w:color w:val="000000" w:themeColor="text1"/>
          <w:sz w:val="24"/>
          <w:szCs w:val="24"/>
        </w:rPr>
        <w:t>) y, además, se le notifica que cualquier divulgación, copia, distribución o realizar cualquier acción basada en este documento sin autorización, está estrictamente prohibido.</w:t>
      </w:r>
    </w:p>
    <w:p w:rsidR="00031522" w:rsidRDefault="00031522" w:rsidP="00527C35"/>
    <w:p w:rsidR="00BF1C58" w:rsidRPr="008451DB" w:rsidRDefault="00BF1C58" w:rsidP="000B4436">
      <w:pPr>
        <w:keepNext/>
        <w:keepLines/>
        <w:spacing w:after="0" w:line="240" w:lineRule="auto"/>
        <w:ind w:left="432" w:hanging="432"/>
        <w:jc w:val="center"/>
        <w:rPr>
          <w:rFonts w:ascii="Arial" w:eastAsia="Calibri" w:hAnsi="Arial" w:cs="Arial"/>
          <w:b/>
          <w:bCs/>
          <w:color w:val="000000" w:themeColor="text1"/>
          <w:sz w:val="36"/>
          <w:szCs w:val="32"/>
        </w:rPr>
      </w:pPr>
      <w:r w:rsidRPr="008451DB">
        <w:rPr>
          <w:rFonts w:ascii="Arial" w:eastAsia="Calibri" w:hAnsi="Arial" w:cs="Arial"/>
          <w:b/>
          <w:bCs/>
          <w:color w:val="000000" w:themeColor="text1"/>
          <w:sz w:val="36"/>
          <w:szCs w:val="32"/>
        </w:rPr>
        <w:t>Contenido del documento</w:t>
      </w:r>
    </w:p>
    <w:p w:rsidR="00BF1C58" w:rsidRDefault="00BF1C58" w:rsidP="00BF1C58"/>
    <w:p w:rsidR="00112DC4" w:rsidRPr="008451DB" w:rsidRDefault="00112DC4" w:rsidP="000B4436">
      <w:pPr>
        <w:spacing w:line="240" w:lineRule="auto"/>
        <w:jc w:val="both"/>
        <w:rPr>
          <w:rFonts w:ascii="Arial" w:hAnsi="Arial" w:cs="Arial"/>
          <w:color w:val="000000" w:themeColor="text1"/>
          <w:sz w:val="24"/>
          <w:szCs w:val="24"/>
        </w:rPr>
      </w:pPr>
      <w:r w:rsidRPr="008451DB">
        <w:rPr>
          <w:rFonts w:ascii="Arial" w:hAnsi="Arial" w:cs="Arial"/>
          <w:color w:val="000000" w:themeColor="text1"/>
          <w:sz w:val="24"/>
          <w:szCs w:val="24"/>
        </w:rPr>
        <w:t>En este documento usted encontrará los lineamientos y procedimientos a seguir para la identificación, prevención y gestión adecuada de los conflictos de interés y las prohibiciones que pueden presentarse en los procesos de Contratación Pública dentro del Poder Judicial.</w:t>
      </w:r>
    </w:p>
    <w:sdt>
      <w:sdtPr>
        <w:rPr>
          <w:rFonts w:ascii="Arial" w:hAnsi="Arial" w:cs="Arial"/>
          <w:lang w:val="es-ES"/>
        </w:rPr>
        <w:id w:val="-42677962"/>
        <w:docPartObj>
          <w:docPartGallery w:val="Table of Contents"/>
          <w:docPartUnique/>
        </w:docPartObj>
      </w:sdtPr>
      <w:sdtEndPr>
        <w:rPr>
          <w:rFonts w:asciiTheme="minorHAnsi" w:hAnsiTheme="minorHAnsi" w:cstheme="minorBidi"/>
          <w:b/>
          <w:bCs/>
        </w:rPr>
      </w:sdtEndPr>
      <w:sdtContent>
        <w:p w:rsidR="009D185C" w:rsidRDefault="00112DC4">
          <w:pPr>
            <w:pStyle w:val="TDC1"/>
            <w:rPr>
              <w:noProof/>
              <w:kern w:val="2"/>
              <w:sz w:val="24"/>
              <w:szCs w:val="24"/>
              <w:lang w:eastAsia="es-CR"/>
              <w14:ligatures w14:val="standardContextual"/>
            </w:rPr>
          </w:pPr>
          <w:r w:rsidRPr="00FF117C">
            <w:rPr>
              <w:rFonts w:ascii="Arial" w:hAnsi="Arial" w:cs="Arial"/>
            </w:rPr>
            <w:fldChar w:fldCharType="begin"/>
          </w:r>
          <w:r w:rsidRPr="00FF117C">
            <w:rPr>
              <w:rFonts w:ascii="Arial" w:hAnsi="Arial" w:cs="Arial"/>
            </w:rPr>
            <w:instrText xml:space="preserve"> TOC \o "1-3" \h \z \u </w:instrText>
          </w:r>
          <w:r w:rsidRPr="00FF117C">
            <w:rPr>
              <w:rFonts w:ascii="Arial" w:hAnsi="Arial" w:cs="Arial"/>
            </w:rPr>
            <w:fldChar w:fldCharType="separate"/>
          </w:r>
          <w:hyperlink w:anchor="_Toc209519660" w:history="1">
            <w:r w:rsidR="009D185C">
              <w:rPr>
                <w:noProof/>
                <w:webHidden/>
              </w:rPr>
              <w:tab/>
            </w:r>
            <w:r w:rsidR="009D185C">
              <w:rPr>
                <w:noProof/>
                <w:webHidden/>
              </w:rPr>
              <w:fldChar w:fldCharType="begin"/>
            </w:r>
            <w:r w:rsidR="009D185C">
              <w:rPr>
                <w:noProof/>
                <w:webHidden/>
              </w:rPr>
              <w:instrText xml:space="preserve"> PAGEREF _Toc209519660 \h </w:instrText>
            </w:r>
            <w:r w:rsidR="009D185C">
              <w:rPr>
                <w:noProof/>
                <w:webHidden/>
              </w:rPr>
            </w:r>
            <w:r w:rsidR="009D185C">
              <w:rPr>
                <w:noProof/>
                <w:webHidden/>
              </w:rPr>
              <w:fldChar w:fldCharType="separate"/>
            </w:r>
            <w:r w:rsidR="009D185C">
              <w:rPr>
                <w:noProof/>
                <w:webHidden/>
              </w:rPr>
              <w:t>0</w:t>
            </w:r>
            <w:r w:rsidR="009D185C">
              <w:rPr>
                <w:noProof/>
                <w:webHidden/>
              </w:rPr>
              <w:fldChar w:fldCharType="end"/>
            </w:r>
          </w:hyperlink>
        </w:p>
        <w:p w:rsidR="009D185C" w:rsidRDefault="009D185C">
          <w:pPr>
            <w:pStyle w:val="TDC1"/>
            <w:rPr>
              <w:noProof/>
              <w:kern w:val="2"/>
              <w:sz w:val="24"/>
              <w:szCs w:val="24"/>
              <w:lang w:eastAsia="es-CR"/>
              <w14:ligatures w14:val="standardContextual"/>
            </w:rPr>
          </w:pPr>
          <w:hyperlink w:anchor="_Toc209519661" w:history="1">
            <w:r w:rsidRPr="00007A40">
              <w:rPr>
                <w:rStyle w:val="Hipervnculo"/>
                <w:rFonts w:ascii="Arial" w:eastAsia="Calibri" w:hAnsi="Arial" w:cs="Arial"/>
                <w:b/>
                <w:bCs/>
                <w:noProof/>
                <w:lang w:val="es-ES"/>
              </w:rPr>
              <w:t>Objetivo y Alcance del Documento</w:t>
            </w:r>
            <w:r>
              <w:rPr>
                <w:noProof/>
                <w:webHidden/>
              </w:rPr>
              <w:tab/>
            </w:r>
            <w:r>
              <w:rPr>
                <w:noProof/>
                <w:webHidden/>
              </w:rPr>
              <w:fldChar w:fldCharType="begin"/>
            </w:r>
            <w:r>
              <w:rPr>
                <w:noProof/>
                <w:webHidden/>
              </w:rPr>
              <w:instrText xml:space="preserve"> PAGEREF _Toc209519661 \h </w:instrText>
            </w:r>
            <w:r>
              <w:rPr>
                <w:noProof/>
                <w:webHidden/>
              </w:rPr>
            </w:r>
            <w:r>
              <w:rPr>
                <w:noProof/>
                <w:webHidden/>
              </w:rPr>
              <w:fldChar w:fldCharType="separate"/>
            </w:r>
            <w:r>
              <w:rPr>
                <w:noProof/>
                <w:webHidden/>
              </w:rPr>
              <w:t>2</w:t>
            </w:r>
            <w:r>
              <w:rPr>
                <w:noProof/>
                <w:webHidden/>
              </w:rPr>
              <w:fldChar w:fldCharType="end"/>
            </w:r>
          </w:hyperlink>
        </w:p>
        <w:p w:rsidR="009D185C" w:rsidRDefault="009D185C">
          <w:pPr>
            <w:pStyle w:val="TDC1"/>
            <w:tabs>
              <w:tab w:val="left" w:pos="440"/>
            </w:tabs>
            <w:rPr>
              <w:noProof/>
              <w:kern w:val="2"/>
              <w:sz w:val="24"/>
              <w:szCs w:val="24"/>
              <w:lang w:eastAsia="es-CR"/>
              <w14:ligatures w14:val="standardContextual"/>
            </w:rPr>
          </w:pPr>
          <w:hyperlink w:anchor="_Toc209519662" w:history="1">
            <w:r w:rsidRPr="00007A40">
              <w:rPr>
                <w:rStyle w:val="Hipervnculo"/>
                <w:rFonts w:ascii="Arial" w:hAnsi="Arial" w:cs="Arial"/>
                <w:b/>
                <w:bCs/>
                <w:noProof/>
              </w:rPr>
              <w:t>I.</w:t>
            </w:r>
            <w:r>
              <w:rPr>
                <w:noProof/>
                <w:kern w:val="2"/>
                <w:sz w:val="24"/>
                <w:szCs w:val="24"/>
                <w:lang w:eastAsia="es-CR"/>
                <w14:ligatures w14:val="standardContextual"/>
              </w:rPr>
              <w:tab/>
            </w:r>
            <w:r w:rsidRPr="00007A40">
              <w:rPr>
                <w:rStyle w:val="Hipervnculo"/>
                <w:rFonts w:ascii="Arial" w:hAnsi="Arial" w:cs="Arial"/>
                <w:b/>
                <w:bCs/>
                <w:noProof/>
              </w:rPr>
              <w:t>INTRODUCCIÓN</w:t>
            </w:r>
            <w:r>
              <w:rPr>
                <w:noProof/>
                <w:webHidden/>
              </w:rPr>
              <w:tab/>
            </w:r>
            <w:r>
              <w:rPr>
                <w:noProof/>
                <w:webHidden/>
              </w:rPr>
              <w:fldChar w:fldCharType="begin"/>
            </w:r>
            <w:r>
              <w:rPr>
                <w:noProof/>
                <w:webHidden/>
              </w:rPr>
              <w:instrText xml:space="preserve"> PAGEREF _Toc209519662 \h </w:instrText>
            </w:r>
            <w:r>
              <w:rPr>
                <w:noProof/>
                <w:webHidden/>
              </w:rPr>
            </w:r>
            <w:r>
              <w:rPr>
                <w:noProof/>
                <w:webHidden/>
              </w:rPr>
              <w:fldChar w:fldCharType="separate"/>
            </w:r>
            <w:r>
              <w:rPr>
                <w:noProof/>
                <w:webHidden/>
              </w:rPr>
              <w:t>0</w:t>
            </w:r>
            <w:r>
              <w:rPr>
                <w:noProof/>
                <w:webHidden/>
              </w:rPr>
              <w:fldChar w:fldCharType="end"/>
            </w:r>
          </w:hyperlink>
        </w:p>
        <w:p w:rsidR="009D185C" w:rsidRDefault="009D185C">
          <w:pPr>
            <w:pStyle w:val="TDC1"/>
            <w:tabs>
              <w:tab w:val="left" w:pos="440"/>
            </w:tabs>
            <w:rPr>
              <w:noProof/>
              <w:kern w:val="2"/>
              <w:sz w:val="24"/>
              <w:szCs w:val="24"/>
              <w:lang w:eastAsia="es-CR"/>
              <w14:ligatures w14:val="standardContextual"/>
            </w:rPr>
          </w:pPr>
          <w:hyperlink w:anchor="_Toc209519663" w:history="1">
            <w:r w:rsidRPr="00007A40">
              <w:rPr>
                <w:rStyle w:val="Hipervnculo"/>
                <w:rFonts w:ascii="Arial" w:hAnsi="Arial" w:cs="Arial"/>
                <w:b/>
                <w:bCs/>
                <w:noProof/>
              </w:rPr>
              <w:t>II.</w:t>
            </w:r>
            <w:r>
              <w:rPr>
                <w:noProof/>
                <w:kern w:val="2"/>
                <w:sz w:val="24"/>
                <w:szCs w:val="24"/>
                <w:lang w:eastAsia="es-CR"/>
                <w14:ligatures w14:val="standardContextual"/>
              </w:rPr>
              <w:tab/>
            </w:r>
            <w:r w:rsidRPr="00007A40">
              <w:rPr>
                <w:rStyle w:val="Hipervnculo"/>
                <w:rFonts w:ascii="Arial" w:hAnsi="Arial" w:cs="Arial"/>
                <w:b/>
                <w:bCs/>
                <w:noProof/>
              </w:rPr>
              <w:t>Marco conceptual. Conceptos clave y sus definiciones.</w:t>
            </w:r>
            <w:r>
              <w:rPr>
                <w:noProof/>
                <w:webHidden/>
              </w:rPr>
              <w:tab/>
            </w:r>
            <w:r>
              <w:rPr>
                <w:noProof/>
                <w:webHidden/>
              </w:rPr>
              <w:fldChar w:fldCharType="begin"/>
            </w:r>
            <w:r>
              <w:rPr>
                <w:noProof/>
                <w:webHidden/>
              </w:rPr>
              <w:instrText xml:space="preserve"> PAGEREF _Toc209519663 \h </w:instrText>
            </w:r>
            <w:r>
              <w:rPr>
                <w:noProof/>
                <w:webHidden/>
              </w:rPr>
            </w:r>
            <w:r>
              <w:rPr>
                <w:noProof/>
                <w:webHidden/>
              </w:rPr>
              <w:fldChar w:fldCharType="separate"/>
            </w:r>
            <w:r>
              <w:rPr>
                <w:noProof/>
                <w:webHidden/>
              </w:rPr>
              <w:t>2</w:t>
            </w:r>
            <w:r>
              <w:rPr>
                <w:noProof/>
                <w:webHidden/>
              </w:rPr>
              <w:fldChar w:fldCharType="end"/>
            </w:r>
          </w:hyperlink>
        </w:p>
        <w:p w:rsidR="009D185C" w:rsidRDefault="009D185C">
          <w:pPr>
            <w:pStyle w:val="TDC2"/>
            <w:tabs>
              <w:tab w:val="left" w:pos="720"/>
              <w:tab w:val="right" w:leader="dot" w:pos="8828"/>
            </w:tabs>
            <w:rPr>
              <w:noProof/>
              <w:kern w:val="2"/>
              <w:sz w:val="24"/>
              <w:szCs w:val="24"/>
              <w:lang w:eastAsia="es-CR"/>
              <w14:ligatures w14:val="standardContextual"/>
            </w:rPr>
          </w:pPr>
          <w:hyperlink w:anchor="_Toc209519664" w:history="1">
            <w:r w:rsidRPr="00007A40">
              <w:rPr>
                <w:rStyle w:val="Hipervnculo"/>
                <w:rFonts w:ascii="Arial" w:hAnsi="Arial" w:cs="Arial"/>
                <w:b/>
                <w:bCs/>
                <w:noProof/>
              </w:rPr>
              <w:t>1.</w:t>
            </w:r>
            <w:r>
              <w:rPr>
                <w:noProof/>
                <w:kern w:val="2"/>
                <w:sz w:val="24"/>
                <w:szCs w:val="24"/>
                <w:lang w:eastAsia="es-CR"/>
                <w14:ligatures w14:val="standardContextual"/>
              </w:rPr>
              <w:tab/>
            </w:r>
            <w:r w:rsidRPr="00007A40">
              <w:rPr>
                <w:rStyle w:val="Hipervnculo"/>
                <w:rFonts w:ascii="Arial" w:hAnsi="Arial" w:cs="Arial"/>
                <w:b/>
                <w:bCs/>
                <w:noProof/>
              </w:rPr>
              <w:t>Beneficiario final</w:t>
            </w:r>
            <w:r>
              <w:rPr>
                <w:noProof/>
                <w:webHidden/>
              </w:rPr>
              <w:tab/>
            </w:r>
            <w:r>
              <w:rPr>
                <w:noProof/>
                <w:webHidden/>
              </w:rPr>
              <w:fldChar w:fldCharType="begin"/>
            </w:r>
            <w:r>
              <w:rPr>
                <w:noProof/>
                <w:webHidden/>
              </w:rPr>
              <w:instrText xml:space="preserve"> PAGEREF _Toc209519664 \h </w:instrText>
            </w:r>
            <w:r>
              <w:rPr>
                <w:noProof/>
                <w:webHidden/>
              </w:rPr>
            </w:r>
            <w:r>
              <w:rPr>
                <w:noProof/>
                <w:webHidden/>
              </w:rPr>
              <w:fldChar w:fldCharType="separate"/>
            </w:r>
            <w:r>
              <w:rPr>
                <w:noProof/>
                <w:webHidden/>
              </w:rPr>
              <w:t>2</w:t>
            </w:r>
            <w:r>
              <w:rPr>
                <w:noProof/>
                <w:webHidden/>
              </w:rPr>
              <w:fldChar w:fldCharType="end"/>
            </w:r>
          </w:hyperlink>
        </w:p>
        <w:p w:rsidR="009D185C" w:rsidRDefault="009D185C">
          <w:pPr>
            <w:pStyle w:val="TDC2"/>
            <w:tabs>
              <w:tab w:val="left" w:pos="720"/>
              <w:tab w:val="right" w:leader="dot" w:pos="8828"/>
            </w:tabs>
            <w:rPr>
              <w:noProof/>
              <w:kern w:val="2"/>
              <w:sz w:val="24"/>
              <w:szCs w:val="24"/>
              <w:lang w:eastAsia="es-CR"/>
              <w14:ligatures w14:val="standardContextual"/>
            </w:rPr>
          </w:pPr>
          <w:hyperlink w:anchor="_Toc209519665" w:history="1">
            <w:r w:rsidRPr="00007A40">
              <w:rPr>
                <w:rStyle w:val="Hipervnculo"/>
                <w:rFonts w:ascii="Arial" w:hAnsi="Arial" w:cs="Arial"/>
                <w:b/>
                <w:bCs/>
                <w:noProof/>
              </w:rPr>
              <w:t>2.</w:t>
            </w:r>
            <w:r>
              <w:rPr>
                <w:noProof/>
                <w:kern w:val="2"/>
                <w:sz w:val="24"/>
                <w:szCs w:val="24"/>
                <w:lang w:eastAsia="es-CR"/>
                <w14:ligatures w14:val="standardContextual"/>
              </w:rPr>
              <w:tab/>
            </w:r>
            <w:r w:rsidRPr="00007A40">
              <w:rPr>
                <w:rStyle w:val="Hipervnculo"/>
                <w:rFonts w:ascii="Arial" w:hAnsi="Arial" w:cs="Arial"/>
                <w:b/>
                <w:bCs/>
                <w:noProof/>
              </w:rPr>
              <w:t>Colusión</w:t>
            </w:r>
            <w:r>
              <w:rPr>
                <w:noProof/>
                <w:webHidden/>
              </w:rPr>
              <w:tab/>
            </w:r>
            <w:r>
              <w:rPr>
                <w:noProof/>
                <w:webHidden/>
              </w:rPr>
              <w:fldChar w:fldCharType="begin"/>
            </w:r>
            <w:r>
              <w:rPr>
                <w:noProof/>
                <w:webHidden/>
              </w:rPr>
              <w:instrText xml:space="preserve"> PAGEREF _Toc209519665 \h </w:instrText>
            </w:r>
            <w:r>
              <w:rPr>
                <w:noProof/>
                <w:webHidden/>
              </w:rPr>
            </w:r>
            <w:r>
              <w:rPr>
                <w:noProof/>
                <w:webHidden/>
              </w:rPr>
              <w:fldChar w:fldCharType="separate"/>
            </w:r>
            <w:r>
              <w:rPr>
                <w:noProof/>
                <w:webHidden/>
              </w:rPr>
              <w:t>2</w:t>
            </w:r>
            <w:r>
              <w:rPr>
                <w:noProof/>
                <w:webHidden/>
              </w:rPr>
              <w:fldChar w:fldCharType="end"/>
            </w:r>
          </w:hyperlink>
        </w:p>
        <w:p w:rsidR="009D185C" w:rsidRDefault="009D185C">
          <w:pPr>
            <w:pStyle w:val="TDC2"/>
            <w:tabs>
              <w:tab w:val="left" w:pos="720"/>
              <w:tab w:val="right" w:leader="dot" w:pos="8828"/>
            </w:tabs>
            <w:rPr>
              <w:noProof/>
              <w:kern w:val="2"/>
              <w:sz w:val="24"/>
              <w:szCs w:val="24"/>
              <w:lang w:eastAsia="es-CR"/>
              <w14:ligatures w14:val="standardContextual"/>
            </w:rPr>
          </w:pPr>
          <w:hyperlink w:anchor="_Toc209519666" w:history="1">
            <w:r w:rsidRPr="00007A40">
              <w:rPr>
                <w:rStyle w:val="Hipervnculo"/>
                <w:rFonts w:ascii="Arial" w:hAnsi="Arial" w:cs="Arial"/>
                <w:b/>
                <w:bCs/>
                <w:noProof/>
              </w:rPr>
              <w:t>3.</w:t>
            </w:r>
            <w:r>
              <w:rPr>
                <w:noProof/>
                <w:kern w:val="2"/>
                <w:sz w:val="24"/>
                <w:szCs w:val="24"/>
                <w:lang w:eastAsia="es-CR"/>
                <w14:ligatures w14:val="standardContextual"/>
              </w:rPr>
              <w:tab/>
            </w:r>
            <w:r w:rsidRPr="00007A40">
              <w:rPr>
                <w:rStyle w:val="Hipervnculo"/>
                <w:rFonts w:ascii="Arial" w:hAnsi="Arial" w:cs="Arial"/>
                <w:b/>
                <w:bCs/>
                <w:noProof/>
              </w:rPr>
              <w:t>Colusión en licitaciones</w:t>
            </w:r>
            <w:r>
              <w:rPr>
                <w:noProof/>
                <w:webHidden/>
              </w:rPr>
              <w:tab/>
            </w:r>
            <w:r>
              <w:rPr>
                <w:noProof/>
                <w:webHidden/>
              </w:rPr>
              <w:fldChar w:fldCharType="begin"/>
            </w:r>
            <w:r>
              <w:rPr>
                <w:noProof/>
                <w:webHidden/>
              </w:rPr>
              <w:instrText xml:space="preserve"> PAGEREF _Toc209519666 \h </w:instrText>
            </w:r>
            <w:r>
              <w:rPr>
                <w:noProof/>
                <w:webHidden/>
              </w:rPr>
            </w:r>
            <w:r>
              <w:rPr>
                <w:noProof/>
                <w:webHidden/>
              </w:rPr>
              <w:fldChar w:fldCharType="separate"/>
            </w:r>
            <w:r>
              <w:rPr>
                <w:noProof/>
                <w:webHidden/>
              </w:rPr>
              <w:t>2</w:t>
            </w:r>
            <w:r>
              <w:rPr>
                <w:noProof/>
                <w:webHidden/>
              </w:rPr>
              <w:fldChar w:fldCharType="end"/>
            </w:r>
          </w:hyperlink>
        </w:p>
        <w:p w:rsidR="009D185C" w:rsidRDefault="009D185C">
          <w:pPr>
            <w:pStyle w:val="TDC2"/>
            <w:tabs>
              <w:tab w:val="left" w:pos="720"/>
              <w:tab w:val="right" w:leader="dot" w:pos="8828"/>
            </w:tabs>
            <w:rPr>
              <w:noProof/>
              <w:kern w:val="2"/>
              <w:sz w:val="24"/>
              <w:szCs w:val="24"/>
              <w:lang w:eastAsia="es-CR"/>
              <w14:ligatures w14:val="standardContextual"/>
            </w:rPr>
          </w:pPr>
          <w:hyperlink w:anchor="_Toc209519667" w:history="1">
            <w:r w:rsidRPr="00007A40">
              <w:rPr>
                <w:rStyle w:val="Hipervnculo"/>
                <w:rFonts w:ascii="Arial" w:hAnsi="Arial" w:cs="Arial"/>
                <w:b/>
                <w:bCs/>
                <w:noProof/>
              </w:rPr>
              <w:t>4.</w:t>
            </w:r>
            <w:r>
              <w:rPr>
                <w:noProof/>
                <w:kern w:val="2"/>
                <w:sz w:val="24"/>
                <w:szCs w:val="24"/>
                <w:lang w:eastAsia="es-CR"/>
                <w14:ligatures w14:val="standardContextual"/>
              </w:rPr>
              <w:tab/>
            </w:r>
            <w:r w:rsidRPr="00007A40">
              <w:rPr>
                <w:rStyle w:val="Hipervnculo"/>
                <w:rFonts w:ascii="Arial" w:hAnsi="Arial" w:cs="Arial"/>
                <w:b/>
                <w:bCs/>
                <w:noProof/>
              </w:rPr>
              <w:t>Compradores públicos</w:t>
            </w:r>
            <w:r>
              <w:rPr>
                <w:noProof/>
                <w:webHidden/>
              </w:rPr>
              <w:tab/>
            </w:r>
            <w:r>
              <w:rPr>
                <w:noProof/>
                <w:webHidden/>
              </w:rPr>
              <w:fldChar w:fldCharType="begin"/>
            </w:r>
            <w:r>
              <w:rPr>
                <w:noProof/>
                <w:webHidden/>
              </w:rPr>
              <w:instrText xml:space="preserve"> PAGEREF _Toc209519667 \h </w:instrText>
            </w:r>
            <w:r>
              <w:rPr>
                <w:noProof/>
                <w:webHidden/>
              </w:rPr>
            </w:r>
            <w:r>
              <w:rPr>
                <w:noProof/>
                <w:webHidden/>
              </w:rPr>
              <w:fldChar w:fldCharType="separate"/>
            </w:r>
            <w:r>
              <w:rPr>
                <w:noProof/>
                <w:webHidden/>
              </w:rPr>
              <w:t>3</w:t>
            </w:r>
            <w:r>
              <w:rPr>
                <w:noProof/>
                <w:webHidden/>
              </w:rPr>
              <w:fldChar w:fldCharType="end"/>
            </w:r>
          </w:hyperlink>
        </w:p>
        <w:p w:rsidR="009D185C" w:rsidRDefault="009D185C">
          <w:pPr>
            <w:pStyle w:val="TDC2"/>
            <w:tabs>
              <w:tab w:val="left" w:pos="720"/>
              <w:tab w:val="right" w:leader="dot" w:pos="8828"/>
            </w:tabs>
            <w:rPr>
              <w:noProof/>
              <w:kern w:val="2"/>
              <w:sz w:val="24"/>
              <w:szCs w:val="24"/>
              <w:lang w:eastAsia="es-CR"/>
              <w14:ligatures w14:val="standardContextual"/>
            </w:rPr>
          </w:pPr>
          <w:hyperlink w:anchor="_Toc209519668" w:history="1">
            <w:r w:rsidRPr="00007A40">
              <w:rPr>
                <w:rStyle w:val="Hipervnculo"/>
                <w:rFonts w:ascii="Arial" w:hAnsi="Arial" w:cs="Arial"/>
                <w:b/>
                <w:bCs/>
                <w:noProof/>
              </w:rPr>
              <w:t>5.</w:t>
            </w:r>
            <w:r>
              <w:rPr>
                <w:noProof/>
                <w:kern w:val="2"/>
                <w:sz w:val="24"/>
                <w:szCs w:val="24"/>
                <w:lang w:eastAsia="es-CR"/>
                <w14:ligatures w14:val="standardContextual"/>
              </w:rPr>
              <w:tab/>
            </w:r>
            <w:r w:rsidRPr="00007A40">
              <w:rPr>
                <w:rStyle w:val="Hipervnculo"/>
                <w:rFonts w:ascii="Arial" w:hAnsi="Arial" w:cs="Arial"/>
                <w:b/>
                <w:bCs/>
                <w:noProof/>
              </w:rPr>
              <w:t>Conflicto de interés</w:t>
            </w:r>
            <w:r>
              <w:rPr>
                <w:noProof/>
                <w:webHidden/>
              </w:rPr>
              <w:tab/>
            </w:r>
            <w:r>
              <w:rPr>
                <w:noProof/>
                <w:webHidden/>
              </w:rPr>
              <w:fldChar w:fldCharType="begin"/>
            </w:r>
            <w:r>
              <w:rPr>
                <w:noProof/>
                <w:webHidden/>
              </w:rPr>
              <w:instrText xml:space="preserve"> PAGEREF _Toc209519668 \h </w:instrText>
            </w:r>
            <w:r>
              <w:rPr>
                <w:noProof/>
                <w:webHidden/>
              </w:rPr>
            </w:r>
            <w:r>
              <w:rPr>
                <w:noProof/>
                <w:webHidden/>
              </w:rPr>
              <w:fldChar w:fldCharType="separate"/>
            </w:r>
            <w:r>
              <w:rPr>
                <w:noProof/>
                <w:webHidden/>
              </w:rPr>
              <w:t>3</w:t>
            </w:r>
            <w:r>
              <w:rPr>
                <w:noProof/>
                <w:webHidden/>
              </w:rPr>
              <w:fldChar w:fldCharType="end"/>
            </w:r>
          </w:hyperlink>
        </w:p>
        <w:p w:rsidR="009D185C" w:rsidRDefault="009D185C">
          <w:pPr>
            <w:pStyle w:val="TDC2"/>
            <w:tabs>
              <w:tab w:val="left" w:pos="720"/>
              <w:tab w:val="right" w:leader="dot" w:pos="8828"/>
            </w:tabs>
            <w:rPr>
              <w:noProof/>
              <w:kern w:val="2"/>
              <w:sz w:val="24"/>
              <w:szCs w:val="24"/>
              <w:lang w:eastAsia="es-CR"/>
              <w14:ligatures w14:val="standardContextual"/>
            </w:rPr>
          </w:pPr>
          <w:hyperlink w:anchor="_Toc209519669" w:history="1">
            <w:r w:rsidRPr="00007A40">
              <w:rPr>
                <w:rStyle w:val="Hipervnculo"/>
                <w:rFonts w:ascii="Arial" w:hAnsi="Arial" w:cs="Arial"/>
                <w:b/>
                <w:bCs/>
                <w:noProof/>
              </w:rPr>
              <w:t>6.</w:t>
            </w:r>
            <w:r>
              <w:rPr>
                <w:noProof/>
                <w:kern w:val="2"/>
                <w:sz w:val="24"/>
                <w:szCs w:val="24"/>
                <w:lang w:eastAsia="es-CR"/>
                <w14:ligatures w14:val="standardContextual"/>
              </w:rPr>
              <w:tab/>
            </w:r>
            <w:r w:rsidRPr="00007A40">
              <w:rPr>
                <w:rStyle w:val="Hipervnculo"/>
                <w:rFonts w:ascii="Arial" w:hAnsi="Arial" w:cs="Arial"/>
                <w:b/>
                <w:bCs/>
                <w:noProof/>
              </w:rPr>
              <w:t>Conflicto de interés sobreviniente:</w:t>
            </w:r>
            <w:r>
              <w:rPr>
                <w:noProof/>
                <w:webHidden/>
              </w:rPr>
              <w:tab/>
            </w:r>
            <w:r>
              <w:rPr>
                <w:noProof/>
                <w:webHidden/>
              </w:rPr>
              <w:fldChar w:fldCharType="begin"/>
            </w:r>
            <w:r>
              <w:rPr>
                <w:noProof/>
                <w:webHidden/>
              </w:rPr>
              <w:instrText xml:space="preserve"> PAGEREF _Toc209519669 \h </w:instrText>
            </w:r>
            <w:r>
              <w:rPr>
                <w:noProof/>
                <w:webHidden/>
              </w:rPr>
            </w:r>
            <w:r>
              <w:rPr>
                <w:noProof/>
                <w:webHidden/>
              </w:rPr>
              <w:fldChar w:fldCharType="separate"/>
            </w:r>
            <w:r>
              <w:rPr>
                <w:noProof/>
                <w:webHidden/>
              </w:rPr>
              <w:t>3</w:t>
            </w:r>
            <w:r>
              <w:rPr>
                <w:noProof/>
                <w:webHidden/>
              </w:rPr>
              <w:fldChar w:fldCharType="end"/>
            </w:r>
          </w:hyperlink>
        </w:p>
        <w:p w:rsidR="009D185C" w:rsidRDefault="009D185C">
          <w:pPr>
            <w:pStyle w:val="TDC2"/>
            <w:tabs>
              <w:tab w:val="left" w:pos="720"/>
              <w:tab w:val="right" w:leader="dot" w:pos="8828"/>
            </w:tabs>
            <w:rPr>
              <w:noProof/>
              <w:kern w:val="2"/>
              <w:sz w:val="24"/>
              <w:szCs w:val="24"/>
              <w:lang w:eastAsia="es-CR"/>
              <w14:ligatures w14:val="standardContextual"/>
            </w:rPr>
          </w:pPr>
          <w:hyperlink w:anchor="_Toc209519670" w:history="1">
            <w:r w:rsidRPr="00007A40">
              <w:rPr>
                <w:rStyle w:val="Hipervnculo"/>
                <w:rFonts w:ascii="Arial" w:hAnsi="Arial" w:cs="Arial"/>
                <w:b/>
                <w:bCs/>
                <w:noProof/>
              </w:rPr>
              <w:t>7.</w:t>
            </w:r>
            <w:r>
              <w:rPr>
                <w:noProof/>
                <w:kern w:val="2"/>
                <w:sz w:val="24"/>
                <w:szCs w:val="24"/>
                <w:lang w:eastAsia="es-CR"/>
                <w14:ligatures w14:val="standardContextual"/>
              </w:rPr>
              <w:tab/>
            </w:r>
            <w:r w:rsidRPr="00007A40">
              <w:rPr>
                <w:rStyle w:val="Hipervnculo"/>
                <w:rFonts w:ascii="Arial" w:hAnsi="Arial" w:cs="Arial"/>
                <w:b/>
                <w:bCs/>
                <w:noProof/>
              </w:rPr>
              <w:t>Corrupción:</w:t>
            </w:r>
            <w:r>
              <w:rPr>
                <w:noProof/>
                <w:webHidden/>
              </w:rPr>
              <w:tab/>
            </w:r>
            <w:r>
              <w:rPr>
                <w:noProof/>
                <w:webHidden/>
              </w:rPr>
              <w:fldChar w:fldCharType="begin"/>
            </w:r>
            <w:r>
              <w:rPr>
                <w:noProof/>
                <w:webHidden/>
              </w:rPr>
              <w:instrText xml:space="preserve"> PAGEREF _Toc209519670 \h </w:instrText>
            </w:r>
            <w:r>
              <w:rPr>
                <w:noProof/>
                <w:webHidden/>
              </w:rPr>
            </w:r>
            <w:r>
              <w:rPr>
                <w:noProof/>
                <w:webHidden/>
              </w:rPr>
              <w:fldChar w:fldCharType="separate"/>
            </w:r>
            <w:r>
              <w:rPr>
                <w:noProof/>
                <w:webHidden/>
              </w:rPr>
              <w:t>3</w:t>
            </w:r>
            <w:r>
              <w:rPr>
                <w:noProof/>
                <w:webHidden/>
              </w:rPr>
              <w:fldChar w:fldCharType="end"/>
            </w:r>
          </w:hyperlink>
        </w:p>
        <w:p w:rsidR="009D185C" w:rsidRDefault="009D185C">
          <w:pPr>
            <w:pStyle w:val="TDC2"/>
            <w:tabs>
              <w:tab w:val="left" w:pos="720"/>
              <w:tab w:val="right" w:leader="dot" w:pos="8828"/>
            </w:tabs>
            <w:rPr>
              <w:noProof/>
              <w:kern w:val="2"/>
              <w:sz w:val="24"/>
              <w:szCs w:val="24"/>
              <w:lang w:eastAsia="es-CR"/>
              <w14:ligatures w14:val="standardContextual"/>
            </w:rPr>
          </w:pPr>
          <w:hyperlink w:anchor="_Toc209519671" w:history="1">
            <w:r w:rsidRPr="00007A40">
              <w:rPr>
                <w:rStyle w:val="Hipervnculo"/>
                <w:rFonts w:ascii="Arial" w:hAnsi="Arial" w:cs="Arial"/>
                <w:b/>
                <w:bCs/>
                <w:noProof/>
              </w:rPr>
              <w:t>8.</w:t>
            </w:r>
            <w:r>
              <w:rPr>
                <w:noProof/>
                <w:kern w:val="2"/>
                <w:sz w:val="24"/>
                <w:szCs w:val="24"/>
                <w:lang w:eastAsia="es-CR"/>
                <w14:ligatures w14:val="standardContextual"/>
              </w:rPr>
              <w:tab/>
            </w:r>
            <w:r w:rsidRPr="00007A40">
              <w:rPr>
                <w:rStyle w:val="Hipervnculo"/>
                <w:rFonts w:ascii="Arial" w:hAnsi="Arial" w:cs="Arial"/>
                <w:b/>
                <w:bCs/>
                <w:noProof/>
              </w:rPr>
              <w:t>Deber de abstención</w:t>
            </w:r>
            <w:r>
              <w:rPr>
                <w:noProof/>
                <w:webHidden/>
              </w:rPr>
              <w:tab/>
            </w:r>
            <w:r>
              <w:rPr>
                <w:noProof/>
                <w:webHidden/>
              </w:rPr>
              <w:fldChar w:fldCharType="begin"/>
            </w:r>
            <w:r>
              <w:rPr>
                <w:noProof/>
                <w:webHidden/>
              </w:rPr>
              <w:instrText xml:space="preserve"> PAGEREF _Toc209519671 \h </w:instrText>
            </w:r>
            <w:r>
              <w:rPr>
                <w:noProof/>
                <w:webHidden/>
              </w:rPr>
            </w:r>
            <w:r>
              <w:rPr>
                <w:noProof/>
                <w:webHidden/>
              </w:rPr>
              <w:fldChar w:fldCharType="separate"/>
            </w:r>
            <w:r>
              <w:rPr>
                <w:noProof/>
                <w:webHidden/>
              </w:rPr>
              <w:t>4</w:t>
            </w:r>
            <w:r>
              <w:rPr>
                <w:noProof/>
                <w:webHidden/>
              </w:rPr>
              <w:fldChar w:fldCharType="end"/>
            </w:r>
          </w:hyperlink>
        </w:p>
        <w:p w:rsidR="009D185C" w:rsidRDefault="009D185C">
          <w:pPr>
            <w:pStyle w:val="TDC2"/>
            <w:tabs>
              <w:tab w:val="left" w:pos="720"/>
              <w:tab w:val="right" w:leader="dot" w:pos="8828"/>
            </w:tabs>
            <w:rPr>
              <w:noProof/>
              <w:kern w:val="2"/>
              <w:sz w:val="24"/>
              <w:szCs w:val="24"/>
              <w:lang w:eastAsia="es-CR"/>
              <w14:ligatures w14:val="standardContextual"/>
            </w:rPr>
          </w:pPr>
          <w:hyperlink w:anchor="_Toc209519672" w:history="1">
            <w:r w:rsidRPr="00007A40">
              <w:rPr>
                <w:rStyle w:val="Hipervnculo"/>
                <w:rFonts w:ascii="Arial" w:hAnsi="Arial" w:cs="Arial"/>
                <w:b/>
                <w:bCs/>
                <w:noProof/>
              </w:rPr>
              <w:t>9.</w:t>
            </w:r>
            <w:r>
              <w:rPr>
                <w:noProof/>
                <w:kern w:val="2"/>
                <w:sz w:val="24"/>
                <w:szCs w:val="24"/>
                <w:lang w:eastAsia="es-CR"/>
                <w14:ligatures w14:val="standardContextual"/>
              </w:rPr>
              <w:tab/>
            </w:r>
            <w:r w:rsidRPr="00007A40">
              <w:rPr>
                <w:rStyle w:val="Hipervnculo"/>
                <w:rFonts w:ascii="Arial" w:hAnsi="Arial" w:cs="Arial"/>
                <w:b/>
                <w:bCs/>
                <w:noProof/>
              </w:rPr>
              <w:t>Deber de abstención: alcance.</w:t>
            </w:r>
            <w:r>
              <w:rPr>
                <w:noProof/>
                <w:webHidden/>
              </w:rPr>
              <w:tab/>
            </w:r>
            <w:r>
              <w:rPr>
                <w:noProof/>
                <w:webHidden/>
              </w:rPr>
              <w:fldChar w:fldCharType="begin"/>
            </w:r>
            <w:r>
              <w:rPr>
                <w:noProof/>
                <w:webHidden/>
              </w:rPr>
              <w:instrText xml:space="preserve"> PAGEREF _Toc209519672 \h </w:instrText>
            </w:r>
            <w:r>
              <w:rPr>
                <w:noProof/>
                <w:webHidden/>
              </w:rPr>
            </w:r>
            <w:r>
              <w:rPr>
                <w:noProof/>
                <w:webHidden/>
              </w:rPr>
              <w:fldChar w:fldCharType="separate"/>
            </w:r>
            <w:r>
              <w:rPr>
                <w:noProof/>
                <w:webHidden/>
              </w:rPr>
              <w:t>4</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73" w:history="1">
            <w:r w:rsidRPr="00007A40">
              <w:rPr>
                <w:rStyle w:val="Hipervnculo"/>
                <w:rFonts w:ascii="Arial" w:hAnsi="Arial" w:cs="Arial"/>
                <w:b/>
                <w:bCs/>
                <w:noProof/>
              </w:rPr>
              <w:t>10.</w:t>
            </w:r>
            <w:r>
              <w:rPr>
                <w:noProof/>
                <w:kern w:val="2"/>
                <w:sz w:val="24"/>
                <w:szCs w:val="24"/>
                <w:lang w:eastAsia="es-CR"/>
                <w14:ligatures w14:val="standardContextual"/>
              </w:rPr>
              <w:tab/>
            </w:r>
            <w:r w:rsidRPr="00007A40">
              <w:rPr>
                <w:rStyle w:val="Hipervnculo"/>
                <w:rFonts w:ascii="Arial" w:hAnsi="Arial" w:cs="Arial"/>
                <w:b/>
                <w:bCs/>
                <w:noProof/>
              </w:rPr>
              <w:t>Deber de abstención: causales</w:t>
            </w:r>
            <w:r>
              <w:rPr>
                <w:noProof/>
                <w:webHidden/>
              </w:rPr>
              <w:tab/>
            </w:r>
            <w:r>
              <w:rPr>
                <w:noProof/>
                <w:webHidden/>
              </w:rPr>
              <w:fldChar w:fldCharType="begin"/>
            </w:r>
            <w:r>
              <w:rPr>
                <w:noProof/>
                <w:webHidden/>
              </w:rPr>
              <w:instrText xml:space="preserve"> PAGEREF _Toc209519673 \h </w:instrText>
            </w:r>
            <w:r>
              <w:rPr>
                <w:noProof/>
                <w:webHidden/>
              </w:rPr>
            </w:r>
            <w:r>
              <w:rPr>
                <w:noProof/>
                <w:webHidden/>
              </w:rPr>
              <w:fldChar w:fldCharType="separate"/>
            </w:r>
            <w:r>
              <w:rPr>
                <w:noProof/>
                <w:webHidden/>
              </w:rPr>
              <w:t>4</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74" w:history="1">
            <w:r w:rsidRPr="00007A40">
              <w:rPr>
                <w:rStyle w:val="Hipervnculo"/>
                <w:rFonts w:ascii="Arial" w:hAnsi="Arial" w:cs="Arial"/>
                <w:b/>
                <w:bCs/>
                <w:noProof/>
              </w:rPr>
              <w:t>11.</w:t>
            </w:r>
            <w:r>
              <w:rPr>
                <w:noProof/>
                <w:kern w:val="2"/>
                <w:sz w:val="24"/>
                <w:szCs w:val="24"/>
                <w:lang w:eastAsia="es-CR"/>
                <w14:ligatures w14:val="standardContextual"/>
              </w:rPr>
              <w:tab/>
            </w:r>
            <w:r w:rsidRPr="00007A40">
              <w:rPr>
                <w:rStyle w:val="Hipervnculo"/>
                <w:rFonts w:ascii="Arial" w:hAnsi="Arial" w:cs="Arial"/>
                <w:b/>
                <w:bCs/>
                <w:noProof/>
              </w:rPr>
              <w:t>Del actuar ético y de probidad en la Contratación Pública</w:t>
            </w:r>
            <w:r>
              <w:rPr>
                <w:noProof/>
                <w:webHidden/>
              </w:rPr>
              <w:tab/>
            </w:r>
            <w:r>
              <w:rPr>
                <w:noProof/>
                <w:webHidden/>
              </w:rPr>
              <w:fldChar w:fldCharType="begin"/>
            </w:r>
            <w:r>
              <w:rPr>
                <w:noProof/>
                <w:webHidden/>
              </w:rPr>
              <w:instrText xml:space="preserve"> PAGEREF _Toc209519674 \h </w:instrText>
            </w:r>
            <w:r>
              <w:rPr>
                <w:noProof/>
                <w:webHidden/>
              </w:rPr>
            </w:r>
            <w:r>
              <w:rPr>
                <w:noProof/>
                <w:webHidden/>
              </w:rPr>
              <w:fldChar w:fldCharType="separate"/>
            </w:r>
            <w:r>
              <w:rPr>
                <w:noProof/>
                <w:webHidden/>
              </w:rPr>
              <w:t>5</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75" w:history="1">
            <w:r w:rsidRPr="00007A40">
              <w:rPr>
                <w:rStyle w:val="Hipervnculo"/>
                <w:rFonts w:ascii="Arial" w:eastAsia="Times New Roman" w:hAnsi="Arial" w:cs="Arial"/>
                <w:b/>
                <w:bCs/>
                <w:noProof/>
                <w:lang w:eastAsia="es-CR"/>
              </w:rPr>
              <w:t>12.</w:t>
            </w:r>
            <w:r>
              <w:rPr>
                <w:noProof/>
                <w:kern w:val="2"/>
                <w:sz w:val="24"/>
                <w:szCs w:val="24"/>
                <w:lang w:eastAsia="es-CR"/>
                <w14:ligatures w14:val="standardContextual"/>
              </w:rPr>
              <w:tab/>
            </w:r>
            <w:r w:rsidRPr="00007A40">
              <w:rPr>
                <w:rStyle w:val="Hipervnculo"/>
                <w:rFonts w:ascii="Arial" w:hAnsi="Arial" w:cs="Arial"/>
                <w:b/>
                <w:bCs/>
                <w:noProof/>
              </w:rPr>
              <w:t>Diferenciación entre los conceptos de abstención y prohibición en la contratación pública</w:t>
            </w:r>
            <w:r>
              <w:rPr>
                <w:noProof/>
                <w:webHidden/>
              </w:rPr>
              <w:tab/>
            </w:r>
            <w:r>
              <w:rPr>
                <w:noProof/>
                <w:webHidden/>
              </w:rPr>
              <w:fldChar w:fldCharType="begin"/>
            </w:r>
            <w:r>
              <w:rPr>
                <w:noProof/>
                <w:webHidden/>
              </w:rPr>
              <w:instrText xml:space="preserve"> PAGEREF _Toc209519675 \h </w:instrText>
            </w:r>
            <w:r>
              <w:rPr>
                <w:noProof/>
                <w:webHidden/>
              </w:rPr>
            </w:r>
            <w:r>
              <w:rPr>
                <w:noProof/>
                <w:webHidden/>
              </w:rPr>
              <w:fldChar w:fldCharType="separate"/>
            </w:r>
            <w:r>
              <w:rPr>
                <w:noProof/>
                <w:webHidden/>
              </w:rPr>
              <w:t>7</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76" w:history="1">
            <w:r w:rsidRPr="00007A40">
              <w:rPr>
                <w:rStyle w:val="Hipervnculo"/>
                <w:rFonts w:ascii="Arial" w:hAnsi="Arial" w:cs="Arial"/>
                <w:b/>
                <w:bCs/>
                <w:noProof/>
              </w:rPr>
              <w:t>13.</w:t>
            </w:r>
            <w:r>
              <w:rPr>
                <w:noProof/>
                <w:kern w:val="2"/>
                <w:sz w:val="24"/>
                <w:szCs w:val="24"/>
                <w:lang w:eastAsia="es-CR"/>
                <w14:ligatures w14:val="standardContextual"/>
              </w:rPr>
              <w:tab/>
            </w:r>
            <w:r w:rsidRPr="00007A40">
              <w:rPr>
                <w:rStyle w:val="Hipervnculo"/>
                <w:rFonts w:ascii="Arial" w:hAnsi="Arial" w:cs="Arial"/>
                <w:b/>
                <w:bCs/>
                <w:noProof/>
              </w:rPr>
              <w:t>Incompatibilidad: prohibición de ejercer actividades privadas incompatibles con el ejercicio del cargo.</w:t>
            </w:r>
            <w:r>
              <w:rPr>
                <w:noProof/>
                <w:webHidden/>
              </w:rPr>
              <w:tab/>
            </w:r>
            <w:r>
              <w:rPr>
                <w:noProof/>
                <w:webHidden/>
              </w:rPr>
              <w:fldChar w:fldCharType="begin"/>
            </w:r>
            <w:r>
              <w:rPr>
                <w:noProof/>
                <w:webHidden/>
              </w:rPr>
              <w:instrText xml:space="preserve"> PAGEREF _Toc209519676 \h </w:instrText>
            </w:r>
            <w:r>
              <w:rPr>
                <w:noProof/>
                <w:webHidden/>
              </w:rPr>
            </w:r>
            <w:r>
              <w:rPr>
                <w:noProof/>
                <w:webHidden/>
              </w:rPr>
              <w:fldChar w:fldCharType="separate"/>
            </w:r>
            <w:r>
              <w:rPr>
                <w:noProof/>
                <w:webHidden/>
              </w:rPr>
              <w:t>8</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77" w:history="1">
            <w:r w:rsidRPr="00007A40">
              <w:rPr>
                <w:rStyle w:val="Hipervnculo"/>
                <w:rFonts w:ascii="Arial" w:hAnsi="Arial" w:cs="Arial"/>
                <w:b/>
                <w:bCs/>
                <w:noProof/>
              </w:rPr>
              <w:t>14.</w:t>
            </w:r>
            <w:r>
              <w:rPr>
                <w:noProof/>
                <w:kern w:val="2"/>
                <w:sz w:val="24"/>
                <w:szCs w:val="24"/>
                <w:lang w:eastAsia="es-CR"/>
                <w14:ligatures w14:val="standardContextual"/>
              </w:rPr>
              <w:tab/>
            </w:r>
            <w:r w:rsidRPr="00007A40">
              <w:rPr>
                <w:rStyle w:val="Hipervnculo"/>
                <w:rFonts w:ascii="Arial" w:hAnsi="Arial" w:cs="Arial"/>
                <w:b/>
                <w:bCs/>
                <w:noProof/>
              </w:rPr>
              <w:t>Manipulación de licitaciones</w:t>
            </w:r>
            <w:r>
              <w:rPr>
                <w:noProof/>
                <w:webHidden/>
              </w:rPr>
              <w:tab/>
            </w:r>
            <w:r>
              <w:rPr>
                <w:noProof/>
                <w:webHidden/>
              </w:rPr>
              <w:fldChar w:fldCharType="begin"/>
            </w:r>
            <w:r>
              <w:rPr>
                <w:noProof/>
                <w:webHidden/>
              </w:rPr>
              <w:instrText xml:space="preserve"> PAGEREF _Toc209519677 \h </w:instrText>
            </w:r>
            <w:r>
              <w:rPr>
                <w:noProof/>
                <w:webHidden/>
              </w:rPr>
            </w:r>
            <w:r>
              <w:rPr>
                <w:noProof/>
                <w:webHidden/>
              </w:rPr>
              <w:fldChar w:fldCharType="separate"/>
            </w:r>
            <w:r>
              <w:rPr>
                <w:noProof/>
                <w:webHidden/>
              </w:rPr>
              <w:t>9</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78" w:history="1">
            <w:r w:rsidRPr="00007A40">
              <w:rPr>
                <w:rStyle w:val="Hipervnculo"/>
                <w:rFonts w:ascii="Arial" w:hAnsi="Arial" w:cs="Arial"/>
                <w:b/>
                <w:bCs/>
                <w:noProof/>
              </w:rPr>
              <w:t>15.</w:t>
            </w:r>
            <w:r>
              <w:rPr>
                <w:noProof/>
                <w:kern w:val="2"/>
                <w:sz w:val="24"/>
                <w:szCs w:val="24"/>
                <w:lang w:eastAsia="es-CR"/>
                <w14:ligatures w14:val="standardContextual"/>
              </w:rPr>
              <w:tab/>
            </w:r>
            <w:r w:rsidRPr="00007A40">
              <w:rPr>
                <w:rStyle w:val="Hipervnculo"/>
                <w:rFonts w:ascii="Arial" w:hAnsi="Arial" w:cs="Arial"/>
                <w:b/>
                <w:bCs/>
                <w:noProof/>
              </w:rPr>
              <w:t>Participación directa</w:t>
            </w:r>
            <w:r>
              <w:rPr>
                <w:noProof/>
                <w:webHidden/>
              </w:rPr>
              <w:tab/>
            </w:r>
            <w:r>
              <w:rPr>
                <w:noProof/>
                <w:webHidden/>
              </w:rPr>
              <w:fldChar w:fldCharType="begin"/>
            </w:r>
            <w:r>
              <w:rPr>
                <w:noProof/>
                <w:webHidden/>
              </w:rPr>
              <w:instrText xml:space="preserve"> PAGEREF _Toc209519678 \h </w:instrText>
            </w:r>
            <w:r>
              <w:rPr>
                <w:noProof/>
                <w:webHidden/>
              </w:rPr>
            </w:r>
            <w:r>
              <w:rPr>
                <w:noProof/>
                <w:webHidden/>
              </w:rPr>
              <w:fldChar w:fldCharType="separate"/>
            </w:r>
            <w:r>
              <w:rPr>
                <w:noProof/>
                <w:webHidden/>
              </w:rPr>
              <w:t>9</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79" w:history="1">
            <w:r w:rsidRPr="00007A40">
              <w:rPr>
                <w:rStyle w:val="Hipervnculo"/>
                <w:rFonts w:ascii="Arial" w:eastAsia="Times New Roman" w:hAnsi="Arial" w:cs="Arial"/>
                <w:b/>
                <w:bCs/>
                <w:noProof/>
                <w:lang w:eastAsia="es-CR"/>
              </w:rPr>
              <w:t>16.</w:t>
            </w:r>
            <w:r>
              <w:rPr>
                <w:noProof/>
                <w:kern w:val="2"/>
                <w:sz w:val="24"/>
                <w:szCs w:val="24"/>
                <w:lang w:eastAsia="es-CR"/>
                <w14:ligatures w14:val="standardContextual"/>
              </w:rPr>
              <w:tab/>
            </w:r>
            <w:r w:rsidRPr="00007A40">
              <w:rPr>
                <w:rStyle w:val="Hipervnculo"/>
                <w:rFonts w:ascii="Arial" w:eastAsia="Times New Roman" w:hAnsi="Arial" w:cs="Arial"/>
                <w:b/>
                <w:bCs/>
                <w:noProof/>
                <w:lang w:eastAsia="es-CR"/>
              </w:rPr>
              <w:t>Participación indirecta</w:t>
            </w:r>
            <w:r>
              <w:rPr>
                <w:noProof/>
                <w:webHidden/>
              </w:rPr>
              <w:tab/>
            </w:r>
            <w:r>
              <w:rPr>
                <w:noProof/>
                <w:webHidden/>
              </w:rPr>
              <w:fldChar w:fldCharType="begin"/>
            </w:r>
            <w:r>
              <w:rPr>
                <w:noProof/>
                <w:webHidden/>
              </w:rPr>
              <w:instrText xml:space="preserve"> PAGEREF _Toc209519679 \h </w:instrText>
            </w:r>
            <w:r>
              <w:rPr>
                <w:noProof/>
                <w:webHidden/>
              </w:rPr>
            </w:r>
            <w:r>
              <w:rPr>
                <w:noProof/>
                <w:webHidden/>
              </w:rPr>
              <w:fldChar w:fldCharType="separate"/>
            </w:r>
            <w:r>
              <w:rPr>
                <w:noProof/>
                <w:webHidden/>
              </w:rPr>
              <w:t>10</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80" w:history="1">
            <w:r w:rsidRPr="00007A40">
              <w:rPr>
                <w:rStyle w:val="Hipervnculo"/>
                <w:rFonts w:ascii="Arial" w:hAnsi="Arial" w:cs="Arial"/>
                <w:b/>
                <w:bCs/>
                <w:noProof/>
              </w:rPr>
              <w:t>17.</w:t>
            </w:r>
            <w:r>
              <w:rPr>
                <w:noProof/>
                <w:kern w:val="2"/>
                <w:sz w:val="24"/>
                <w:szCs w:val="24"/>
                <w:lang w:eastAsia="es-CR"/>
                <w14:ligatures w14:val="standardContextual"/>
              </w:rPr>
              <w:tab/>
            </w:r>
            <w:r w:rsidRPr="00007A40">
              <w:rPr>
                <w:rStyle w:val="Hipervnculo"/>
                <w:rFonts w:ascii="Arial" w:hAnsi="Arial" w:cs="Arial"/>
                <w:b/>
                <w:bCs/>
                <w:noProof/>
              </w:rPr>
              <w:t>Principio de imparcialidad.</w:t>
            </w:r>
            <w:r>
              <w:rPr>
                <w:noProof/>
                <w:webHidden/>
              </w:rPr>
              <w:tab/>
            </w:r>
            <w:r>
              <w:rPr>
                <w:noProof/>
                <w:webHidden/>
              </w:rPr>
              <w:fldChar w:fldCharType="begin"/>
            </w:r>
            <w:r>
              <w:rPr>
                <w:noProof/>
                <w:webHidden/>
              </w:rPr>
              <w:instrText xml:space="preserve"> PAGEREF _Toc209519680 \h </w:instrText>
            </w:r>
            <w:r>
              <w:rPr>
                <w:noProof/>
                <w:webHidden/>
              </w:rPr>
            </w:r>
            <w:r>
              <w:rPr>
                <w:noProof/>
                <w:webHidden/>
              </w:rPr>
              <w:fldChar w:fldCharType="separate"/>
            </w:r>
            <w:r>
              <w:rPr>
                <w:noProof/>
                <w:webHidden/>
              </w:rPr>
              <w:t>10</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81" w:history="1">
            <w:r w:rsidRPr="00007A40">
              <w:rPr>
                <w:rStyle w:val="Hipervnculo"/>
                <w:rFonts w:ascii="Arial" w:hAnsi="Arial" w:cs="Arial"/>
                <w:b/>
                <w:bCs/>
                <w:noProof/>
              </w:rPr>
              <w:t>18.</w:t>
            </w:r>
            <w:r>
              <w:rPr>
                <w:noProof/>
                <w:kern w:val="2"/>
                <w:sz w:val="24"/>
                <w:szCs w:val="24"/>
                <w:lang w:eastAsia="es-CR"/>
                <w14:ligatures w14:val="standardContextual"/>
              </w:rPr>
              <w:tab/>
            </w:r>
            <w:r w:rsidRPr="00007A40">
              <w:rPr>
                <w:rStyle w:val="Hipervnculo"/>
                <w:rFonts w:ascii="Arial" w:hAnsi="Arial" w:cs="Arial"/>
                <w:b/>
                <w:bCs/>
                <w:noProof/>
              </w:rPr>
              <w:t>Principio de objetividad</w:t>
            </w:r>
            <w:r>
              <w:rPr>
                <w:noProof/>
                <w:webHidden/>
              </w:rPr>
              <w:tab/>
            </w:r>
            <w:r>
              <w:rPr>
                <w:noProof/>
                <w:webHidden/>
              </w:rPr>
              <w:fldChar w:fldCharType="begin"/>
            </w:r>
            <w:r>
              <w:rPr>
                <w:noProof/>
                <w:webHidden/>
              </w:rPr>
              <w:instrText xml:space="preserve"> PAGEREF _Toc209519681 \h </w:instrText>
            </w:r>
            <w:r>
              <w:rPr>
                <w:noProof/>
                <w:webHidden/>
              </w:rPr>
            </w:r>
            <w:r>
              <w:rPr>
                <w:noProof/>
                <w:webHidden/>
              </w:rPr>
              <w:fldChar w:fldCharType="separate"/>
            </w:r>
            <w:r>
              <w:rPr>
                <w:noProof/>
                <w:webHidden/>
              </w:rPr>
              <w:t>11</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82" w:history="1">
            <w:r w:rsidRPr="00007A40">
              <w:rPr>
                <w:rStyle w:val="Hipervnculo"/>
                <w:rFonts w:ascii="Arial" w:hAnsi="Arial" w:cs="Arial"/>
                <w:b/>
                <w:bCs/>
                <w:noProof/>
              </w:rPr>
              <w:t>19.</w:t>
            </w:r>
            <w:r>
              <w:rPr>
                <w:noProof/>
                <w:kern w:val="2"/>
                <w:sz w:val="24"/>
                <w:szCs w:val="24"/>
                <w:lang w:eastAsia="es-CR"/>
                <w14:ligatures w14:val="standardContextual"/>
              </w:rPr>
              <w:tab/>
            </w:r>
            <w:r w:rsidRPr="00007A40">
              <w:rPr>
                <w:rStyle w:val="Hipervnculo"/>
                <w:rFonts w:ascii="Arial" w:hAnsi="Arial" w:cs="Arial"/>
                <w:b/>
                <w:bCs/>
                <w:noProof/>
              </w:rPr>
              <w:t>Principios generales de la contratación pública, relacionados con el deber de probidad</w:t>
            </w:r>
            <w:r>
              <w:rPr>
                <w:noProof/>
                <w:webHidden/>
              </w:rPr>
              <w:tab/>
            </w:r>
            <w:r>
              <w:rPr>
                <w:noProof/>
                <w:webHidden/>
              </w:rPr>
              <w:fldChar w:fldCharType="begin"/>
            </w:r>
            <w:r>
              <w:rPr>
                <w:noProof/>
                <w:webHidden/>
              </w:rPr>
              <w:instrText xml:space="preserve"> PAGEREF _Toc209519682 \h </w:instrText>
            </w:r>
            <w:r>
              <w:rPr>
                <w:noProof/>
                <w:webHidden/>
              </w:rPr>
            </w:r>
            <w:r>
              <w:rPr>
                <w:noProof/>
                <w:webHidden/>
              </w:rPr>
              <w:fldChar w:fldCharType="separate"/>
            </w:r>
            <w:r>
              <w:rPr>
                <w:noProof/>
                <w:webHidden/>
              </w:rPr>
              <w:t>11</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83" w:history="1">
            <w:r w:rsidRPr="00007A40">
              <w:rPr>
                <w:rStyle w:val="Hipervnculo"/>
                <w:rFonts w:ascii="Arial" w:hAnsi="Arial" w:cs="Arial"/>
                <w:b/>
                <w:bCs/>
                <w:noProof/>
              </w:rPr>
              <w:t>20.</w:t>
            </w:r>
            <w:r>
              <w:rPr>
                <w:noProof/>
                <w:kern w:val="2"/>
                <w:sz w:val="24"/>
                <w:szCs w:val="24"/>
                <w:lang w:eastAsia="es-CR"/>
                <w14:ligatures w14:val="standardContextual"/>
              </w:rPr>
              <w:tab/>
            </w:r>
            <w:r w:rsidRPr="00007A40">
              <w:rPr>
                <w:rStyle w:val="Hipervnculo"/>
                <w:rFonts w:ascii="Arial" w:hAnsi="Arial" w:cs="Arial"/>
                <w:b/>
                <w:bCs/>
                <w:noProof/>
              </w:rPr>
              <w:t>Prohibición: alcance</w:t>
            </w:r>
            <w:r>
              <w:rPr>
                <w:noProof/>
                <w:webHidden/>
              </w:rPr>
              <w:tab/>
            </w:r>
            <w:r>
              <w:rPr>
                <w:noProof/>
                <w:webHidden/>
              </w:rPr>
              <w:fldChar w:fldCharType="begin"/>
            </w:r>
            <w:r>
              <w:rPr>
                <w:noProof/>
                <w:webHidden/>
              </w:rPr>
              <w:instrText xml:space="preserve"> PAGEREF _Toc209519683 \h </w:instrText>
            </w:r>
            <w:r>
              <w:rPr>
                <w:noProof/>
                <w:webHidden/>
              </w:rPr>
            </w:r>
            <w:r>
              <w:rPr>
                <w:noProof/>
                <w:webHidden/>
              </w:rPr>
              <w:fldChar w:fldCharType="separate"/>
            </w:r>
            <w:r>
              <w:rPr>
                <w:noProof/>
                <w:webHidden/>
              </w:rPr>
              <w:t>12</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84" w:history="1">
            <w:r w:rsidRPr="00007A40">
              <w:rPr>
                <w:rStyle w:val="Hipervnculo"/>
                <w:rFonts w:ascii="Arial" w:hAnsi="Arial" w:cs="Arial"/>
                <w:b/>
                <w:bCs/>
                <w:noProof/>
              </w:rPr>
              <w:t>21.</w:t>
            </w:r>
            <w:r>
              <w:rPr>
                <w:noProof/>
                <w:kern w:val="2"/>
                <w:sz w:val="24"/>
                <w:szCs w:val="24"/>
                <w:lang w:eastAsia="es-CR"/>
                <w14:ligatures w14:val="standardContextual"/>
              </w:rPr>
              <w:tab/>
            </w:r>
            <w:r w:rsidRPr="00007A40">
              <w:rPr>
                <w:rStyle w:val="Hipervnculo"/>
                <w:rFonts w:ascii="Arial" w:hAnsi="Arial" w:cs="Arial"/>
                <w:b/>
                <w:bCs/>
                <w:noProof/>
              </w:rPr>
              <w:t>Prohibición: ámbito de aplicación para participar en procedimientos de contratación pública.</w:t>
            </w:r>
            <w:r>
              <w:rPr>
                <w:noProof/>
                <w:webHidden/>
              </w:rPr>
              <w:tab/>
            </w:r>
            <w:r>
              <w:rPr>
                <w:noProof/>
                <w:webHidden/>
              </w:rPr>
              <w:fldChar w:fldCharType="begin"/>
            </w:r>
            <w:r>
              <w:rPr>
                <w:noProof/>
                <w:webHidden/>
              </w:rPr>
              <w:instrText xml:space="preserve"> PAGEREF _Toc209519684 \h </w:instrText>
            </w:r>
            <w:r>
              <w:rPr>
                <w:noProof/>
                <w:webHidden/>
              </w:rPr>
            </w:r>
            <w:r>
              <w:rPr>
                <w:noProof/>
                <w:webHidden/>
              </w:rPr>
              <w:fldChar w:fldCharType="separate"/>
            </w:r>
            <w:r>
              <w:rPr>
                <w:noProof/>
                <w:webHidden/>
              </w:rPr>
              <w:t>12</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85" w:history="1">
            <w:r w:rsidRPr="00007A40">
              <w:rPr>
                <w:rStyle w:val="Hipervnculo"/>
                <w:rFonts w:ascii="Arial" w:hAnsi="Arial" w:cs="Arial"/>
                <w:b/>
                <w:bCs/>
                <w:noProof/>
              </w:rPr>
              <w:t>22.</w:t>
            </w:r>
            <w:r>
              <w:rPr>
                <w:noProof/>
                <w:kern w:val="2"/>
                <w:sz w:val="24"/>
                <w:szCs w:val="24"/>
                <w:lang w:eastAsia="es-CR"/>
                <w14:ligatures w14:val="standardContextual"/>
              </w:rPr>
              <w:tab/>
            </w:r>
            <w:r w:rsidRPr="00007A40">
              <w:rPr>
                <w:rStyle w:val="Hipervnculo"/>
                <w:rFonts w:ascii="Arial" w:hAnsi="Arial" w:cs="Arial"/>
                <w:b/>
                <w:bCs/>
                <w:noProof/>
              </w:rPr>
              <w:t>Prohibición: causales</w:t>
            </w:r>
            <w:r>
              <w:rPr>
                <w:noProof/>
                <w:webHidden/>
              </w:rPr>
              <w:tab/>
            </w:r>
            <w:r>
              <w:rPr>
                <w:noProof/>
                <w:webHidden/>
              </w:rPr>
              <w:fldChar w:fldCharType="begin"/>
            </w:r>
            <w:r>
              <w:rPr>
                <w:noProof/>
                <w:webHidden/>
              </w:rPr>
              <w:instrText xml:space="preserve"> PAGEREF _Toc209519685 \h </w:instrText>
            </w:r>
            <w:r>
              <w:rPr>
                <w:noProof/>
                <w:webHidden/>
              </w:rPr>
            </w:r>
            <w:r>
              <w:rPr>
                <w:noProof/>
                <w:webHidden/>
              </w:rPr>
              <w:fldChar w:fldCharType="separate"/>
            </w:r>
            <w:r>
              <w:rPr>
                <w:noProof/>
                <w:webHidden/>
              </w:rPr>
              <w:t>12</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86" w:history="1">
            <w:r w:rsidRPr="00007A40">
              <w:rPr>
                <w:rStyle w:val="Hipervnculo"/>
                <w:rFonts w:ascii="Arial" w:hAnsi="Arial" w:cs="Arial"/>
                <w:b/>
                <w:bCs/>
                <w:noProof/>
              </w:rPr>
              <w:t>23.</w:t>
            </w:r>
            <w:r>
              <w:rPr>
                <w:noProof/>
                <w:kern w:val="2"/>
                <w:sz w:val="24"/>
                <w:szCs w:val="24"/>
                <w:lang w:eastAsia="es-CR"/>
                <w14:ligatures w14:val="standardContextual"/>
              </w:rPr>
              <w:tab/>
            </w:r>
            <w:r w:rsidRPr="00007A40">
              <w:rPr>
                <w:rStyle w:val="Hipervnculo"/>
                <w:rFonts w:ascii="Arial" w:hAnsi="Arial" w:cs="Arial"/>
                <w:b/>
                <w:bCs/>
                <w:noProof/>
              </w:rPr>
              <w:t>Prohibición sobreviniente</w:t>
            </w:r>
            <w:r>
              <w:rPr>
                <w:noProof/>
                <w:webHidden/>
              </w:rPr>
              <w:tab/>
            </w:r>
            <w:r>
              <w:rPr>
                <w:noProof/>
                <w:webHidden/>
              </w:rPr>
              <w:fldChar w:fldCharType="begin"/>
            </w:r>
            <w:r>
              <w:rPr>
                <w:noProof/>
                <w:webHidden/>
              </w:rPr>
              <w:instrText xml:space="preserve"> PAGEREF _Toc209519686 \h </w:instrText>
            </w:r>
            <w:r>
              <w:rPr>
                <w:noProof/>
                <w:webHidden/>
              </w:rPr>
            </w:r>
            <w:r>
              <w:rPr>
                <w:noProof/>
                <w:webHidden/>
              </w:rPr>
              <w:fldChar w:fldCharType="separate"/>
            </w:r>
            <w:r>
              <w:rPr>
                <w:noProof/>
                <w:webHidden/>
              </w:rPr>
              <w:t>14</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87" w:history="1">
            <w:r w:rsidRPr="00007A40">
              <w:rPr>
                <w:rStyle w:val="Hipervnculo"/>
                <w:rFonts w:ascii="Arial" w:hAnsi="Arial" w:cs="Arial"/>
                <w:b/>
                <w:bCs/>
                <w:noProof/>
              </w:rPr>
              <w:t>24.</w:t>
            </w:r>
            <w:r>
              <w:rPr>
                <w:noProof/>
                <w:kern w:val="2"/>
                <w:sz w:val="24"/>
                <w:szCs w:val="24"/>
                <w:lang w:eastAsia="es-CR"/>
                <w14:ligatures w14:val="standardContextual"/>
              </w:rPr>
              <w:tab/>
            </w:r>
            <w:r w:rsidRPr="00007A40">
              <w:rPr>
                <w:rStyle w:val="Hipervnculo"/>
                <w:rFonts w:ascii="Arial" w:hAnsi="Arial" w:cs="Arial"/>
                <w:b/>
                <w:bCs/>
                <w:noProof/>
              </w:rPr>
              <w:t>Proveedores</w:t>
            </w:r>
            <w:r>
              <w:rPr>
                <w:noProof/>
                <w:webHidden/>
              </w:rPr>
              <w:tab/>
            </w:r>
            <w:r>
              <w:rPr>
                <w:noProof/>
                <w:webHidden/>
              </w:rPr>
              <w:fldChar w:fldCharType="begin"/>
            </w:r>
            <w:r>
              <w:rPr>
                <w:noProof/>
                <w:webHidden/>
              </w:rPr>
              <w:instrText xml:space="preserve"> PAGEREF _Toc209519687 \h </w:instrText>
            </w:r>
            <w:r>
              <w:rPr>
                <w:noProof/>
                <w:webHidden/>
              </w:rPr>
            </w:r>
            <w:r>
              <w:rPr>
                <w:noProof/>
                <w:webHidden/>
              </w:rPr>
              <w:fldChar w:fldCharType="separate"/>
            </w:r>
            <w:r>
              <w:rPr>
                <w:noProof/>
                <w:webHidden/>
              </w:rPr>
              <w:t>14</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88" w:history="1">
            <w:r w:rsidRPr="00007A40">
              <w:rPr>
                <w:rStyle w:val="Hipervnculo"/>
                <w:rFonts w:ascii="Arial" w:hAnsi="Arial" w:cs="Arial"/>
                <w:b/>
                <w:bCs/>
                <w:noProof/>
              </w:rPr>
              <w:t>25.</w:t>
            </w:r>
            <w:r>
              <w:rPr>
                <w:noProof/>
                <w:kern w:val="2"/>
                <w:sz w:val="24"/>
                <w:szCs w:val="24"/>
                <w:lang w:eastAsia="es-CR"/>
                <w14:ligatures w14:val="standardContextual"/>
              </w:rPr>
              <w:tab/>
            </w:r>
            <w:r w:rsidRPr="00007A40">
              <w:rPr>
                <w:rStyle w:val="Hipervnculo"/>
                <w:rFonts w:ascii="Arial" w:hAnsi="Arial" w:cs="Arial"/>
                <w:b/>
                <w:bCs/>
                <w:noProof/>
              </w:rPr>
              <w:t>Proveeduría o unidad de compra</w:t>
            </w:r>
            <w:r>
              <w:rPr>
                <w:noProof/>
                <w:webHidden/>
              </w:rPr>
              <w:tab/>
            </w:r>
            <w:r>
              <w:rPr>
                <w:noProof/>
                <w:webHidden/>
              </w:rPr>
              <w:fldChar w:fldCharType="begin"/>
            </w:r>
            <w:r>
              <w:rPr>
                <w:noProof/>
                <w:webHidden/>
              </w:rPr>
              <w:instrText xml:space="preserve"> PAGEREF _Toc209519688 \h </w:instrText>
            </w:r>
            <w:r>
              <w:rPr>
                <w:noProof/>
                <w:webHidden/>
              </w:rPr>
            </w:r>
            <w:r>
              <w:rPr>
                <w:noProof/>
                <w:webHidden/>
              </w:rPr>
              <w:fldChar w:fldCharType="separate"/>
            </w:r>
            <w:r>
              <w:rPr>
                <w:noProof/>
                <w:webHidden/>
              </w:rPr>
              <w:t>14</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89" w:history="1">
            <w:r w:rsidRPr="00007A40">
              <w:rPr>
                <w:rStyle w:val="Hipervnculo"/>
                <w:rFonts w:ascii="Arial" w:hAnsi="Arial" w:cs="Arial"/>
                <w:b/>
                <w:bCs/>
                <w:noProof/>
              </w:rPr>
              <w:t>27.</w:t>
            </w:r>
            <w:r>
              <w:rPr>
                <w:noProof/>
                <w:kern w:val="2"/>
                <w:sz w:val="24"/>
                <w:szCs w:val="24"/>
                <w:lang w:eastAsia="es-CR"/>
                <w14:ligatures w14:val="standardContextual"/>
              </w:rPr>
              <w:tab/>
            </w:r>
            <w:r w:rsidRPr="00007A40">
              <w:rPr>
                <w:rStyle w:val="Hipervnculo"/>
                <w:rFonts w:ascii="Arial" w:hAnsi="Arial" w:cs="Arial"/>
                <w:b/>
                <w:bCs/>
                <w:noProof/>
              </w:rPr>
              <w:t>Soborno</w:t>
            </w:r>
            <w:r>
              <w:rPr>
                <w:noProof/>
                <w:webHidden/>
              </w:rPr>
              <w:tab/>
            </w:r>
            <w:r>
              <w:rPr>
                <w:noProof/>
                <w:webHidden/>
              </w:rPr>
              <w:fldChar w:fldCharType="begin"/>
            </w:r>
            <w:r>
              <w:rPr>
                <w:noProof/>
                <w:webHidden/>
              </w:rPr>
              <w:instrText xml:space="preserve"> PAGEREF _Toc209519689 \h </w:instrText>
            </w:r>
            <w:r>
              <w:rPr>
                <w:noProof/>
                <w:webHidden/>
              </w:rPr>
            </w:r>
            <w:r>
              <w:rPr>
                <w:noProof/>
                <w:webHidden/>
              </w:rPr>
              <w:fldChar w:fldCharType="separate"/>
            </w:r>
            <w:r>
              <w:rPr>
                <w:noProof/>
                <w:webHidden/>
              </w:rPr>
              <w:t>15</w:t>
            </w:r>
            <w:r>
              <w:rPr>
                <w:noProof/>
                <w:webHidden/>
              </w:rPr>
              <w:fldChar w:fldCharType="end"/>
            </w:r>
          </w:hyperlink>
        </w:p>
        <w:p w:rsidR="009D185C" w:rsidRDefault="009D185C">
          <w:pPr>
            <w:pStyle w:val="TDC2"/>
            <w:tabs>
              <w:tab w:val="left" w:pos="960"/>
              <w:tab w:val="right" w:leader="dot" w:pos="8828"/>
            </w:tabs>
            <w:rPr>
              <w:noProof/>
              <w:kern w:val="2"/>
              <w:sz w:val="24"/>
              <w:szCs w:val="24"/>
              <w:lang w:eastAsia="es-CR"/>
              <w14:ligatures w14:val="standardContextual"/>
            </w:rPr>
          </w:pPr>
          <w:hyperlink w:anchor="_Toc209519690" w:history="1">
            <w:r w:rsidRPr="00007A40">
              <w:rPr>
                <w:rStyle w:val="Hipervnculo"/>
                <w:rFonts w:ascii="Arial" w:hAnsi="Arial" w:cs="Arial"/>
                <w:b/>
                <w:bCs/>
                <w:noProof/>
              </w:rPr>
              <w:t>28.</w:t>
            </w:r>
            <w:r>
              <w:rPr>
                <w:noProof/>
                <w:kern w:val="2"/>
                <w:sz w:val="24"/>
                <w:szCs w:val="24"/>
                <w:lang w:eastAsia="es-CR"/>
                <w14:ligatures w14:val="standardContextual"/>
              </w:rPr>
              <w:tab/>
            </w:r>
            <w:r w:rsidRPr="00007A40">
              <w:rPr>
                <w:rStyle w:val="Hipervnculo"/>
                <w:rFonts w:ascii="Arial" w:hAnsi="Arial" w:cs="Arial"/>
                <w:b/>
                <w:bCs/>
                <w:noProof/>
              </w:rPr>
              <w:t>Tráfico de influencias</w:t>
            </w:r>
            <w:r>
              <w:rPr>
                <w:noProof/>
                <w:webHidden/>
              </w:rPr>
              <w:tab/>
            </w:r>
            <w:r>
              <w:rPr>
                <w:noProof/>
                <w:webHidden/>
              </w:rPr>
              <w:fldChar w:fldCharType="begin"/>
            </w:r>
            <w:r>
              <w:rPr>
                <w:noProof/>
                <w:webHidden/>
              </w:rPr>
              <w:instrText xml:space="preserve"> PAGEREF _Toc209519690 \h </w:instrText>
            </w:r>
            <w:r>
              <w:rPr>
                <w:noProof/>
                <w:webHidden/>
              </w:rPr>
            </w:r>
            <w:r>
              <w:rPr>
                <w:noProof/>
                <w:webHidden/>
              </w:rPr>
              <w:fldChar w:fldCharType="separate"/>
            </w:r>
            <w:r>
              <w:rPr>
                <w:noProof/>
                <w:webHidden/>
              </w:rPr>
              <w:t>15</w:t>
            </w:r>
            <w:r>
              <w:rPr>
                <w:noProof/>
                <w:webHidden/>
              </w:rPr>
              <w:fldChar w:fldCharType="end"/>
            </w:r>
          </w:hyperlink>
        </w:p>
        <w:p w:rsidR="009D185C" w:rsidRDefault="009D185C">
          <w:pPr>
            <w:pStyle w:val="TDC1"/>
            <w:tabs>
              <w:tab w:val="left" w:pos="720"/>
            </w:tabs>
            <w:rPr>
              <w:noProof/>
              <w:kern w:val="2"/>
              <w:sz w:val="24"/>
              <w:szCs w:val="24"/>
              <w:lang w:eastAsia="es-CR"/>
              <w14:ligatures w14:val="standardContextual"/>
            </w:rPr>
          </w:pPr>
          <w:hyperlink w:anchor="_Toc209519691" w:history="1">
            <w:r w:rsidRPr="00007A40">
              <w:rPr>
                <w:rStyle w:val="Hipervnculo"/>
                <w:rFonts w:ascii="Arial" w:hAnsi="Arial" w:cs="Arial"/>
                <w:b/>
                <w:bCs/>
                <w:noProof/>
              </w:rPr>
              <w:t>III.</w:t>
            </w:r>
            <w:r>
              <w:rPr>
                <w:noProof/>
                <w:kern w:val="2"/>
                <w:sz w:val="24"/>
                <w:szCs w:val="24"/>
                <w:lang w:eastAsia="es-CR"/>
                <w14:ligatures w14:val="standardContextual"/>
              </w:rPr>
              <w:tab/>
            </w:r>
            <w:r w:rsidRPr="00007A40">
              <w:rPr>
                <w:rStyle w:val="Hipervnculo"/>
                <w:rFonts w:ascii="Arial" w:hAnsi="Arial" w:cs="Arial"/>
                <w:b/>
                <w:bCs/>
                <w:noProof/>
              </w:rPr>
              <w:t>Marco legal. Normativa relevante para considerar por el personal judicial que interviene en el proceso de contratación pública</w:t>
            </w:r>
            <w:r>
              <w:rPr>
                <w:noProof/>
                <w:webHidden/>
              </w:rPr>
              <w:tab/>
            </w:r>
            <w:r>
              <w:rPr>
                <w:noProof/>
                <w:webHidden/>
              </w:rPr>
              <w:fldChar w:fldCharType="begin"/>
            </w:r>
            <w:r>
              <w:rPr>
                <w:noProof/>
                <w:webHidden/>
              </w:rPr>
              <w:instrText xml:space="preserve"> PAGEREF _Toc209519691 \h </w:instrText>
            </w:r>
            <w:r>
              <w:rPr>
                <w:noProof/>
                <w:webHidden/>
              </w:rPr>
            </w:r>
            <w:r>
              <w:rPr>
                <w:noProof/>
                <w:webHidden/>
              </w:rPr>
              <w:fldChar w:fldCharType="separate"/>
            </w:r>
            <w:r>
              <w:rPr>
                <w:noProof/>
                <w:webHidden/>
              </w:rPr>
              <w:t>16</w:t>
            </w:r>
            <w:r>
              <w:rPr>
                <w:noProof/>
                <w:webHidden/>
              </w:rPr>
              <w:fldChar w:fldCharType="end"/>
            </w:r>
          </w:hyperlink>
        </w:p>
        <w:p w:rsidR="009D185C" w:rsidRDefault="009D185C">
          <w:pPr>
            <w:pStyle w:val="TDC1"/>
            <w:tabs>
              <w:tab w:val="left" w:pos="720"/>
            </w:tabs>
            <w:rPr>
              <w:noProof/>
              <w:kern w:val="2"/>
              <w:sz w:val="24"/>
              <w:szCs w:val="24"/>
              <w:lang w:eastAsia="es-CR"/>
              <w14:ligatures w14:val="standardContextual"/>
            </w:rPr>
          </w:pPr>
          <w:hyperlink w:anchor="_Toc209519692" w:history="1">
            <w:r w:rsidRPr="00007A40">
              <w:rPr>
                <w:rStyle w:val="Hipervnculo"/>
                <w:rFonts w:ascii="Arial" w:hAnsi="Arial" w:cs="Arial"/>
                <w:b/>
                <w:bCs/>
                <w:noProof/>
              </w:rPr>
              <w:t>IV.</w:t>
            </w:r>
            <w:r>
              <w:rPr>
                <w:noProof/>
                <w:kern w:val="2"/>
                <w:sz w:val="24"/>
                <w:szCs w:val="24"/>
                <w:lang w:eastAsia="es-CR"/>
                <w14:ligatures w14:val="standardContextual"/>
              </w:rPr>
              <w:tab/>
            </w:r>
            <w:r w:rsidRPr="00007A40">
              <w:rPr>
                <w:rStyle w:val="Hipervnculo"/>
                <w:rFonts w:ascii="Arial" w:hAnsi="Arial" w:cs="Arial"/>
                <w:b/>
                <w:bCs/>
                <w:noProof/>
              </w:rPr>
              <w:t>Guía para atender posibles situaciones de conflictos de interés, prohibiciones e incompatibilidades</w:t>
            </w:r>
            <w:r>
              <w:rPr>
                <w:noProof/>
                <w:webHidden/>
              </w:rPr>
              <w:tab/>
            </w:r>
            <w:r>
              <w:rPr>
                <w:noProof/>
                <w:webHidden/>
              </w:rPr>
              <w:fldChar w:fldCharType="begin"/>
            </w:r>
            <w:r>
              <w:rPr>
                <w:noProof/>
                <w:webHidden/>
              </w:rPr>
              <w:instrText xml:space="preserve"> PAGEREF _Toc209519692 \h </w:instrText>
            </w:r>
            <w:r>
              <w:rPr>
                <w:noProof/>
                <w:webHidden/>
              </w:rPr>
            </w:r>
            <w:r>
              <w:rPr>
                <w:noProof/>
                <w:webHidden/>
              </w:rPr>
              <w:fldChar w:fldCharType="separate"/>
            </w:r>
            <w:r>
              <w:rPr>
                <w:noProof/>
                <w:webHidden/>
              </w:rPr>
              <w:t>20</w:t>
            </w:r>
            <w:r>
              <w:rPr>
                <w:noProof/>
                <w:webHidden/>
              </w:rPr>
              <w:fldChar w:fldCharType="end"/>
            </w:r>
          </w:hyperlink>
        </w:p>
        <w:p w:rsidR="009D185C" w:rsidRDefault="009D185C">
          <w:pPr>
            <w:pStyle w:val="TDC2"/>
            <w:tabs>
              <w:tab w:val="left" w:pos="720"/>
              <w:tab w:val="right" w:leader="dot" w:pos="8828"/>
            </w:tabs>
            <w:rPr>
              <w:noProof/>
              <w:kern w:val="2"/>
              <w:sz w:val="24"/>
              <w:szCs w:val="24"/>
              <w:lang w:eastAsia="es-CR"/>
              <w14:ligatures w14:val="standardContextual"/>
            </w:rPr>
          </w:pPr>
          <w:hyperlink w:anchor="_Toc209519693" w:history="1">
            <w:r w:rsidRPr="00007A40">
              <w:rPr>
                <w:rStyle w:val="Hipervnculo"/>
                <w:rFonts w:ascii="Arial" w:hAnsi="Arial" w:cs="Arial"/>
                <w:b/>
                <w:bCs/>
                <w:noProof/>
              </w:rPr>
              <w:t>a)</w:t>
            </w:r>
            <w:r>
              <w:rPr>
                <w:noProof/>
                <w:kern w:val="2"/>
                <w:sz w:val="24"/>
                <w:szCs w:val="24"/>
                <w:lang w:eastAsia="es-CR"/>
                <w14:ligatures w14:val="standardContextual"/>
              </w:rPr>
              <w:tab/>
            </w:r>
            <w:r w:rsidRPr="00007A40">
              <w:rPr>
                <w:rStyle w:val="Hipervnculo"/>
                <w:rFonts w:ascii="Arial" w:hAnsi="Arial" w:cs="Arial"/>
                <w:b/>
                <w:bCs/>
                <w:noProof/>
              </w:rPr>
              <w:t>Consideraciones generales:</w:t>
            </w:r>
            <w:r>
              <w:rPr>
                <w:noProof/>
                <w:webHidden/>
              </w:rPr>
              <w:tab/>
            </w:r>
            <w:r>
              <w:rPr>
                <w:noProof/>
                <w:webHidden/>
              </w:rPr>
              <w:fldChar w:fldCharType="begin"/>
            </w:r>
            <w:r>
              <w:rPr>
                <w:noProof/>
                <w:webHidden/>
              </w:rPr>
              <w:instrText xml:space="preserve"> PAGEREF _Toc209519693 \h </w:instrText>
            </w:r>
            <w:r>
              <w:rPr>
                <w:noProof/>
                <w:webHidden/>
              </w:rPr>
            </w:r>
            <w:r>
              <w:rPr>
                <w:noProof/>
                <w:webHidden/>
              </w:rPr>
              <w:fldChar w:fldCharType="separate"/>
            </w:r>
            <w:r>
              <w:rPr>
                <w:noProof/>
                <w:webHidden/>
              </w:rPr>
              <w:t>20</w:t>
            </w:r>
            <w:r>
              <w:rPr>
                <w:noProof/>
                <w:webHidden/>
              </w:rPr>
              <w:fldChar w:fldCharType="end"/>
            </w:r>
          </w:hyperlink>
        </w:p>
        <w:p w:rsidR="009D185C" w:rsidRDefault="009D185C">
          <w:pPr>
            <w:pStyle w:val="TDC2"/>
            <w:tabs>
              <w:tab w:val="left" w:pos="720"/>
              <w:tab w:val="right" w:leader="dot" w:pos="8828"/>
            </w:tabs>
            <w:rPr>
              <w:noProof/>
              <w:kern w:val="2"/>
              <w:sz w:val="24"/>
              <w:szCs w:val="24"/>
              <w:lang w:eastAsia="es-CR"/>
              <w14:ligatures w14:val="standardContextual"/>
            </w:rPr>
          </w:pPr>
          <w:hyperlink w:anchor="_Toc209519694" w:history="1">
            <w:r w:rsidRPr="00007A40">
              <w:rPr>
                <w:rStyle w:val="Hipervnculo"/>
                <w:rFonts w:ascii="Arial" w:hAnsi="Arial" w:cs="Arial"/>
                <w:b/>
                <w:bCs/>
                <w:noProof/>
              </w:rPr>
              <w:t>b)</w:t>
            </w:r>
            <w:r>
              <w:rPr>
                <w:noProof/>
                <w:kern w:val="2"/>
                <w:sz w:val="24"/>
                <w:szCs w:val="24"/>
                <w:lang w:eastAsia="es-CR"/>
                <w14:ligatures w14:val="standardContextual"/>
              </w:rPr>
              <w:tab/>
            </w:r>
            <w:r w:rsidRPr="00007A40">
              <w:rPr>
                <w:rStyle w:val="Hipervnculo"/>
                <w:rFonts w:ascii="Arial" w:hAnsi="Arial" w:cs="Arial"/>
                <w:b/>
                <w:bCs/>
                <w:noProof/>
              </w:rPr>
              <w:t>Especificaciones para la aplicación de este protocolo:</w:t>
            </w:r>
            <w:r>
              <w:rPr>
                <w:noProof/>
                <w:webHidden/>
              </w:rPr>
              <w:tab/>
            </w:r>
            <w:r>
              <w:rPr>
                <w:noProof/>
                <w:webHidden/>
              </w:rPr>
              <w:fldChar w:fldCharType="begin"/>
            </w:r>
            <w:r>
              <w:rPr>
                <w:noProof/>
                <w:webHidden/>
              </w:rPr>
              <w:instrText xml:space="preserve"> PAGEREF _Toc209519694 \h </w:instrText>
            </w:r>
            <w:r>
              <w:rPr>
                <w:noProof/>
                <w:webHidden/>
              </w:rPr>
            </w:r>
            <w:r>
              <w:rPr>
                <w:noProof/>
                <w:webHidden/>
              </w:rPr>
              <w:fldChar w:fldCharType="separate"/>
            </w:r>
            <w:r>
              <w:rPr>
                <w:noProof/>
                <w:webHidden/>
              </w:rPr>
              <w:t>22</w:t>
            </w:r>
            <w:r>
              <w:rPr>
                <w:noProof/>
                <w:webHidden/>
              </w:rPr>
              <w:fldChar w:fldCharType="end"/>
            </w:r>
          </w:hyperlink>
        </w:p>
        <w:p w:rsidR="009D185C" w:rsidRDefault="009D185C">
          <w:pPr>
            <w:pStyle w:val="TDC1"/>
            <w:tabs>
              <w:tab w:val="left" w:pos="720"/>
            </w:tabs>
            <w:rPr>
              <w:noProof/>
              <w:kern w:val="2"/>
              <w:sz w:val="24"/>
              <w:szCs w:val="24"/>
              <w:lang w:eastAsia="es-CR"/>
              <w14:ligatures w14:val="standardContextual"/>
            </w:rPr>
          </w:pPr>
          <w:hyperlink w:anchor="_Toc209519695" w:history="1">
            <w:r w:rsidRPr="00007A40">
              <w:rPr>
                <w:rStyle w:val="Hipervnculo"/>
                <w:rFonts w:ascii="Arial" w:hAnsi="Arial" w:cs="Arial"/>
                <w:b/>
                <w:bCs/>
                <w:noProof/>
              </w:rPr>
              <w:t>V.</w:t>
            </w:r>
            <w:r>
              <w:rPr>
                <w:noProof/>
                <w:kern w:val="2"/>
                <w:sz w:val="24"/>
                <w:szCs w:val="24"/>
                <w:lang w:eastAsia="es-CR"/>
                <w14:ligatures w14:val="standardContextual"/>
              </w:rPr>
              <w:tab/>
            </w:r>
            <w:r w:rsidRPr="00007A40">
              <w:rPr>
                <w:rStyle w:val="Hipervnculo"/>
                <w:rFonts w:ascii="Arial" w:hAnsi="Arial" w:cs="Arial"/>
                <w:b/>
                <w:bCs/>
                <w:noProof/>
              </w:rPr>
              <w:t>ANEXOS</w:t>
            </w:r>
            <w:r>
              <w:rPr>
                <w:noProof/>
                <w:webHidden/>
              </w:rPr>
              <w:tab/>
            </w:r>
            <w:r>
              <w:rPr>
                <w:noProof/>
                <w:webHidden/>
              </w:rPr>
              <w:fldChar w:fldCharType="begin"/>
            </w:r>
            <w:r>
              <w:rPr>
                <w:noProof/>
                <w:webHidden/>
              </w:rPr>
              <w:instrText xml:space="preserve"> PAGEREF _Toc209519695 \h </w:instrText>
            </w:r>
            <w:r>
              <w:rPr>
                <w:noProof/>
                <w:webHidden/>
              </w:rPr>
            </w:r>
            <w:r>
              <w:rPr>
                <w:noProof/>
                <w:webHidden/>
              </w:rPr>
              <w:fldChar w:fldCharType="separate"/>
            </w:r>
            <w:r>
              <w:rPr>
                <w:noProof/>
                <w:webHidden/>
              </w:rPr>
              <w:t>31</w:t>
            </w:r>
            <w:r>
              <w:rPr>
                <w:noProof/>
                <w:webHidden/>
              </w:rPr>
              <w:fldChar w:fldCharType="end"/>
            </w:r>
          </w:hyperlink>
        </w:p>
        <w:p w:rsidR="00B352A2" w:rsidRPr="00B352A2" w:rsidRDefault="00112DC4" w:rsidP="00B352A2">
          <w:pPr>
            <w:rPr>
              <w:rFonts w:ascii="Arial" w:hAnsi="Arial" w:cs="Arial"/>
              <w:b/>
              <w:bCs/>
              <w:lang w:val="es-ES"/>
            </w:rPr>
          </w:pPr>
          <w:r w:rsidRPr="00FF117C">
            <w:rPr>
              <w:rFonts w:ascii="Arial" w:hAnsi="Arial" w:cs="Arial"/>
              <w:b/>
              <w:bCs/>
              <w:lang w:val="es-ES"/>
            </w:rPr>
            <w:fldChar w:fldCharType="end"/>
          </w:r>
        </w:p>
      </w:sdtContent>
    </w:sdt>
    <w:p w:rsidR="00B352A2" w:rsidRDefault="00B352A2" w:rsidP="001775DB">
      <w:pPr>
        <w:pStyle w:val="Ttulo1"/>
        <w:jc w:val="center"/>
        <w:rPr>
          <w:rFonts w:ascii="Arial" w:eastAsia="Calibri" w:hAnsi="Arial" w:cs="Arial"/>
          <w:b/>
          <w:bCs/>
          <w:color w:val="2F5496" w:themeColor="accent1" w:themeShade="BF"/>
          <w:szCs w:val="32"/>
          <w:lang w:val="es-ES"/>
        </w:rPr>
      </w:pPr>
    </w:p>
    <w:p w:rsidR="00B352A2" w:rsidRDefault="00B352A2" w:rsidP="00B352A2">
      <w:pPr>
        <w:rPr>
          <w:lang w:val="es-ES"/>
        </w:rPr>
      </w:pPr>
    </w:p>
    <w:p w:rsidR="00A21523" w:rsidRPr="00B352A2" w:rsidRDefault="00A21523" w:rsidP="00B352A2">
      <w:pPr>
        <w:rPr>
          <w:lang w:val="es-ES"/>
        </w:rPr>
      </w:pPr>
    </w:p>
    <w:p w:rsidR="00112DC4" w:rsidRPr="008451DB" w:rsidRDefault="00BB1DB1" w:rsidP="000B4436">
      <w:pPr>
        <w:pStyle w:val="Ttulo1"/>
        <w:jc w:val="center"/>
        <w:rPr>
          <w:rFonts w:ascii="Arial" w:hAnsi="Arial" w:cs="Arial"/>
          <w:b/>
          <w:bCs/>
          <w:color w:val="000000" w:themeColor="text1"/>
        </w:rPr>
      </w:pPr>
      <w:bookmarkStart w:id="6" w:name="_Toc209519661"/>
      <w:r w:rsidRPr="008451DB">
        <w:rPr>
          <w:rFonts w:ascii="Arial" w:eastAsia="Calibri" w:hAnsi="Arial" w:cs="Arial"/>
          <w:b/>
          <w:bCs/>
          <w:color w:val="000000" w:themeColor="text1"/>
          <w:szCs w:val="32"/>
          <w:lang w:val="es-ES"/>
        </w:rPr>
        <w:t>Objetivo y Alcance del Documento</w:t>
      </w:r>
      <w:bookmarkEnd w:id="6"/>
    </w:p>
    <w:p w:rsidR="00112DC4" w:rsidRPr="007C3425" w:rsidRDefault="00112DC4" w:rsidP="007C3425">
      <w:pPr>
        <w:jc w:val="both"/>
        <w:rPr>
          <w:rFonts w:ascii="Arial" w:hAnsi="Arial" w:cs="Arial"/>
        </w:rPr>
      </w:pPr>
    </w:p>
    <w:p w:rsidR="007C3425" w:rsidRPr="008451DB" w:rsidRDefault="00587F4A" w:rsidP="000B4436">
      <w:pPr>
        <w:pStyle w:val="NormalWeb"/>
        <w:spacing w:line="240" w:lineRule="auto"/>
        <w:jc w:val="both"/>
        <w:rPr>
          <w:rFonts w:ascii="Arial" w:eastAsia="Times New Roman" w:hAnsi="Arial" w:cs="Arial"/>
          <w:color w:val="000000" w:themeColor="text1"/>
          <w:lang w:eastAsia="es-CR"/>
        </w:rPr>
      </w:pPr>
      <w:r w:rsidRPr="00587F4A">
        <w:rPr>
          <w:rFonts w:ascii="Arial" w:eastAsia="Times New Roman" w:hAnsi="Arial" w:cs="Arial"/>
          <w:lang w:eastAsia="es-CR"/>
        </w:rPr>
        <w:t> </w:t>
      </w:r>
      <w:r w:rsidR="007C3425" w:rsidRPr="007C3425">
        <w:rPr>
          <w:rFonts w:ascii="Arial" w:eastAsia="Times New Roman" w:hAnsi="Arial" w:cs="Arial"/>
          <w:lang w:eastAsia="es-CR"/>
        </w:rPr>
        <w:t xml:space="preserve"> </w:t>
      </w:r>
      <w:r w:rsidR="007C3425" w:rsidRPr="008451DB">
        <w:rPr>
          <w:rFonts w:ascii="Arial" w:eastAsia="Times New Roman" w:hAnsi="Arial" w:cs="Arial"/>
          <w:color w:val="000000" w:themeColor="text1"/>
          <w:lang w:eastAsia="es-CR"/>
        </w:rPr>
        <w:t>El presente protocolo tiene como propósito establecer los lineamientos técnicos y procedimentales para la prevención, identificación, gestión y resolución de los conflictos de interés, así como para la aplicación del régimen de prohibiciones e incompatibilidades que puedan surgir en el marco de los procesos de contratación pública institucional del Poder Judicial.</w:t>
      </w:r>
    </w:p>
    <w:p w:rsidR="007C3425" w:rsidRPr="008451DB" w:rsidRDefault="007C3425" w:rsidP="000B4436">
      <w:pPr>
        <w:spacing w:before="100" w:beforeAutospacing="1" w:after="100" w:afterAutospacing="1" w:line="240" w:lineRule="auto"/>
        <w:ind w:firstLine="708"/>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 xml:space="preserve">Este instrumento se fundamenta en la Ley General de Contratación Pública </w:t>
      </w:r>
      <w:proofErr w:type="spellStart"/>
      <w:r w:rsidRPr="008451DB">
        <w:rPr>
          <w:rFonts w:ascii="Arial" w:eastAsia="Times New Roman" w:hAnsi="Arial" w:cs="Arial"/>
          <w:color w:val="000000" w:themeColor="text1"/>
          <w:sz w:val="24"/>
          <w:szCs w:val="24"/>
          <w:lang w:eastAsia="es-CR"/>
        </w:rPr>
        <w:t>N.°</w:t>
      </w:r>
      <w:proofErr w:type="spellEnd"/>
      <w:r w:rsidRPr="008451DB">
        <w:rPr>
          <w:rFonts w:ascii="Arial" w:eastAsia="Times New Roman" w:hAnsi="Arial" w:cs="Arial"/>
          <w:color w:val="000000" w:themeColor="text1"/>
          <w:sz w:val="24"/>
          <w:szCs w:val="24"/>
          <w:lang w:eastAsia="es-CR"/>
        </w:rPr>
        <w:t xml:space="preserve"> 9986 y su reglamento, la Ley contra la Corrupción y el Enriquecimiento Ilícito en la Función Pública </w:t>
      </w:r>
      <w:proofErr w:type="spellStart"/>
      <w:r w:rsidRPr="008451DB">
        <w:rPr>
          <w:rFonts w:ascii="Arial" w:eastAsia="Times New Roman" w:hAnsi="Arial" w:cs="Arial"/>
          <w:color w:val="000000" w:themeColor="text1"/>
          <w:sz w:val="24"/>
          <w:szCs w:val="24"/>
          <w:lang w:eastAsia="es-CR"/>
        </w:rPr>
        <w:t>N.°</w:t>
      </w:r>
      <w:proofErr w:type="spellEnd"/>
      <w:r w:rsidRPr="008451DB">
        <w:rPr>
          <w:rFonts w:ascii="Arial" w:eastAsia="Times New Roman" w:hAnsi="Arial" w:cs="Arial"/>
          <w:color w:val="000000" w:themeColor="text1"/>
          <w:sz w:val="24"/>
          <w:szCs w:val="24"/>
          <w:lang w:eastAsia="es-CR"/>
        </w:rPr>
        <w:t xml:space="preserve"> 8422, la Ley Orgánica del Poder Judicial, el Reglamento institucional para la prevención, identificación y gestión adecuada de los conflictos de interés, la Política de Integridad y Anticorrupción del Poder Judicial, así como en demás cuerpos normativos y directrices internas aplicables. El protocolo complementa y operacionaliza estos marcos normativos, facilitando su implementación práctica en la contratación pública institucional.</w:t>
      </w:r>
    </w:p>
    <w:p w:rsidR="007C3425" w:rsidRPr="008451DB" w:rsidRDefault="007C3425" w:rsidP="000B4436">
      <w:pPr>
        <w:spacing w:before="100" w:beforeAutospacing="1" w:after="100" w:afterAutospacing="1" w:line="240" w:lineRule="auto"/>
        <w:ind w:firstLine="708"/>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Su finalidad es ofrecer una herramienta útil y accesible que oriente a las personas funcionarias judiciales en la gestión adecuada y oportuna de situaciones que puedan comprometer la objetividad, legalidad y transparencia en los procesos de contratación pública, promoviendo una cultura institucional basada en la integridad, la legalidad y la rendición de cuentas. Asimismo, busca garantizar el cumplimiento de los principios rectores del servicio público y la contratación pública, tales como la probidad, imparcialidad, eficiencia, eficacia, transparencia y legalidad.</w:t>
      </w:r>
    </w:p>
    <w:p w:rsidR="007C3425" w:rsidRPr="008451DB" w:rsidRDefault="007C3425" w:rsidP="000B4436">
      <w:pPr>
        <w:spacing w:before="100" w:beforeAutospacing="1" w:after="100" w:afterAutospacing="1" w:line="240" w:lineRule="auto"/>
        <w:ind w:firstLine="708"/>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Este protocolo es de cumplimiento obligatorio para todas las personas funcionarias judiciales que participen, de forma directa o indirecta, en cualquiera de las fases del proceso de contratación institucional, incluyendo la planificación, elaboración de requerimientos, análisis técnico, jurídico o presupuestario, evaluación, adjudicación, ejecución contractual y fiscalización. Aplica al personal nombrado en propiedad, interinato, sustitución temporal, contratación por servicios profesionales, pasantía u otra modalidad de vinculación funcional.</w:t>
      </w:r>
    </w:p>
    <w:p w:rsidR="007C3425" w:rsidRPr="008451DB" w:rsidRDefault="007C3425" w:rsidP="00BE69F2">
      <w:pPr>
        <w:spacing w:before="100" w:beforeAutospacing="1" w:after="100" w:afterAutospacing="1" w:line="240" w:lineRule="auto"/>
        <w:ind w:firstLine="708"/>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Asimismo, es vinculante para las jefaturas responsables de supervisar, tramitar y resolver situaciones relacionadas con conflictos de interés, prohibiciones o incompatibilidades. Estas deberán velar por la correcta aplicación del protocolo, asegurar la difusión efectiva del instrumento y de los formularios oficiales, gestionar de forma oportuna los riesgos identificados y adoptar las medidas necesarias para resguardar la legalidad, transparencia y objetividad en los procesos de contratación, en estricto cumplimiento del marco normativo vigente y de los principios de control interno.</w:t>
      </w:r>
    </w:p>
    <w:p w:rsidR="00BB1DB1" w:rsidRPr="00BB1DB1" w:rsidRDefault="00BB1DB1" w:rsidP="000B4436">
      <w:pPr>
        <w:spacing w:before="100" w:beforeAutospacing="1" w:after="100" w:afterAutospacing="1" w:line="240" w:lineRule="auto"/>
        <w:jc w:val="both"/>
        <w:rPr>
          <w:rFonts w:ascii="Arial" w:hAnsi="Arial" w:cs="Arial"/>
        </w:rPr>
      </w:pPr>
    </w:p>
    <w:p w:rsidR="00BB1DB1" w:rsidRDefault="00BB1DB1" w:rsidP="00BB1DB1">
      <w:pPr>
        <w:tabs>
          <w:tab w:val="left" w:pos="5850"/>
        </w:tabs>
        <w:rPr>
          <w:rFonts w:ascii="Arial" w:hAnsi="Arial" w:cs="Arial"/>
        </w:rPr>
      </w:pPr>
      <w:r>
        <w:rPr>
          <w:rFonts w:ascii="Arial" w:hAnsi="Arial" w:cs="Arial"/>
        </w:rPr>
        <w:tab/>
      </w:r>
    </w:p>
    <w:p w:rsidR="00BB1DB1" w:rsidRDefault="00BB1DB1" w:rsidP="00BB1DB1">
      <w:pPr>
        <w:tabs>
          <w:tab w:val="left" w:pos="5850"/>
        </w:tabs>
        <w:rPr>
          <w:rFonts w:ascii="Arial" w:hAnsi="Arial" w:cs="Arial"/>
        </w:rPr>
      </w:pPr>
      <w:r>
        <w:rPr>
          <w:rFonts w:ascii="Arial" w:hAnsi="Arial" w:cs="Arial"/>
        </w:rPr>
        <w:tab/>
      </w: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A21523" w:rsidRDefault="00A21523" w:rsidP="00BB1DB1">
      <w:pPr>
        <w:tabs>
          <w:tab w:val="left" w:pos="5850"/>
        </w:tabs>
        <w:rPr>
          <w:rFonts w:ascii="Arial" w:hAnsi="Arial" w:cs="Arial"/>
        </w:rPr>
      </w:pPr>
    </w:p>
    <w:p w:rsidR="00A21523" w:rsidRDefault="00A21523" w:rsidP="00BB1DB1">
      <w:pPr>
        <w:tabs>
          <w:tab w:val="left" w:pos="5850"/>
        </w:tabs>
        <w:rPr>
          <w:rFonts w:ascii="Arial" w:hAnsi="Arial" w:cs="Arial"/>
        </w:rPr>
      </w:pPr>
    </w:p>
    <w:p w:rsidR="00A21523" w:rsidRDefault="00A21523" w:rsidP="00BB1DB1">
      <w:pPr>
        <w:tabs>
          <w:tab w:val="left" w:pos="5850"/>
        </w:tabs>
        <w:rPr>
          <w:rFonts w:ascii="Arial" w:hAnsi="Arial" w:cs="Arial"/>
        </w:rPr>
      </w:pPr>
    </w:p>
    <w:p w:rsidR="00A21523" w:rsidRDefault="00A21523" w:rsidP="00BB1DB1">
      <w:pPr>
        <w:tabs>
          <w:tab w:val="left" w:pos="5850"/>
        </w:tabs>
        <w:rPr>
          <w:rFonts w:ascii="Arial" w:hAnsi="Arial" w:cs="Arial"/>
        </w:rPr>
      </w:pPr>
    </w:p>
    <w:p w:rsidR="00A21523" w:rsidRDefault="00A21523"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Pr="008451DB" w:rsidRDefault="00E655DD" w:rsidP="00E655DD">
      <w:pPr>
        <w:pStyle w:val="Ttulo1"/>
        <w:jc w:val="center"/>
        <w:rPr>
          <w:rFonts w:ascii="Arial" w:eastAsia="Times New Roman" w:hAnsi="Arial" w:cs="Arial"/>
          <w:b/>
          <w:bCs/>
          <w:color w:val="000000" w:themeColor="text1"/>
          <w:sz w:val="27"/>
          <w:szCs w:val="27"/>
          <w:lang w:eastAsia="es-CR"/>
        </w:rPr>
      </w:pPr>
      <w:r w:rsidRPr="00E655DD">
        <w:rPr>
          <w:rFonts w:ascii="Arial" w:eastAsia="Times New Roman" w:hAnsi="Arial" w:cs="Arial"/>
          <w:b/>
          <w:bCs/>
          <w:color w:val="000000" w:themeColor="text1"/>
          <w:sz w:val="27"/>
          <w:szCs w:val="27"/>
          <w:lang w:eastAsia="es-CR"/>
        </w:rPr>
        <w:t>ABREVIATURAS Y SIGLAS</w:t>
      </w:r>
    </w:p>
    <w:p w:rsidR="00E655DD" w:rsidRPr="00E655DD" w:rsidRDefault="00E655DD" w:rsidP="00E655DD">
      <w:pPr>
        <w:spacing w:after="0" w:line="240" w:lineRule="auto"/>
        <w:jc w:val="both"/>
        <w:outlineLvl w:val="2"/>
        <w:rPr>
          <w:rFonts w:ascii="Arial" w:eastAsia="Times New Roman" w:hAnsi="Arial" w:cs="Arial"/>
          <w:b/>
          <w:bCs/>
          <w:sz w:val="27"/>
          <w:szCs w:val="27"/>
          <w:lang w:eastAsia="es-CR"/>
        </w:rPr>
      </w:pPr>
    </w:p>
    <w:p w:rsidR="00E655DD" w:rsidRPr="008451DB" w:rsidRDefault="00E655DD" w:rsidP="00E655DD">
      <w:pPr>
        <w:spacing w:after="0" w:line="240" w:lineRule="auto"/>
        <w:jc w:val="both"/>
        <w:rPr>
          <w:rFonts w:ascii="Arial" w:eastAsia="Times New Roman" w:hAnsi="Arial" w:cs="Arial"/>
          <w:color w:val="000000" w:themeColor="text1"/>
          <w:sz w:val="24"/>
          <w:szCs w:val="24"/>
          <w:lang w:eastAsia="es-CR"/>
        </w:rPr>
      </w:pPr>
      <w:r w:rsidRPr="00E655DD">
        <w:rPr>
          <w:rFonts w:ascii="Arial" w:eastAsia="Times New Roman" w:hAnsi="Arial" w:cs="Arial"/>
          <w:color w:val="000000" w:themeColor="text1"/>
          <w:sz w:val="24"/>
          <w:szCs w:val="24"/>
          <w:lang w:eastAsia="es-CR"/>
        </w:rPr>
        <w:t> </w:t>
      </w:r>
      <w:r w:rsidRPr="00E655DD">
        <w:rPr>
          <w:rFonts w:ascii="Arial" w:eastAsia="Times New Roman" w:hAnsi="Arial" w:cs="Arial"/>
          <w:color w:val="000000" w:themeColor="text1"/>
          <w:sz w:val="24"/>
          <w:szCs w:val="24"/>
          <w:lang w:eastAsia="es-CR"/>
        </w:rPr>
        <w:t>Con el propósito de facilitar la comprensión del presente Protocolo, se detallan a continuación las abreviaturas y siglas empleadas en el documento, junto con su respectivo significado:</w:t>
      </w:r>
    </w:p>
    <w:p w:rsidR="00E655DD" w:rsidRPr="00E655DD" w:rsidRDefault="00E655DD" w:rsidP="00E655DD">
      <w:pPr>
        <w:spacing w:after="0" w:line="240" w:lineRule="auto"/>
        <w:jc w:val="both"/>
        <w:rPr>
          <w:rFonts w:ascii="Arial" w:eastAsia="Times New Roman" w:hAnsi="Arial" w:cs="Arial"/>
          <w:sz w:val="24"/>
          <w:szCs w:val="24"/>
          <w:lang w:eastAsia="es-CR"/>
        </w:rPr>
      </w:pPr>
    </w:p>
    <w:tbl>
      <w:tblPr>
        <w:tblStyle w:val="Tablanormal1"/>
        <w:tblW w:w="0" w:type="auto"/>
        <w:shd w:val="clear" w:color="auto" w:fill="FFFFFF" w:themeFill="background1"/>
        <w:tblLook w:val="04A0" w:firstRow="1" w:lastRow="0" w:firstColumn="1" w:lastColumn="0" w:noHBand="0" w:noVBand="1"/>
      </w:tblPr>
      <w:tblGrid>
        <w:gridCol w:w="2927"/>
        <w:gridCol w:w="5811"/>
      </w:tblGrid>
      <w:tr w:rsidR="008451DB" w:rsidRPr="00E655DD" w:rsidTr="00E655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7" w:type="dxa"/>
            <w:shd w:val="clear" w:color="auto" w:fill="FFFFFF" w:themeFill="background1"/>
            <w:hideMark/>
          </w:tcPr>
          <w:p w:rsidR="00E655DD" w:rsidRPr="00E655DD" w:rsidRDefault="00E655DD" w:rsidP="00E655DD">
            <w:pPr>
              <w:jc w:val="both"/>
              <w:rPr>
                <w:rFonts w:ascii="Arial" w:eastAsia="Times New Roman" w:hAnsi="Arial" w:cs="Arial"/>
                <w:color w:val="000000" w:themeColor="text1"/>
                <w:sz w:val="24"/>
                <w:szCs w:val="24"/>
                <w:lang w:eastAsia="es-CR"/>
              </w:rPr>
            </w:pPr>
            <w:r w:rsidRPr="00E655DD">
              <w:rPr>
                <w:rFonts w:ascii="Arial" w:eastAsia="Times New Roman" w:hAnsi="Arial" w:cs="Arial"/>
                <w:color w:val="000000" w:themeColor="text1"/>
                <w:sz w:val="24"/>
                <w:szCs w:val="24"/>
                <w:lang w:eastAsia="es-CR"/>
              </w:rPr>
              <w:t>Sigla / Abreviatura</w:t>
            </w:r>
          </w:p>
        </w:tc>
        <w:tc>
          <w:tcPr>
            <w:tcW w:w="5811" w:type="dxa"/>
            <w:shd w:val="clear" w:color="auto" w:fill="FFFFFF" w:themeFill="background1"/>
            <w:hideMark/>
          </w:tcPr>
          <w:p w:rsidR="00E655DD" w:rsidRPr="00E655DD" w:rsidRDefault="00E655DD" w:rsidP="00E655D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R"/>
              </w:rPr>
            </w:pPr>
            <w:r w:rsidRPr="00E655DD">
              <w:rPr>
                <w:rFonts w:ascii="Arial" w:eastAsia="Times New Roman" w:hAnsi="Arial" w:cs="Arial"/>
                <w:color w:val="000000" w:themeColor="text1"/>
                <w:sz w:val="24"/>
                <w:szCs w:val="24"/>
                <w:lang w:eastAsia="es-CR"/>
              </w:rPr>
              <w:t>Significado</w:t>
            </w:r>
          </w:p>
        </w:tc>
      </w:tr>
      <w:tr w:rsidR="008451DB" w:rsidRPr="00E655DD" w:rsidTr="00E65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7" w:type="dxa"/>
            <w:shd w:val="clear" w:color="auto" w:fill="FFFFFF" w:themeFill="background1"/>
            <w:hideMark/>
          </w:tcPr>
          <w:p w:rsidR="00E655DD" w:rsidRPr="00E655DD" w:rsidRDefault="00E655DD" w:rsidP="00E655DD">
            <w:pPr>
              <w:jc w:val="both"/>
              <w:rPr>
                <w:rFonts w:ascii="Arial" w:eastAsia="Times New Roman" w:hAnsi="Arial" w:cs="Arial"/>
                <w:color w:val="000000" w:themeColor="text1"/>
                <w:sz w:val="24"/>
                <w:szCs w:val="24"/>
                <w:lang w:eastAsia="es-CR"/>
              </w:rPr>
            </w:pPr>
            <w:r w:rsidRPr="00E655DD">
              <w:rPr>
                <w:rFonts w:ascii="Arial" w:eastAsia="Times New Roman" w:hAnsi="Arial" w:cs="Arial"/>
                <w:color w:val="000000" w:themeColor="text1"/>
                <w:sz w:val="24"/>
                <w:szCs w:val="24"/>
                <w:lang w:eastAsia="es-CR"/>
              </w:rPr>
              <w:t>LGCP</w:t>
            </w:r>
          </w:p>
        </w:tc>
        <w:tc>
          <w:tcPr>
            <w:tcW w:w="5811" w:type="dxa"/>
            <w:shd w:val="clear" w:color="auto" w:fill="FFFFFF" w:themeFill="background1"/>
            <w:hideMark/>
          </w:tcPr>
          <w:p w:rsidR="00E655DD" w:rsidRPr="00E655DD" w:rsidRDefault="00E655DD" w:rsidP="00E655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R"/>
              </w:rPr>
            </w:pPr>
            <w:r w:rsidRPr="00E655DD">
              <w:rPr>
                <w:rFonts w:ascii="Arial" w:eastAsia="Times New Roman" w:hAnsi="Arial" w:cs="Arial"/>
                <w:color w:val="000000" w:themeColor="text1"/>
                <w:sz w:val="24"/>
                <w:szCs w:val="24"/>
                <w:lang w:eastAsia="es-CR"/>
              </w:rPr>
              <w:t>Ley General de Contratación Pública</w:t>
            </w:r>
          </w:p>
        </w:tc>
      </w:tr>
      <w:tr w:rsidR="008451DB" w:rsidRPr="00E655DD" w:rsidTr="00E655DD">
        <w:tc>
          <w:tcPr>
            <w:cnfStyle w:val="001000000000" w:firstRow="0" w:lastRow="0" w:firstColumn="1" w:lastColumn="0" w:oddVBand="0" w:evenVBand="0" w:oddHBand="0" w:evenHBand="0" w:firstRowFirstColumn="0" w:firstRowLastColumn="0" w:lastRowFirstColumn="0" w:lastRowLastColumn="0"/>
            <w:tcW w:w="2927" w:type="dxa"/>
            <w:shd w:val="clear" w:color="auto" w:fill="FFFFFF" w:themeFill="background1"/>
            <w:hideMark/>
          </w:tcPr>
          <w:p w:rsidR="00E655DD" w:rsidRPr="00E655DD" w:rsidRDefault="00E655DD" w:rsidP="00E655DD">
            <w:pPr>
              <w:jc w:val="both"/>
              <w:rPr>
                <w:rFonts w:ascii="Arial" w:eastAsia="Times New Roman" w:hAnsi="Arial" w:cs="Arial"/>
                <w:color w:val="000000" w:themeColor="text1"/>
                <w:sz w:val="24"/>
                <w:szCs w:val="24"/>
                <w:lang w:eastAsia="es-CR"/>
              </w:rPr>
            </w:pPr>
            <w:r w:rsidRPr="00E655DD">
              <w:rPr>
                <w:rFonts w:ascii="Arial" w:eastAsia="Times New Roman" w:hAnsi="Arial" w:cs="Arial"/>
                <w:color w:val="000000" w:themeColor="text1"/>
                <w:sz w:val="24"/>
                <w:szCs w:val="24"/>
                <w:lang w:eastAsia="es-CR"/>
              </w:rPr>
              <w:t>OCDE</w:t>
            </w:r>
          </w:p>
        </w:tc>
        <w:tc>
          <w:tcPr>
            <w:tcW w:w="5811" w:type="dxa"/>
            <w:shd w:val="clear" w:color="auto" w:fill="FFFFFF" w:themeFill="background1"/>
            <w:hideMark/>
          </w:tcPr>
          <w:p w:rsidR="00E655DD" w:rsidRPr="00E655DD" w:rsidRDefault="00E655DD" w:rsidP="00E655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R"/>
              </w:rPr>
            </w:pPr>
            <w:r w:rsidRPr="00E655DD">
              <w:rPr>
                <w:rFonts w:ascii="Arial" w:eastAsia="Times New Roman" w:hAnsi="Arial" w:cs="Arial"/>
                <w:color w:val="000000" w:themeColor="text1"/>
                <w:sz w:val="24"/>
                <w:szCs w:val="24"/>
                <w:lang w:eastAsia="es-CR"/>
              </w:rPr>
              <w:t>Organización para la Cooperación y el Desarrollo Económicos</w:t>
            </w:r>
          </w:p>
        </w:tc>
      </w:tr>
      <w:tr w:rsidR="008451DB" w:rsidRPr="00E655DD" w:rsidTr="00E65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7" w:type="dxa"/>
            <w:shd w:val="clear" w:color="auto" w:fill="FFFFFF" w:themeFill="background1"/>
            <w:hideMark/>
          </w:tcPr>
          <w:p w:rsidR="00E655DD" w:rsidRPr="00E655DD" w:rsidRDefault="00E655DD" w:rsidP="00E655DD">
            <w:pPr>
              <w:jc w:val="both"/>
              <w:rPr>
                <w:rFonts w:ascii="Arial" w:eastAsia="Times New Roman" w:hAnsi="Arial" w:cs="Arial"/>
                <w:color w:val="000000" w:themeColor="text1"/>
                <w:sz w:val="24"/>
                <w:szCs w:val="24"/>
                <w:lang w:eastAsia="es-CR"/>
              </w:rPr>
            </w:pPr>
            <w:r w:rsidRPr="00E655DD">
              <w:rPr>
                <w:rFonts w:ascii="Arial" w:eastAsia="Times New Roman" w:hAnsi="Arial" w:cs="Arial"/>
                <w:color w:val="000000" w:themeColor="text1"/>
                <w:sz w:val="24"/>
                <w:szCs w:val="24"/>
                <w:lang w:eastAsia="es-CR"/>
              </w:rPr>
              <w:t>SIGA-PJ</w:t>
            </w:r>
          </w:p>
        </w:tc>
        <w:tc>
          <w:tcPr>
            <w:tcW w:w="5811" w:type="dxa"/>
            <w:shd w:val="clear" w:color="auto" w:fill="FFFFFF" w:themeFill="background1"/>
            <w:hideMark/>
          </w:tcPr>
          <w:p w:rsidR="00E655DD" w:rsidRPr="00E655DD" w:rsidRDefault="00E655DD" w:rsidP="00E655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R"/>
              </w:rPr>
            </w:pPr>
            <w:r w:rsidRPr="00E655DD">
              <w:rPr>
                <w:rFonts w:ascii="Arial" w:eastAsia="Times New Roman" w:hAnsi="Arial" w:cs="Arial"/>
                <w:color w:val="000000" w:themeColor="text1"/>
                <w:sz w:val="24"/>
                <w:szCs w:val="24"/>
                <w:lang w:eastAsia="es-CR"/>
              </w:rPr>
              <w:t>Sistema Integrado de Gestión Administrativa del Poder Judicial</w:t>
            </w:r>
          </w:p>
        </w:tc>
      </w:tr>
      <w:tr w:rsidR="008451DB" w:rsidRPr="00E655DD" w:rsidTr="00E655DD">
        <w:tc>
          <w:tcPr>
            <w:cnfStyle w:val="001000000000" w:firstRow="0" w:lastRow="0" w:firstColumn="1" w:lastColumn="0" w:oddVBand="0" w:evenVBand="0" w:oddHBand="0" w:evenHBand="0" w:firstRowFirstColumn="0" w:firstRowLastColumn="0" w:lastRowFirstColumn="0" w:lastRowLastColumn="0"/>
            <w:tcW w:w="2927" w:type="dxa"/>
            <w:shd w:val="clear" w:color="auto" w:fill="FFFFFF" w:themeFill="background1"/>
            <w:hideMark/>
          </w:tcPr>
          <w:p w:rsidR="00E655DD" w:rsidRPr="00E655DD" w:rsidRDefault="00E655DD" w:rsidP="00E655DD">
            <w:pPr>
              <w:jc w:val="both"/>
              <w:rPr>
                <w:rFonts w:ascii="Arial" w:eastAsia="Times New Roman" w:hAnsi="Arial" w:cs="Arial"/>
                <w:color w:val="000000" w:themeColor="text1"/>
                <w:sz w:val="24"/>
                <w:szCs w:val="24"/>
                <w:lang w:eastAsia="es-CR"/>
              </w:rPr>
            </w:pPr>
            <w:r w:rsidRPr="00E655DD">
              <w:rPr>
                <w:rFonts w:ascii="Arial" w:eastAsia="Times New Roman" w:hAnsi="Arial" w:cs="Arial"/>
                <w:color w:val="000000" w:themeColor="text1"/>
                <w:sz w:val="24"/>
                <w:szCs w:val="24"/>
                <w:lang w:eastAsia="es-CR"/>
              </w:rPr>
              <w:t>SICOP</w:t>
            </w:r>
          </w:p>
        </w:tc>
        <w:tc>
          <w:tcPr>
            <w:tcW w:w="5811" w:type="dxa"/>
            <w:shd w:val="clear" w:color="auto" w:fill="FFFFFF" w:themeFill="background1"/>
            <w:hideMark/>
          </w:tcPr>
          <w:p w:rsidR="00E655DD" w:rsidRPr="00E655DD" w:rsidRDefault="00E655DD" w:rsidP="00E655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R"/>
              </w:rPr>
            </w:pPr>
            <w:r w:rsidRPr="00E655DD">
              <w:rPr>
                <w:rFonts w:ascii="Arial" w:eastAsia="Times New Roman" w:hAnsi="Arial" w:cs="Arial"/>
                <w:color w:val="000000" w:themeColor="text1"/>
                <w:sz w:val="24"/>
                <w:szCs w:val="24"/>
                <w:lang w:eastAsia="es-CR"/>
              </w:rPr>
              <w:t>Sistema Integrado de Compras Públicas</w:t>
            </w:r>
          </w:p>
        </w:tc>
      </w:tr>
      <w:tr w:rsidR="008451DB" w:rsidRPr="00E655DD" w:rsidTr="00E65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7" w:type="dxa"/>
            <w:shd w:val="clear" w:color="auto" w:fill="FFFFFF" w:themeFill="background1"/>
            <w:hideMark/>
          </w:tcPr>
          <w:p w:rsidR="00E655DD" w:rsidRPr="00E655DD" w:rsidRDefault="00E655DD" w:rsidP="00E655DD">
            <w:pPr>
              <w:jc w:val="both"/>
              <w:rPr>
                <w:rFonts w:ascii="Arial" w:eastAsia="Times New Roman" w:hAnsi="Arial" w:cs="Arial"/>
                <w:color w:val="000000" w:themeColor="text1"/>
                <w:sz w:val="24"/>
                <w:szCs w:val="24"/>
                <w:lang w:eastAsia="es-CR"/>
              </w:rPr>
            </w:pPr>
            <w:r w:rsidRPr="00E655DD">
              <w:rPr>
                <w:rFonts w:ascii="Arial" w:eastAsia="Times New Roman" w:hAnsi="Arial" w:cs="Arial"/>
                <w:color w:val="000000" w:themeColor="text1"/>
                <w:sz w:val="24"/>
                <w:szCs w:val="24"/>
                <w:lang w:eastAsia="es-CR"/>
              </w:rPr>
              <w:t>N.º</w:t>
            </w:r>
          </w:p>
        </w:tc>
        <w:tc>
          <w:tcPr>
            <w:tcW w:w="5811" w:type="dxa"/>
            <w:shd w:val="clear" w:color="auto" w:fill="FFFFFF" w:themeFill="background1"/>
            <w:hideMark/>
          </w:tcPr>
          <w:p w:rsidR="00E655DD" w:rsidRPr="00E655DD" w:rsidRDefault="00E655DD" w:rsidP="00E655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R"/>
              </w:rPr>
            </w:pPr>
            <w:r w:rsidRPr="00E655DD">
              <w:rPr>
                <w:rFonts w:ascii="Arial" w:eastAsia="Times New Roman" w:hAnsi="Arial" w:cs="Arial"/>
                <w:color w:val="000000" w:themeColor="text1"/>
                <w:sz w:val="24"/>
                <w:szCs w:val="24"/>
                <w:lang w:eastAsia="es-CR"/>
              </w:rPr>
              <w:t>Número</w:t>
            </w:r>
          </w:p>
        </w:tc>
      </w:tr>
      <w:tr w:rsidR="008451DB" w:rsidRPr="00E655DD" w:rsidTr="00E655DD">
        <w:tc>
          <w:tcPr>
            <w:cnfStyle w:val="001000000000" w:firstRow="0" w:lastRow="0" w:firstColumn="1" w:lastColumn="0" w:oddVBand="0" w:evenVBand="0" w:oddHBand="0" w:evenHBand="0" w:firstRowFirstColumn="0" w:firstRowLastColumn="0" w:lastRowFirstColumn="0" w:lastRowLastColumn="0"/>
            <w:tcW w:w="2927" w:type="dxa"/>
            <w:shd w:val="clear" w:color="auto" w:fill="FFFFFF" w:themeFill="background1"/>
          </w:tcPr>
          <w:p w:rsidR="008451DB" w:rsidRPr="008451DB" w:rsidRDefault="008451DB" w:rsidP="00E655DD">
            <w:pPr>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Art.</w:t>
            </w:r>
          </w:p>
        </w:tc>
        <w:tc>
          <w:tcPr>
            <w:tcW w:w="5811" w:type="dxa"/>
            <w:shd w:val="clear" w:color="auto" w:fill="FFFFFF" w:themeFill="background1"/>
          </w:tcPr>
          <w:p w:rsidR="008451DB" w:rsidRPr="00E655DD" w:rsidRDefault="008451DB" w:rsidP="00E655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Artículo</w:t>
            </w:r>
          </w:p>
        </w:tc>
      </w:tr>
      <w:tr w:rsidR="00156B9E" w:rsidRPr="00E655DD" w:rsidTr="00E65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7" w:type="dxa"/>
            <w:shd w:val="clear" w:color="auto" w:fill="FFFFFF" w:themeFill="background1"/>
          </w:tcPr>
          <w:p w:rsidR="00156B9E" w:rsidRPr="008451DB" w:rsidRDefault="00156B9E" w:rsidP="00E655DD">
            <w:pPr>
              <w:jc w:val="both"/>
              <w:rPr>
                <w:rFonts w:ascii="Arial" w:eastAsia="Times New Roman" w:hAnsi="Arial" w:cs="Arial"/>
                <w:color w:val="000000" w:themeColor="text1"/>
                <w:sz w:val="24"/>
                <w:szCs w:val="24"/>
                <w:lang w:eastAsia="es-CR"/>
              </w:rPr>
            </w:pPr>
            <w:r>
              <w:rPr>
                <w:rFonts w:ascii="Arial" w:eastAsia="Times New Roman" w:hAnsi="Arial" w:cs="Arial"/>
                <w:color w:val="000000" w:themeColor="text1"/>
                <w:sz w:val="24"/>
                <w:szCs w:val="24"/>
                <w:lang w:eastAsia="es-CR"/>
              </w:rPr>
              <w:t>OEA</w:t>
            </w:r>
          </w:p>
        </w:tc>
        <w:tc>
          <w:tcPr>
            <w:tcW w:w="5811" w:type="dxa"/>
            <w:shd w:val="clear" w:color="auto" w:fill="FFFFFF" w:themeFill="background1"/>
          </w:tcPr>
          <w:p w:rsidR="00156B9E" w:rsidRPr="008451DB" w:rsidRDefault="00156B9E" w:rsidP="00E655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t>Organización de los Estados Americanos</w:t>
            </w:r>
          </w:p>
        </w:tc>
      </w:tr>
      <w:tr w:rsidR="00156B9E" w:rsidRPr="00E655DD" w:rsidTr="00E655DD">
        <w:tc>
          <w:tcPr>
            <w:cnfStyle w:val="001000000000" w:firstRow="0" w:lastRow="0" w:firstColumn="1" w:lastColumn="0" w:oddVBand="0" w:evenVBand="0" w:oddHBand="0" w:evenHBand="0" w:firstRowFirstColumn="0" w:firstRowLastColumn="0" w:lastRowFirstColumn="0" w:lastRowLastColumn="0"/>
            <w:tcW w:w="2927" w:type="dxa"/>
            <w:shd w:val="clear" w:color="auto" w:fill="FFFFFF" w:themeFill="background1"/>
          </w:tcPr>
          <w:p w:rsidR="00156B9E" w:rsidRDefault="00156B9E" w:rsidP="00E655DD">
            <w:pPr>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t>SGAD</w:t>
            </w:r>
          </w:p>
        </w:tc>
        <w:tc>
          <w:tcPr>
            <w:tcW w:w="5811" w:type="dxa"/>
            <w:shd w:val="clear" w:color="auto" w:fill="FFFFFF" w:themeFill="background1"/>
          </w:tcPr>
          <w:p w:rsidR="00156B9E" w:rsidRPr="00156B9E" w:rsidRDefault="00156B9E" w:rsidP="00E655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t>Subproceso de Gestión Administrativa y Desarrollo</w:t>
            </w:r>
          </w:p>
        </w:tc>
      </w:tr>
    </w:tbl>
    <w:p w:rsidR="00E655DD" w:rsidRPr="008451DB" w:rsidRDefault="00E655DD" w:rsidP="00E655DD">
      <w:pPr>
        <w:spacing w:after="0" w:line="240" w:lineRule="auto"/>
        <w:jc w:val="both"/>
        <w:rPr>
          <w:rFonts w:ascii="Arial" w:eastAsia="Times New Roman" w:hAnsi="Arial" w:cs="Arial"/>
          <w:color w:val="000000" w:themeColor="text1"/>
          <w:sz w:val="24"/>
          <w:szCs w:val="24"/>
          <w:lang w:eastAsia="es-CR"/>
        </w:rPr>
      </w:pPr>
      <w:r w:rsidRPr="00E655DD">
        <w:rPr>
          <w:rFonts w:ascii="Arial" w:eastAsia="Times New Roman" w:hAnsi="Arial" w:cs="Arial"/>
          <w:color w:val="000000" w:themeColor="text1"/>
          <w:sz w:val="24"/>
          <w:szCs w:val="24"/>
          <w:lang w:eastAsia="es-CR"/>
        </w:rPr>
        <w:t> </w:t>
      </w:r>
    </w:p>
    <w:p w:rsidR="00E655DD" w:rsidRPr="00E655DD" w:rsidRDefault="00E655DD" w:rsidP="00E655DD">
      <w:pPr>
        <w:spacing w:after="0" w:line="240" w:lineRule="auto"/>
        <w:jc w:val="both"/>
        <w:rPr>
          <w:rFonts w:ascii="Arial" w:eastAsia="Times New Roman" w:hAnsi="Arial" w:cs="Arial"/>
          <w:color w:val="000000" w:themeColor="text1"/>
          <w:sz w:val="24"/>
          <w:szCs w:val="24"/>
          <w:lang w:eastAsia="es-CR"/>
        </w:rPr>
      </w:pPr>
      <w:r w:rsidRPr="00E655DD">
        <w:rPr>
          <w:rFonts w:ascii="Arial" w:eastAsia="Times New Roman" w:hAnsi="Arial" w:cs="Arial"/>
          <w:color w:val="000000" w:themeColor="text1"/>
          <w:sz w:val="24"/>
          <w:szCs w:val="24"/>
          <w:lang w:eastAsia="es-CR"/>
        </w:rPr>
        <w:t>Este apartado podrá actualizarse conforme se incorporen nuevas siglas o abreviaturas en versiones posteriores del presente Protocolo o en los instrumentos institucionales que lo complementen.</w:t>
      </w: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Default="00E655DD" w:rsidP="00BB1DB1">
      <w:pPr>
        <w:tabs>
          <w:tab w:val="left" w:pos="5850"/>
        </w:tabs>
        <w:rPr>
          <w:rFonts w:ascii="Arial" w:hAnsi="Arial" w:cs="Arial"/>
        </w:rPr>
      </w:pPr>
    </w:p>
    <w:p w:rsidR="00E655DD" w:rsidRPr="00BB1DB1" w:rsidRDefault="00E655DD" w:rsidP="00BB1DB1">
      <w:pPr>
        <w:tabs>
          <w:tab w:val="left" w:pos="5850"/>
        </w:tabs>
        <w:rPr>
          <w:rFonts w:ascii="Arial" w:hAnsi="Arial" w:cs="Arial"/>
        </w:rPr>
        <w:sectPr w:rsidR="00E655DD" w:rsidRPr="00BB1DB1" w:rsidSect="00BE69F2">
          <w:headerReference w:type="first" r:id="rId19"/>
          <w:pgSz w:w="12240" w:h="15840"/>
          <w:pgMar w:top="1417" w:right="1701" w:bottom="1417" w:left="1701" w:header="708" w:footer="708" w:gutter="0"/>
          <w:pgNumType w:start="0"/>
          <w:cols w:space="708"/>
          <w:titlePg/>
          <w:docGrid w:linePitch="360"/>
        </w:sectPr>
      </w:pPr>
    </w:p>
    <w:p w:rsidR="00F17461" w:rsidRPr="008451DB" w:rsidRDefault="00F17461" w:rsidP="000B4436">
      <w:pPr>
        <w:pStyle w:val="Ttulo1"/>
        <w:numPr>
          <w:ilvl w:val="0"/>
          <w:numId w:val="29"/>
        </w:numPr>
        <w:rPr>
          <w:rFonts w:ascii="Arial" w:hAnsi="Arial" w:cs="Arial"/>
          <w:b/>
          <w:bCs/>
          <w:color w:val="000000" w:themeColor="text1"/>
        </w:rPr>
      </w:pPr>
      <w:bookmarkStart w:id="7" w:name="_Toc209519662"/>
      <w:r w:rsidRPr="008451DB">
        <w:rPr>
          <w:rFonts w:ascii="Arial" w:hAnsi="Arial" w:cs="Arial"/>
          <w:b/>
          <w:bCs/>
          <w:color w:val="000000" w:themeColor="text1"/>
        </w:rPr>
        <w:t>INTRODUCCIÓN</w:t>
      </w:r>
      <w:bookmarkEnd w:id="2"/>
      <w:bookmarkEnd w:id="3"/>
      <w:bookmarkEnd w:id="7"/>
      <w:r w:rsidRPr="008451DB">
        <w:rPr>
          <w:rFonts w:ascii="Arial" w:hAnsi="Arial" w:cs="Arial"/>
          <w:b/>
          <w:bCs/>
          <w:color w:val="000000" w:themeColor="text1"/>
        </w:rPr>
        <w:t xml:space="preserve"> </w:t>
      </w:r>
    </w:p>
    <w:p w:rsidR="004253CD" w:rsidRPr="008451DB" w:rsidRDefault="004253CD" w:rsidP="000B4436">
      <w:pPr>
        <w:spacing w:before="100" w:beforeAutospacing="1" w:after="100" w:afterAutospacing="1" w:line="240" w:lineRule="auto"/>
        <w:ind w:firstLine="360"/>
        <w:jc w:val="both"/>
        <w:rPr>
          <w:rFonts w:ascii="Arial" w:eastAsia="Times New Roman" w:hAnsi="Arial" w:cs="Arial"/>
          <w:color w:val="000000" w:themeColor="text1"/>
          <w:sz w:val="24"/>
          <w:szCs w:val="24"/>
          <w:lang w:eastAsia="es-CR"/>
        </w:rPr>
      </w:pPr>
      <w:bookmarkStart w:id="8" w:name="_Toc150975441"/>
      <w:bookmarkStart w:id="9" w:name="_Toc152246878"/>
      <w:r w:rsidRPr="008451DB">
        <w:rPr>
          <w:rFonts w:ascii="Arial" w:eastAsia="Times New Roman" w:hAnsi="Arial" w:cs="Arial"/>
          <w:color w:val="000000" w:themeColor="text1"/>
          <w:sz w:val="24"/>
          <w:szCs w:val="24"/>
          <w:lang w:eastAsia="es-CR"/>
        </w:rPr>
        <w:t>La Ley General de Contratación Pública (</w:t>
      </w:r>
      <w:proofErr w:type="spellStart"/>
      <w:r w:rsidRPr="008451DB">
        <w:rPr>
          <w:rFonts w:ascii="Arial" w:eastAsia="Times New Roman" w:hAnsi="Arial" w:cs="Arial"/>
          <w:color w:val="000000" w:themeColor="text1"/>
          <w:sz w:val="24"/>
          <w:szCs w:val="24"/>
          <w:lang w:eastAsia="es-CR"/>
        </w:rPr>
        <w:t>N.°</w:t>
      </w:r>
      <w:proofErr w:type="spellEnd"/>
      <w:r w:rsidRPr="008451DB">
        <w:rPr>
          <w:rFonts w:ascii="Arial" w:eastAsia="Times New Roman" w:hAnsi="Arial" w:cs="Arial"/>
          <w:color w:val="000000" w:themeColor="text1"/>
          <w:sz w:val="24"/>
          <w:szCs w:val="24"/>
          <w:lang w:eastAsia="es-CR"/>
        </w:rPr>
        <w:t xml:space="preserve"> 9986) establece un marco normativo integral para el régimen de prohibiciones y causales de abstención, orientado a gestionar de manera adecuada los conflictos de interés que puedan surgir durante los procesos de contratación pública.</w:t>
      </w:r>
    </w:p>
    <w:p w:rsidR="004253CD" w:rsidRPr="008451DB" w:rsidRDefault="004253CD" w:rsidP="000B4436">
      <w:pPr>
        <w:spacing w:before="100" w:beforeAutospacing="1" w:after="100" w:afterAutospacing="1" w:line="240" w:lineRule="auto"/>
        <w:ind w:firstLine="360"/>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En concordancia con esta normativa, la Ley enfatiza el accionar ético de todas las personas involucradas en dichos procesos, con el fin de garantizar principios fundamentales de la función pública, tales como la probidad, integridad, transparencia, eficacia y eficiencia.</w:t>
      </w:r>
    </w:p>
    <w:p w:rsidR="004253CD" w:rsidRPr="008451DB" w:rsidRDefault="004253CD" w:rsidP="000B4436">
      <w:pPr>
        <w:spacing w:before="100" w:beforeAutospacing="1" w:after="100" w:afterAutospacing="1" w:line="240" w:lineRule="auto"/>
        <w:ind w:firstLine="360"/>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 xml:space="preserve">Como complemento, se incorpora el reglamento denominado </w:t>
      </w:r>
      <w:r w:rsidRPr="008451DB">
        <w:rPr>
          <w:rFonts w:ascii="Arial" w:eastAsia="Times New Roman" w:hAnsi="Arial" w:cs="Arial"/>
          <w:b/>
          <w:bCs/>
          <w:color w:val="000000" w:themeColor="text1"/>
          <w:sz w:val="24"/>
          <w:szCs w:val="24"/>
          <w:lang w:eastAsia="es-CR"/>
        </w:rPr>
        <w:t>“</w:t>
      </w:r>
      <w:r w:rsidRPr="008451DB">
        <w:rPr>
          <w:rFonts w:ascii="Arial" w:eastAsia="Times New Roman" w:hAnsi="Arial" w:cs="Arial"/>
          <w:b/>
          <w:bCs/>
          <w:i/>
          <w:iCs/>
          <w:color w:val="000000" w:themeColor="text1"/>
          <w:sz w:val="24"/>
          <w:szCs w:val="24"/>
          <w:lang w:eastAsia="es-CR"/>
        </w:rPr>
        <w:t>Regulación para la prevención, identificación y gestión adecuada de los conflictos de interés en el Poder Judicial”</w:t>
      </w:r>
      <w:r w:rsidRPr="008451DB">
        <w:rPr>
          <w:rFonts w:ascii="Arial" w:eastAsia="Times New Roman" w:hAnsi="Arial" w:cs="Arial"/>
          <w:b/>
          <w:bCs/>
          <w:color w:val="000000" w:themeColor="text1"/>
          <w:sz w:val="24"/>
          <w:szCs w:val="24"/>
          <w:lang w:eastAsia="es-CR"/>
        </w:rPr>
        <w:t xml:space="preserve">, </w:t>
      </w:r>
      <w:r w:rsidRPr="008451DB">
        <w:rPr>
          <w:rFonts w:ascii="Arial" w:eastAsia="Times New Roman" w:hAnsi="Arial" w:cs="Arial"/>
          <w:color w:val="000000" w:themeColor="text1"/>
          <w:sz w:val="24"/>
          <w:szCs w:val="24"/>
          <w:lang w:eastAsia="es-CR"/>
        </w:rPr>
        <w:t xml:space="preserve">aprobado por Corte Plena en la sesión </w:t>
      </w:r>
      <w:proofErr w:type="spellStart"/>
      <w:r w:rsidRPr="008451DB">
        <w:rPr>
          <w:rFonts w:ascii="Arial" w:eastAsia="Times New Roman" w:hAnsi="Arial" w:cs="Arial"/>
          <w:color w:val="000000" w:themeColor="text1"/>
          <w:sz w:val="24"/>
          <w:szCs w:val="24"/>
          <w:lang w:eastAsia="es-CR"/>
        </w:rPr>
        <w:t>N.°</w:t>
      </w:r>
      <w:proofErr w:type="spellEnd"/>
      <w:r w:rsidRPr="008451DB">
        <w:rPr>
          <w:rFonts w:ascii="Arial" w:eastAsia="Times New Roman" w:hAnsi="Arial" w:cs="Arial"/>
          <w:color w:val="000000" w:themeColor="text1"/>
          <w:sz w:val="24"/>
          <w:szCs w:val="24"/>
          <w:lang w:eastAsia="es-CR"/>
        </w:rPr>
        <w:t xml:space="preserve"> 14-19 del 1.º de abril de 2019, artículo XIII. Este instrumento regula las situaciones derivadas de la confrontación entre intereses privados y el interés público, con el objetivo de salvaguardar la probidad de las personas servidoras judiciales y la integridad de las decisiones institucionales. Asimismo, el presente protocolo se enmarca en la </w:t>
      </w:r>
      <w:r w:rsidRPr="008451DB">
        <w:rPr>
          <w:rFonts w:ascii="Arial" w:eastAsia="Times New Roman" w:hAnsi="Arial" w:cs="Arial"/>
          <w:b/>
          <w:bCs/>
          <w:color w:val="000000" w:themeColor="text1"/>
          <w:sz w:val="24"/>
          <w:szCs w:val="24"/>
          <w:lang w:eastAsia="es-CR"/>
        </w:rPr>
        <w:t>“</w:t>
      </w:r>
      <w:r w:rsidRPr="008451DB">
        <w:rPr>
          <w:rFonts w:ascii="Arial" w:eastAsia="Times New Roman" w:hAnsi="Arial" w:cs="Arial"/>
          <w:b/>
          <w:bCs/>
          <w:i/>
          <w:iCs/>
          <w:color w:val="000000" w:themeColor="text1"/>
          <w:sz w:val="24"/>
          <w:szCs w:val="24"/>
          <w:lang w:eastAsia="es-CR"/>
        </w:rPr>
        <w:t>Política de Integridad y Anticorrupción del Poder Judicial”</w:t>
      </w:r>
      <w:r w:rsidRPr="008451DB">
        <w:rPr>
          <w:rFonts w:ascii="Arial" w:eastAsia="Times New Roman" w:hAnsi="Arial" w:cs="Arial"/>
          <w:b/>
          <w:bCs/>
          <w:color w:val="000000" w:themeColor="text1"/>
          <w:sz w:val="24"/>
          <w:szCs w:val="24"/>
          <w:lang w:eastAsia="es-CR"/>
        </w:rPr>
        <w:t>,</w:t>
      </w:r>
      <w:r w:rsidRPr="008451DB">
        <w:rPr>
          <w:rFonts w:ascii="Arial" w:eastAsia="Times New Roman" w:hAnsi="Arial" w:cs="Arial"/>
          <w:color w:val="000000" w:themeColor="text1"/>
          <w:sz w:val="24"/>
          <w:szCs w:val="24"/>
          <w:lang w:eastAsia="es-CR"/>
        </w:rPr>
        <w:t xml:space="preserve"> aprobada por Corte Plena en la sesión </w:t>
      </w:r>
      <w:proofErr w:type="spellStart"/>
      <w:r w:rsidRPr="008451DB">
        <w:rPr>
          <w:rFonts w:ascii="Arial" w:eastAsia="Times New Roman" w:hAnsi="Arial" w:cs="Arial"/>
          <w:color w:val="000000" w:themeColor="text1"/>
          <w:sz w:val="24"/>
          <w:szCs w:val="24"/>
          <w:lang w:eastAsia="es-CR"/>
        </w:rPr>
        <w:t>N.°</w:t>
      </w:r>
      <w:proofErr w:type="spellEnd"/>
      <w:r w:rsidRPr="008451DB">
        <w:rPr>
          <w:rFonts w:ascii="Arial" w:eastAsia="Times New Roman" w:hAnsi="Arial" w:cs="Arial"/>
          <w:color w:val="000000" w:themeColor="text1"/>
          <w:sz w:val="24"/>
          <w:szCs w:val="24"/>
          <w:lang w:eastAsia="es-CR"/>
        </w:rPr>
        <w:t xml:space="preserve"> 59-2022, celebrada el 21 de noviembre de 2022, artículo XXIV, como parte del fortalecimiento del sistema de integridad institucional.</w:t>
      </w:r>
    </w:p>
    <w:p w:rsidR="004253CD" w:rsidRPr="008451DB" w:rsidRDefault="004253CD" w:rsidP="000B4436">
      <w:pPr>
        <w:spacing w:before="100" w:beforeAutospacing="1" w:after="100" w:afterAutospacing="1" w:line="240" w:lineRule="auto"/>
        <w:ind w:firstLine="360"/>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En este contexto, se formula el presente Protocolo, cuyo propósito es atender las disposiciones de la nueva legislación y de la normativa interna. Se trata de un instrumento de cumplimiento obligatorio para todas las personas funcionarias judiciales —independientemente de su modalidad de nombramiento o vínculo laboral— que participen, de forma directa o indirecta, en cualquiera de las etapas de los procesos de contratación pública institucional.</w:t>
      </w:r>
    </w:p>
    <w:p w:rsidR="004253CD" w:rsidRPr="008451DB" w:rsidRDefault="004253CD" w:rsidP="000B4436">
      <w:pPr>
        <w:spacing w:before="100" w:beforeAutospacing="1" w:after="100" w:afterAutospacing="1" w:line="240" w:lineRule="auto"/>
        <w:ind w:firstLine="360"/>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Su finalidad es ofrecer una guía práctica que facilite la identificación, prevención y gestión oportuna de conflictos de interés y prohibiciones en el ejercicio de la función pública. A su vez, procura fomentar la detección temprana de estas situaciones para su adecuada atención y resolución, resguardando la integridad del personal judicial y la transparencia de los procedimientos de contratación.</w:t>
      </w:r>
    </w:p>
    <w:p w:rsidR="004253CD" w:rsidRPr="008451DB" w:rsidRDefault="004253CD" w:rsidP="00BE69F2">
      <w:pPr>
        <w:spacing w:before="100" w:beforeAutospacing="1" w:after="100" w:afterAutospacing="1" w:line="240" w:lineRule="auto"/>
        <w:ind w:firstLine="360"/>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Este instrumento fue elaborado de manera conjunta por la Dirección Ejecutiva, el Departamento de Proveeduría, la Oficina de Cumplimiento y la Dirección Jurídica, como parte de los esfuerzos institucionales por fortalecer el control interno y promover la transparencia en la gestión contractual.</w:t>
      </w:r>
    </w:p>
    <w:p w:rsidR="004253CD" w:rsidRPr="008451DB" w:rsidRDefault="004253CD" w:rsidP="000B4436">
      <w:pPr>
        <w:spacing w:before="100" w:beforeAutospacing="1" w:after="100" w:afterAutospacing="1" w:line="240" w:lineRule="auto"/>
        <w:ind w:firstLine="360"/>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El Protocolo brinda lineamientos claros sobre la forma en que deben gestionarse los conflictos de interés y las situaciones sujetas al régimen de prohibiciones. Asimismo, incorpora los formularios oficiales requeridos para formalizar estas gestiones.</w:t>
      </w:r>
    </w:p>
    <w:p w:rsidR="004253CD" w:rsidRPr="008451DB" w:rsidRDefault="004253CD" w:rsidP="000B4436">
      <w:pPr>
        <w:spacing w:before="100" w:beforeAutospacing="1" w:after="100" w:afterAutospacing="1" w:line="240" w:lineRule="auto"/>
        <w:ind w:firstLine="360"/>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 xml:space="preserve">El contenido del documento se organiza en torno a dos marcos principales: un </w:t>
      </w:r>
      <w:r w:rsidRPr="008451DB">
        <w:rPr>
          <w:rFonts w:ascii="Arial" w:eastAsia="Times New Roman" w:hAnsi="Arial" w:cs="Arial"/>
          <w:i/>
          <w:iCs/>
          <w:color w:val="000000" w:themeColor="text1"/>
          <w:sz w:val="24"/>
          <w:szCs w:val="24"/>
          <w:lang w:eastAsia="es-CR"/>
        </w:rPr>
        <w:t>marco conceptual</w:t>
      </w:r>
      <w:r w:rsidRPr="008451DB">
        <w:rPr>
          <w:rFonts w:ascii="Arial" w:eastAsia="Times New Roman" w:hAnsi="Arial" w:cs="Arial"/>
          <w:color w:val="000000" w:themeColor="text1"/>
          <w:sz w:val="24"/>
          <w:szCs w:val="24"/>
          <w:lang w:eastAsia="es-CR"/>
        </w:rPr>
        <w:t xml:space="preserve">, que presenta las definiciones clave que deben manejar las personas funcionarias involucradas en estos procesos, y un </w:t>
      </w:r>
      <w:r w:rsidRPr="008451DB">
        <w:rPr>
          <w:rFonts w:ascii="Arial" w:eastAsia="Times New Roman" w:hAnsi="Arial" w:cs="Arial"/>
          <w:i/>
          <w:iCs/>
          <w:color w:val="000000" w:themeColor="text1"/>
          <w:sz w:val="24"/>
          <w:szCs w:val="24"/>
          <w:lang w:eastAsia="es-CR"/>
        </w:rPr>
        <w:t>marco legal</w:t>
      </w:r>
      <w:r w:rsidRPr="008451DB">
        <w:rPr>
          <w:rFonts w:ascii="Arial" w:eastAsia="Times New Roman" w:hAnsi="Arial" w:cs="Arial"/>
          <w:color w:val="000000" w:themeColor="text1"/>
          <w:sz w:val="24"/>
          <w:szCs w:val="24"/>
          <w:lang w:eastAsia="es-CR"/>
        </w:rPr>
        <w:t>, que sistematiza la normativa que respalda este instrumento.</w:t>
      </w:r>
    </w:p>
    <w:p w:rsidR="004253CD" w:rsidRPr="008451DB" w:rsidRDefault="004253CD" w:rsidP="000B4436">
      <w:pPr>
        <w:spacing w:before="100" w:beforeAutospacing="1" w:after="100" w:afterAutospacing="1" w:line="240" w:lineRule="auto"/>
        <w:ind w:firstLine="360"/>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 xml:space="preserve">A continuación, se desarrolla una sección de </w:t>
      </w:r>
      <w:r w:rsidRPr="008451DB">
        <w:rPr>
          <w:rFonts w:ascii="Arial" w:eastAsia="Times New Roman" w:hAnsi="Arial" w:cs="Arial"/>
          <w:i/>
          <w:iCs/>
          <w:color w:val="000000" w:themeColor="text1"/>
          <w:sz w:val="24"/>
          <w:szCs w:val="24"/>
          <w:lang w:eastAsia="es-CR"/>
        </w:rPr>
        <w:t>Consideraciones generales</w:t>
      </w:r>
      <w:r w:rsidRPr="008451DB">
        <w:rPr>
          <w:rFonts w:ascii="Arial" w:eastAsia="Times New Roman" w:hAnsi="Arial" w:cs="Arial"/>
          <w:color w:val="000000" w:themeColor="text1"/>
          <w:sz w:val="24"/>
          <w:szCs w:val="24"/>
          <w:lang w:eastAsia="es-CR"/>
        </w:rPr>
        <w:t>, dirigida tanto al personal judicial como a quienes ejercen funciones de jefatura, seguida de una guía práctica con el procedimiento para abordar situaciones de conflicto de interés y prohibiciones.</w:t>
      </w:r>
    </w:p>
    <w:p w:rsidR="004253CD" w:rsidRPr="008451DB" w:rsidRDefault="004253CD" w:rsidP="000B4436">
      <w:pPr>
        <w:spacing w:before="100" w:beforeAutospacing="1" w:after="100" w:afterAutospacing="1" w:line="240" w:lineRule="auto"/>
        <w:ind w:firstLine="360"/>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Como parte integrante del Protocolo, se anexan los siguientes documentos:</w:t>
      </w:r>
    </w:p>
    <w:p w:rsidR="00990A04" w:rsidRPr="008451DB" w:rsidRDefault="004253CD" w:rsidP="000B4436">
      <w:pPr>
        <w:numPr>
          <w:ilvl w:val="0"/>
          <w:numId w:val="28"/>
        </w:numPr>
        <w:spacing w:after="0" w:line="240" w:lineRule="auto"/>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Compromiso ético de la persona servidora.</w:t>
      </w:r>
    </w:p>
    <w:p w:rsidR="00990A04" w:rsidRPr="008451DB" w:rsidRDefault="00990A04" w:rsidP="000B4436">
      <w:pPr>
        <w:spacing w:after="0" w:line="240" w:lineRule="auto"/>
        <w:ind w:left="720"/>
        <w:jc w:val="both"/>
        <w:rPr>
          <w:rFonts w:ascii="Arial" w:eastAsia="Times New Roman" w:hAnsi="Arial" w:cs="Arial"/>
          <w:color w:val="000000" w:themeColor="text1"/>
          <w:sz w:val="24"/>
          <w:szCs w:val="24"/>
          <w:lang w:eastAsia="es-CR"/>
        </w:rPr>
      </w:pPr>
    </w:p>
    <w:p w:rsidR="004253CD" w:rsidRPr="008451DB" w:rsidRDefault="004253CD" w:rsidP="000B4436">
      <w:pPr>
        <w:numPr>
          <w:ilvl w:val="0"/>
          <w:numId w:val="28"/>
        </w:numPr>
        <w:spacing w:after="0" w:line="240" w:lineRule="auto"/>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Formulario de declaración de prohibición o conflicto de interés.</w:t>
      </w:r>
    </w:p>
    <w:p w:rsidR="00990A04" w:rsidRPr="008451DB" w:rsidRDefault="00990A04" w:rsidP="000B4436">
      <w:pPr>
        <w:spacing w:after="0" w:line="240" w:lineRule="auto"/>
        <w:jc w:val="both"/>
        <w:rPr>
          <w:rFonts w:ascii="Arial" w:eastAsia="Times New Roman" w:hAnsi="Arial" w:cs="Arial"/>
          <w:color w:val="000000" w:themeColor="text1"/>
          <w:sz w:val="24"/>
          <w:szCs w:val="24"/>
          <w:lang w:eastAsia="es-CR"/>
        </w:rPr>
      </w:pPr>
    </w:p>
    <w:p w:rsidR="004253CD" w:rsidRPr="008451DB" w:rsidRDefault="004253CD" w:rsidP="000B4436">
      <w:pPr>
        <w:numPr>
          <w:ilvl w:val="0"/>
          <w:numId w:val="28"/>
        </w:numPr>
        <w:spacing w:after="0" w:line="240" w:lineRule="auto"/>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Resolución de conflicto de interés o prohibición (en caso de acogerse la gestión).</w:t>
      </w:r>
    </w:p>
    <w:p w:rsidR="00990A04" w:rsidRPr="008451DB" w:rsidRDefault="00990A04" w:rsidP="000B4436">
      <w:pPr>
        <w:spacing w:after="0" w:line="240" w:lineRule="auto"/>
        <w:jc w:val="both"/>
        <w:rPr>
          <w:rFonts w:ascii="Arial" w:eastAsia="Times New Roman" w:hAnsi="Arial" w:cs="Arial"/>
          <w:color w:val="000000" w:themeColor="text1"/>
          <w:sz w:val="24"/>
          <w:szCs w:val="24"/>
          <w:lang w:eastAsia="es-CR"/>
        </w:rPr>
      </w:pPr>
    </w:p>
    <w:p w:rsidR="00423A47" w:rsidRDefault="004253CD" w:rsidP="000B4436">
      <w:pPr>
        <w:numPr>
          <w:ilvl w:val="0"/>
          <w:numId w:val="28"/>
        </w:numPr>
        <w:spacing w:after="0" w:line="240" w:lineRule="auto"/>
        <w:jc w:val="both"/>
        <w:rPr>
          <w:rFonts w:ascii="Arial" w:eastAsia="Times New Roman" w:hAnsi="Arial" w:cs="Arial"/>
          <w:color w:val="000000" w:themeColor="text1"/>
          <w:sz w:val="24"/>
          <w:szCs w:val="24"/>
          <w:lang w:eastAsia="es-CR"/>
        </w:rPr>
      </w:pPr>
      <w:r w:rsidRPr="008451DB">
        <w:rPr>
          <w:rFonts w:ascii="Arial" w:eastAsia="Times New Roman" w:hAnsi="Arial" w:cs="Arial"/>
          <w:color w:val="000000" w:themeColor="text1"/>
          <w:sz w:val="24"/>
          <w:szCs w:val="24"/>
          <w:lang w:eastAsia="es-CR"/>
        </w:rPr>
        <w:t>Resolución de conflicto de interés o prohibición (en caso de rechazarse la gestión).</w:t>
      </w:r>
    </w:p>
    <w:p w:rsidR="00A21523" w:rsidRDefault="00A21523" w:rsidP="00A21523">
      <w:pPr>
        <w:pStyle w:val="Prrafodelista"/>
        <w:rPr>
          <w:rFonts w:ascii="Arial" w:eastAsia="Times New Roman" w:hAnsi="Arial" w:cs="Arial"/>
          <w:color w:val="000000" w:themeColor="text1"/>
          <w:sz w:val="24"/>
          <w:szCs w:val="24"/>
          <w:lang w:eastAsia="es-CR"/>
        </w:rPr>
      </w:pPr>
    </w:p>
    <w:p w:rsidR="00A21523" w:rsidRPr="008451DB" w:rsidRDefault="00A21523" w:rsidP="00A21523">
      <w:pPr>
        <w:spacing w:after="0" w:line="240" w:lineRule="auto"/>
        <w:ind w:left="720"/>
        <w:jc w:val="both"/>
        <w:rPr>
          <w:rFonts w:ascii="Arial" w:eastAsia="Times New Roman" w:hAnsi="Arial" w:cs="Arial"/>
          <w:color w:val="000000" w:themeColor="text1"/>
          <w:sz w:val="24"/>
          <w:szCs w:val="24"/>
          <w:lang w:eastAsia="es-CR"/>
        </w:rPr>
      </w:pPr>
    </w:p>
    <w:p w:rsidR="00423A47" w:rsidRPr="008451DB" w:rsidRDefault="00990A04" w:rsidP="00990A04">
      <w:pPr>
        <w:pStyle w:val="Ttulo1"/>
        <w:numPr>
          <w:ilvl w:val="0"/>
          <w:numId w:val="29"/>
        </w:numPr>
        <w:rPr>
          <w:rFonts w:ascii="Arial" w:hAnsi="Arial" w:cs="Arial"/>
          <w:b/>
          <w:bCs/>
          <w:color w:val="000000" w:themeColor="text1"/>
        </w:rPr>
      </w:pPr>
      <w:bookmarkStart w:id="10" w:name="_Toc209519663"/>
      <w:r w:rsidRPr="008451DB">
        <w:rPr>
          <w:rFonts w:ascii="Arial" w:hAnsi="Arial" w:cs="Arial"/>
          <w:b/>
          <w:bCs/>
          <w:color w:val="000000" w:themeColor="text1"/>
        </w:rPr>
        <w:t>Marco conceptual. Conceptos clave y sus definiciones.</w:t>
      </w:r>
      <w:bookmarkEnd w:id="10"/>
    </w:p>
    <w:p w:rsidR="00990A04" w:rsidRPr="00795D56" w:rsidRDefault="00990A04" w:rsidP="000B4436">
      <w:pPr>
        <w:pStyle w:val="Ttulo2"/>
        <w:spacing w:line="276" w:lineRule="auto"/>
        <w:rPr>
          <w:rFonts w:ascii="Arial" w:hAnsi="Arial" w:cs="Arial"/>
          <w:color w:val="auto"/>
          <w:sz w:val="24"/>
          <w:szCs w:val="24"/>
        </w:rPr>
      </w:pPr>
    </w:p>
    <w:p w:rsidR="00990A04" w:rsidRPr="008451DB" w:rsidRDefault="00990A04" w:rsidP="000B4436">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11" w:name="_Toc209519664"/>
      <w:r w:rsidRPr="008451DB">
        <w:rPr>
          <w:rFonts w:ascii="Arial" w:hAnsi="Arial" w:cs="Arial"/>
          <w:b/>
          <w:bCs/>
          <w:color w:val="000000" w:themeColor="text1"/>
          <w:sz w:val="24"/>
          <w:szCs w:val="24"/>
          <w:u w:val="single"/>
        </w:rPr>
        <w:t>Beneficiario final</w:t>
      </w:r>
      <w:bookmarkEnd w:id="11"/>
      <w:r w:rsidRPr="008451DB">
        <w:rPr>
          <w:rFonts w:ascii="Arial" w:hAnsi="Arial" w:cs="Arial"/>
          <w:b/>
          <w:bCs/>
          <w:color w:val="000000" w:themeColor="text1"/>
          <w:sz w:val="24"/>
          <w:szCs w:val="24"/>
          <w:u w:val="single"/>
        </w:rPr>
        <w:t xml:space="preserve"> </w:t>
      </w:r>
    </w:p>
    <w:p w:rsidR="00990A04" w:rsidRPr="008451DB" w:rsidRDefault="00990A04" w:rsidP="000B4436">
      <w:pPr>
        <w:spacing w:after="0" w:line="240" w:lineRule="auto"/>
        <w:ind w:left="283"/>
        <w:jc w:val="both"/>
        <w:rPr>
          <w:rFonts w:ascii="Arial" w:hAnsi="Arial" w:cs="Arial"/>
          <w:color w:val="000000" w:themeColor="text1"/>
          <w:sz w:val="24"/>
          <w:szCs w:val="24"/>
        </w:rPr>
      </w:pPr>
      <w:r w:rsidRPr="008451DB">
        <w:rPr>
          <w:rFonts w:ascii="Arial" w:hAnsi="Arial" w:cs="Arial"/>
          <w:color w:val="000000" w:themeColor="text1"/>
          <w:sz w:val="24"/>
          <w:szCs w:val="24"/>
        </w:rPr>
        <w:t>Se entenderá por beneficiario final o efectivo, la persona física que ejerce una influencia sustantiva o control, directo o indirecto, sobre la persona o estructura jurídica de manera que cuente con la mayoría de los derechos de voto de los accionistas o socios, tenga el derecho a designar o cesar a la mayor parte de los órganos de administración, dirección o supervisión, o que posea la condición de control de esa empresa en virtud de sus estatutos. </w:t>
      </w:r>
    </w:p>
    <w:p w:rsidR="00990A04" w:rsidRPr="008451DB" w:rsidRDefault="00990A04" w:rsidP="000B4436">
      <w:pPr>
        <w:spacing w:after="0" w:line="240" w:lineRule="auto"/>
        <w:ind w:left="283"/>
        <w:jc w:val="both"/>
        <w:rPr>
          <w:rFonts w:ascii="Arial" w:hAnsi="Arial" w:cs="Arial"/>
          <w:color w:val="000000" w:themeColor="text1"/>
          <w:sz w:val="24"/>
          <w:szCs w:val="24"/>
        </w:rPr>
      </w:pPr>
      <w:r w:rsidRPr="008451DB">
        <w:rPr>
          <w:rFonts w:ascii="Arial" w:hAnsi="Arial" w:cs="Arial"/>
          <w:color w:val="000000" w:themeColor="text1"/>
          <w:sz w:val="24"/>
          <w:szCs w:val="24"/>
        </w:rPr>
        <w:t> </w:t>
      </w:r>
    </w:p>
    <w:p w:rsidR="00990A04" w:rsidRPr="008451DB" w:rsidRDefault="00990A04" w:rsidP="000B4436">
      <w:pPr>
        <w:spacing w:after="0" w:line="240" w:lineRule="auto"/>
        <w:ind w:left="283"/>
        <w:jc w:val="both"/>
        <w:rPr>
          <w:rFonts w:ascii="Arial" w:hAnsi="Arial" w:cs="Arial"/>
          <w:color w:val="000000" w:themeColor="text1"/>
          <w:sz w:val="24"/>
          <w:szCs w:val="24"/>
        </w:rPr>
      </w:pPr>
      <w:r w:rsidRPr="008451DB">
        <w:rPr>
          <w:rFonts w:ascii="Arial" w:hAnsi="Arial" w:cs="Arial"/>
          <w:color w:val="000000" w:themeColor="text1"/>
          <w:sz w:val="24"/>
          <w:szCs w:val="24"/>
        </w:rPr>
        <w:t>Las personas jurídicas deben proporcionar al Banco Central de Costa Rica el registro de beneficiarios finales que tengan una participación sustantiva.</w:t>
      </w:r>
    </w:p>
    <w:p w:rsidR="00476CDE" w:rsidRPr="008451DB" w:rsidRDefault="00476CDE" w:rsidP="000B4436">
      <w:pPr>
        <w:spacing w:after="0" w:line="240" w:lineRule="auto"/>
        <w:jc w:val="both"/>
        <w:rPr>
          <w:rFonts w:ascii="Arial" w:hAnsi="Arial" w:cs="Arial"/>
          <w:color w:val="000000" w:themeColor="text1"/>
          <w:sz w:val="24"/>
          <w:szCs w:val="24"/>
        </w:rPr>
      </w:pPr>
      <w:bookmarkStart w:id="12" w:name="_Hlk199857771"/>
    </w:p>
    <w:p w:rsidR="00990A04" w:rsidRPr="008451DB" w:rsidRDefault="00990A04" w:rsidP="000B4436">
      <w:pPr>
        <w:spacing w:after="0" w:line="240" w:lineRule="auto"/>
        <w:ind w:left="283"/>
        <w:jc w:val="both"/>
        <w:rPr>
          <w:rFonts w:ascii="Arial" w:hAnsi="Arial" w:cs="Arial"/>
          <w:i/>
          <w:iCs/>
          <w:color w:val="000000" w:themeColor="text1"/>
          <w:sz w:val="24"/>
          <w:szCs w:val="24"/>
        </w:rPr>
      </w:pPr>
      <w:r w:rsidRPr="008451DB">
        <w:rPr>
          <w:rFonts w:ascii="Arial" w:hAnsi="Arial" w:cs="Arial"/>
          <w:i/>
          <w:iCs/>
          <w:color w:val="000000" w:themeColor="text1"/>
          <w:sz w:val="24"/>
          <w:szCs w:val="24"/>
        </w:rPr>
        <w:t>(</w:t>
      </w:r>
      <w:r w:rsidR="00476CDE" w:rsidRPr="008451DB">
        <w:rPr>
          <w:rFonts w:ascii="Arial" w:hAnsi="Arial" w:cs="Arial"/>
          <w:i/>
          <w:iCs/>
          <w:color w:val="000000" w:themeColor="text1"/>
          <w:sz w:val="24"/>
          <w:szCs w:val="24"/>
        </w:rPr>
        <w:t xml:space="preserve">Fuente: </w:t>
      </w:r>
      <w:r w:rsidRPr="008451DB">
        <w:rPr>
          <w:rFonts w:ascii="Arial" w:hAnsi="Arial" w:cs="Arial"/>
          <w:i/>
          <w:iCs/>
          <w:color w:val="000000" w:themeColor="text1"/>
          <w:sz w:val="24"/>
          <w:szCs w:val="24"/>
        </w:rPr>
        <w:t>Artículo 5 de la Ley 9416, Ley para Mejorar la Lucha contra el Fraude Fiscal)</w:t>
      </w:r>
    </w:p>
    <w:p w:rsidR="00990A04" w:rsidRPr="008451DB" w:rsidRDefault="00990A04" w:rsidP="000B4436">
      <w:pPr>
        <w:spacing w:after="0" w:line="240" w:lineRule="auto"/>
        <w:jc w:val="both"/>
        <w:rPr>
          <w:rFonts w:ascii="Arial" w:hAnsi="Arial" w:cs="Arial"/>
          <w:i/>
          <w:iCs/>
          <w:color w:val="000000" w:themeColor="text1"/>
          <w:sz w:val="24"/>
          <w:szCs w:val="24"/>
        </w:rPr>
      </w:pPr>
    </w:p>
    <w:p w:rsidR="00990A04" w:rsidRPr="008451DB" w:rsidRDefault="00990A04" w:rsidP="000B4436">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13" w:name="_Toc209519665"/>
      <w:r w:rsidRPr="008451DB">
        <w:rPr>
          <w:rFonts w:ascii="Arial" w:hAnsi="Arial" w:cs="Arial"/>
          <w:b/>
          <w:bCs/>
          <w:color w:val="000000" w:themeColor="text1"/>
          <w:sz w:val="24"/>
          <w:szCs w:val="24"/>
          <w:u w:val="single"/>
        </w:rPr>
        <w:t>Colusión</w:t>
      </w:r>
      <w:bookmarkEnd w:id="13"/>
    </w:p>
    <w:p w:rsidR="00990A04" w:rsidRPr="008451DB" w:rsidRDefault="00990A04" w:rsidP="000B4436">
      <w:pPr>
        <w:spacing w:after="0" w:line="240" w:lineRule="auto"/>
        <w:ind w:left="283"/>
        <w:jc w:val="both"/>
        <w:rPr>
          <w:rFonts w:ascii="Arial" w:hAnsi="Arial" w:cs="Arial"/>
          <w:color w:val="000000" w:themeColor="text1"/>
          <w:sz w:val="24"/>
          <w:szCs w:val="24"/>
        </w:rPr>
      </w:pPr>
      <w:r w:rsidRPr="008451DB">
        <w:rPr>
          <w:rFonts w:ascii="Arial" w:hAnsi="Arial" w:cs="Arial"/>
          <w:color w:val="000000" w:themeColor="text1"/>
          <w:sz w:val="24"/>
          <w:szCs w:val="24"/>
        </w:rPr>
        <w:t>Acuerdo entre dos o más partes para limitar la libre competencia en el mercado, como puede ser la fijación de precios y el reparto de mercados, lo que irá en perjuicio de consumidores y competidores no participantes en el acuerdo. (Diccionario de Economía de El Economista)</w:t>
      </w:r>
    </w:p>
    <w:p w:rsidR="00476CDE" w:rsidRPr="008451DB" w:rsidRDefault="00476CDE" w:rsidP="000B4436">
      <w:pPr>
        <w:spacing w:after="0" w:line="240" w:lineRule="auto"/>
        <w:ind w:left="283"/>
        <w:jc w:val="both"/>
        <w:rPr>
          <w:rFonts w:ascii="Arial" w:hAnsi="Arial" w:cs="Arial"/>
          <w:color w:val="000000" w:themeColor="text1"/>
          <w:sz w:val="24"/>
          <w:szCs w:val="24"/>
        </w:rPr>
      </w:pPr>
    </w:p>
    <w:p w:rsidR="00990A04" w:rsidRPr="008451DB" w:rsidRDefault="00990A04" w:rsidP="000B4436">
      <w:pPr>
        <w:spacing w:after="0" w:line="240" w:lineRule="auto"/>
        <w:ind w:left="283"/>
        <w:jc w:val="both"/>
        <w:rPr>
          <w:rFonts w:ascii="Arial" w:hAnsi="Arial" w:cs="Arial"/>
          <w:color w:val="000000" w:themeColor="text1"/>
          <w:sz w:val="24"/>
          <w:szCs w:val="24"/>
        </w:rPr>
      </w:pPr>
      <w:r w:rsidRPr="008451DB">
        <w:rPr>
          <w:rFonts w:ascii="Arial" w:hAnsi="Arial" w:cs="Arial"/>
          <w:color w:val="000000" w:themeColor="text1"/>
          <w:sz w:val="24"/>
          <w:szCs w:val="24"/>
        </w:rPr>
        <w:t>(Fuente</w:t>
      </w:r>
      <w:r w:rsidR="00476CDE" w:rsidRPr="008451DB">
        <w:rPr>
          <w:rFonts w:ascii="Arial" w:hAnsi="Arial" w:cs="Arial"/>
          <w:color w:val="000000" w:themeColor="text1"/>
          <w:sz w:val="24"/>
          <w:szCs w:val="24"/>
        </w:rPr>
        <w:t xml:space="preserve">: </w:t>
      </w:r>
      <w:r w:rsidRPr="008451DB">
        <w:rPr>
          <w:rFonts w:ascii="Arial" w:hAnsi="Arial" w:cs="Arial"/>
          <w:color w:val="000000" w:themeColor="text1"/>
          <w:sz w:val="24"/>
          <w:szCs w:val="24"/>
        </w:rPr>
        <w:t>Código de ética en Contratación Pública, Ministerio de Hacienda)</w:t>
      </w:r>
    </w:p>
    <w:p w:rsidR="00990A04" w:rsidRPr="008451DB" w:rsidRDefault="00990A04" w:rsidP="000B4436">
      <w:pPr>
        <w:autoSpaceDE w:val="0"/>
        <w:autoSpaceDN w:val="0"/>
        <w:adjustRightInd w:val="0"/>
        <w:spacing w:after="0" w:line="240" w:lineRule="auto"/>
        <w:ind w:firstLine="425"/>
        <w:jc w:val="both"/>
        <w:rPr>
          <w:rFonts w:ascii="Arial" w:hAnsi="Arial" w:cs="Arial"/>
          <w:color w:val="000000" w:themeColor="text1"/>
          <w:sz w:val="24"/>
          <w:szCs w:val="24"/>
        </w:rPr>
      </w:pPr>
    </w:p>
    <w:p w:rsidR="00990A04" w:rsidRPr="008451DB" w:rsidRDefault="00990A04" w:rsidP="000B4436">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14" w:name="_Toc209519666"/>
      <w:r w:rsidRPr="008451DB">
        <w:rPr>
          <w:rFonts w:ascii="Arial" w:hAnsi="Arial" w:cs="Arial"/>
          <w:b/>
          <w:bCs/>
          <w:color w:val="000000" w:themeColor="text1"/>
          <w:sz w:val="24"/>
          <w:szCs w:val="24"/>
          <w:u w:val="single"/>
        </w:rPr>
        <w:t>Colusión en licitaciones</w:t>
      </w:r>
      <w:bookmarkEnd w:id="14"/>
    </w:p>
    <w:p w:rsidR="00990A04" w:rsidRPr="008451DB" w:rsidRDefault="00990A04" w:rsidP="000B4436">
      <w:pPr>
        <w:spacing w:after="0" w:line="240" w:lineRule="auto"/>
        <w:ind w:left="283"/>
        <w:jc w:val="both"/>
        <w:rPr>
          <w:rFonts w:ascii="Arial" w:hAnsi="Arial" w:cs="Arial"/>
          <w:color w:val="000000" w:themeColor="text1"/>
          <w:sz w:val="24"/>
          <w:szCs w:val="24"/>
        </w:rPr>
      </w:pPr>
      <w:r w:rsidRPr="008451DB">
        <w:rPr>
          <w:rFonts w:ascii="Arial" w:hAnsi="Arial" w:cs="Arial"/>
          <w:color w:val="000000" w:themeColor="text1"/>
          <w:sz w:val="24"/>
          <w:szCs w:val="24"/>
        </w:rPr>
        <w:t>La manipulación de licitaciones (o la colusión entre oferentes en licitaciones) se presenta cuando las compañías, que se esperaría que compitieran entre sí, conspiran secretamente para aumentar los precios o reducir la calidad de los bienes o servicios que ofrecen a los compradores que buscan adquirir bienes o servicios por medio de un proceso de licitación” (Lineamientos para combatir la colusión entre oferentes en licitaciones públicas, OCDE, 1).</w:t>
      </w:r>
    </w:p>
    <w:p w:rsidR="00990A04" w:rsidRPr="008451DB" w:rsidRDefault="00990A04" w:rsidP="000B4436">
      <w:pPr>
        <w:spacing w:after="0" w:line="240" w:lineRule="auto"/>
        <w:ind w:left="283"/>
        <w:jc w:val="both"/>
        <w:rPr>
          <w:rFonts w:ascii="Arial" w:hAnsi="Arial" w:cs="Arial"/>
          <w:i/>
          <w:iCs/>
          <w:color w:val="000000" w:themeColor="text1"/>
          <w:sz w:val="24"/>
          <w:szCs w:val="24"/>
        </w:rPr>
      </w:pPr>
      <w:r w:rsidRPr="008451DB">
        <w:rPr>
          <w:rFonts w:ascii="Arial" w:hAnsi="Arial" w:cs="Arial"/>
          <w:i/>
          <w:iCs/>
          <w:color w:val="000000" w:themeColor="text1"/>
          <w:sz w:val="24"/>
          <w:szCs w:val="24"/>
        </w:rPr>
        <w:t>(Fuente</w:t>
      </w:r>
      <w:r w:rsidR="00011FE4" w:rsidRPr="008451DB">
        <w:rPr>
          <w:rFonts w:ascii="Arial" w:hAnsi="Arial" w:cs="Arial"/>
          <w:i/>
          <w:iCs/>
          <w:color w:val="000000" w:themeColor="text1"/>
          <w:sz w:val="24"/>
          <w:szCs w:val="24"/>
        </w:rPr>
        <w:t xml:space="preserve">: </w:t>
      </w:r>
      <w:r w:rsidRPr="008451DB">
        <w:rPr>
          <w:rFonts w:ascii="Arial" w:hAnsi="Arial" w:cs="Arial"/>
          <w:i/>
          <w:iCs/>
          <w:color w:val="000000" w:themeColor="text1"/>
          <w:sz w:val="24"/>
          <w:szCs w:val="24"/>
        </w:rPr>
        <w:t xml:space="preserve">Código de ética </w:t>
      </w:r>
      <w:r w:rsidRPr="008451DB">
        <w:rPr>
          <w:rFonts w:ascii="Arial" w:hAnsi="Arial" w:cs="Arial"/>
          <w:color w:val="000000" w:themeColor="text1"/>
          <w:sz w:val="24"/>
          <w:szCs w:val="24"/>
        </w:rPr>
        <w:t>en</w:t>
      </w:r>
      <w:r w:rsidRPr="008451DB">
        <w:rPr>
          <w:rFonts w:ascii="Arial" w:hAnsi="Arial" w:cs="Arial"/>
          <w:i/>
          <w:iCs/>
          <w:color w:val="000000" w:themeColor="text1"/>
          <w:sz w:val="24"/>
          <w:szCs w:val="24"/>
        </w:rPr>
        <w:t xml:space="preserve"> Contratación Pública, Ministerio de Hacienda)</w:t>
      </w:r>
    </w:p>
    <w:p w:rsidR="00990A04" w:rsidRPr="008451DB" w:rsidRDefault="00990A04" w:rsidP="000B4436">
      <w:pPr>
        <w:autoSpaceDE w:val="0"/>
        <w:autoSpaceDN w:val="0"/>
        <w:adjustRightInd w:val="0"/>
        <w:spacing w:after="0" w:line="240" w:lineRule="auto"/>
        <w:jc w:val="both"/>
        <w:rPr>
          <w:rFonts w:ascii="Arial" w:hAnsi="Arial" w:cs="Arial"/>
          <w:color w:val="000000" w:themeColor="text1"/>
          <w:sz w:val="24"/>
          <w:szCs w:val="24"/>
        </w:rPr>
      </w:pPr>
    </w:p>
    <w:p w:rsidR="00990A04" w:rsidRPr="008451DB" w:rsidRDefault="00990A04" w:rsidP="000B4436">
      <w:pPr>
        <w:pStyle w:val="Prrafodelista"/>
        <w:numPr>
          <w:ilvl w:val="0"/>
          <w:numId w:val="41"/>
        </w:numPr>
        <w:autoSpaceDE w:val="0"/>
        <w:autoSpaceDN w:val="0"/>
        <w:adjustRightInd w:val="0"/>
        <w:spacing w:line="240" w:lineRule="auto"/>
        <w:jc w:val="both"/>
        <w:outlineLvl w:val="1"/>
        <w:rPr>
          <w:rFonts w:ascii="Arial" w:hAnsi="Arial" w:cs="Arial"/>
          <w:b/>
          <w:bCs/>
          <w:color w:val="000000" w:themeColor="text1"/>
          <w:sz w:val="24"/>
          <w:szCs w:val="24"/>
          <w:u w:val="single"/>
        </w:rPr>
      </w:pPr>
      <w:bookmarkStart w:id="15" w:name="_Toc209519667"/>
      <w:r w:rsidRPr="008451DB">
        <w:rPr>
          <w:rFonts w:ascii="Arial" w:hAnsi="Arial" w:cs="Arial"/>
          <w:b/>
          <w:bCs/>
          <w:color w:val="000000" w:themeColor="text1"/>
          <w:sz w:val="24"/>
          <w:szCs w:val="24"/>
          <w:u w:val="single"/>
        </w:rPr>
        <w:t>Compradores públicos</w:t>
      </w:r>
      <w:bookmarkEnd w:id="15"/>
    </w:p>
    <w:p w:rsidR="00990A04" w:rsidRPr="008451DB" w:rsidRDefault="00990A04" w:rsidP="000B4436">
      <w:pPr>
        <w:spacing w:after="0" w:line="240" w:lineRule="auto"/>
        <w:ind w:left="283"/>
        <w:jc w:val="both"/>
        <w:rPr>
          <w:rFonts w:ascii="Arial" w:hAnsi="Arial" w:cs="Arial"/>
          <w:color w:val="000000" w:themeColor="text1"/>
          <w:sz w:val="24"/>
          <w:szCs w:val="24"/>
        </w:rPr>
      </w:pPr>
      <w:r w:rsidRPr="008451DB">
        <w:rPr>
          <w:rFonts w:ascii="Arial" w:hAnsi="Arial" w:cs="Arial"/>
          <w:color w:val="000000" w:themeColor="text1"/>
          <w:sz w:val="24"/>
          <w:szCs w:val="24"/>
        </w:rPr>
        <w:t>Son las personas funcionarias a cargo de la gestión de algunas o varias de las etapas del procedimiento de compra.</w:t>
      </w:r>
    </w:p>
    <w:p w:rsidR="00011FE4" w:rsidRPr="008451DB" w:rsidRDefault="00011FE4" w:rsidP="000B4436">
      <w:pPr>
        <w:autoSpaceDE w:val="0"/>
        <w:autoSpaceDN w:val="0"/>
        <w:adjustRightInd w:val="0"/>
        <w:spacing w:after="0" w:line="240" w:lineRule="auto"/>
        <w:rPr>
          <w:rFonts w:ascii="Arial" w:hAnsi="Arial" w:cs="Arial"/>
          <w:color w:val="000000" w:themeColor="text1"/>
          <w:sz w:val="24"/>
          <w:szCs w:val="24"/>
        </w:rPr>
      </w:pPr>
    </w:p>
    <w:p w:rsidR="00990A04" w:rsidRPr="008451DB" w:rsidRDefault="00990A04" w:rsidP="000B4436">
      <w:pPr>
        <w:spacing w:after="0" w:line="240" w:lineRule="auto"/>
        <w:ind w:left="283"/>
        <w:jc w:val="both"/>
        <w:rPr>
          <w:rFonts w:ascii="Arial" w:hAnsi="Arial" w:cs="Arial"/>
          <w:color w:val="000000" w:themeColor="text1"/>
          <w:sz w:val="24"/>
          <w:szCs w:val="24"/>
        </w:rPr>
      </w:pPr>
      <w:r w:rsidRPr="008451DB">
        <w:rPr>
          <w:rFonts w:ascii="Arial" w:hAnsi="Arial" w:cs="Arial"/>
          <w:i/>
          <w:iCs/>
          <w:color w:val="000000" w:themeColor="text1"/>
          <w:sz w:val="24"/>
          <w:szCs w:val="24"/>
        </w:rPr>
        <w:t>(Fuente</w:t>
      </w:r>
      <w:r w:rsidR="00011FE4" w:rsidRPr="008451DB">
        <w:rPr>
          <w:rFonts w:ascii="Arial" w:hAnsi="Arial" w:cs="Arial"/>
          <w:i/>
          <w:iCs/>
          <w:color w:val="000000" w:themeColor="text1"/>
          <w:sz w:val="24"/>
          <w:szCs w:val="24"/>
        </w:rPr>
        <w:t xml:space="preserve">: </w:t>
      </w:r>
      <w:r w:rsidRPr="008451DB">
        <w:rPr>
          <w:rFonts w:ascii="Arial" w:hAnsi="Arial" w:cs="Arial"/>
          <w:i/>
          <w:iCs/>
          <w:color w:val="000000" w:themeColor="text1"/>
          <w:sz w:val="24"/>
          <w:szCs w:val="24"/>
        </w:rPr>
        <w:t>Código de ética en Contratación Pública, Ministerio de Hacienda)</w:t>
      </w:r>
    </w:p>
    <w:p w:rsidR="00990A04" w:rsidRPr="008451DB" w:rsidRDefault="00990A04" w:rsidP="000B4436">
      <w:pPr>
        <w:autoSpaceDE w:val="0"/>
        <w:autoSpaceDN w:val="0"/>
        <w:adjustRightInd w:val="0"/>
        <w:spacing w:after="0" w:line="240" w:lineRule="auto"/>
        <w:jc w:val="both"/>
        <w:rPr>
          <w:rFonts w:ascii="Arial" w:hAnsi="Arial" w:cs="Arial"/>
          <w:color w:val="000000" w:themeColor="text1"/>
          <w:sz w:val="24"/>
          <w:szCs w:val="24"/>
        </w:rPr>
      </w:pPr>
    </w:p>
    <w:p w:rsidR="00990A04" w:rsidRPr="008451DB" w:rsidRDefault="00990A04" w:rsidP="000B4436">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16" w:name="_Toc209519668"/>
      <w:r w:rsidRPr="008451DB">
        <w:rPr>
          <w:rFonts w:ascii="Arial" w:hAnsi="Arial" w:cs="Arial"/>
          <w:b/>
          <w:bCs/>
          <w:color w:val="000000" w:themeColor="text1"/>
          <w:sz w:val="24"/>
          <w:szCs w:val="24"/>
          <w:u w:val="single"/>
        </w:rPr>
        <w:t>Conflicto de interés</w:t>
      </w:r>
      <w:bookmarkEnd w:id="16"/>
      <w:r w:rsidRPr="008451DB">
        <w:rPr>
          <w:rFonts w:ascii="Arial" w:hAnsi="Arial" w:cs="Arial"/>
          <w:b/>
          <w:bCs/>
          <w:color w:val="000000" w:themeColor="text1"/>
          <w:sz w:val="24"/>
          <w:szCs w:val="24"/>
          <w:u w:val="single"/>
        </w:rPr>
        <w:t xml:space="preserve"> </w:t>
      </w:r>
    </w:p>
    <w:p w:rsidR="00990A04" w:rsidRPr="008451DB" w:rsidRDefault="00990A04" w:rsidP="000B4436">
      <w:pPr>
        <w:spacing w:after="0" w:line="240" w:lineRule="auto"/>
        <w:ind w:left="283"/>
        <w:jc w:val="both"/>
        <w:rPr>
          <w:rFonts w:ascii="Arial" w:hAnsi="Arial" w:cs="Arial"/>
          <w:color w:val="000000" w:themeColor="text1"/>
          <w:sz w:val="24"/>
          <w:szCs w:val="24"/>
        </w:rPr>
      </w:pPr>
      <w:r w:rsidRPr="008451DB">
        <w:rPr>
          <w:rFonts w:ascii="Arial" w:hAnsi="Arial" w:cs="Arial"/>
          <w:color w:val="000000" w:themeColor="text1"/>
          <w:sz w:val="24"/>
          <w:szCs w:val="24"/>
        </w:rPr>
        <w:t xml:space="preserve">Un conflicto de interés de naturaleza pública es aquel que involucra un conflicto entre el deber público y los intereses privados de una persona servidora pública, en el que esta tiene un interés privado con capacidad de influir indebidamente en el ejercicio de sus deberes y responsabilidades oficiales. Es decir, un conflicto de interés conlleva la confrontación de los deberes y responsabilidades del funcionario/a público y sus intereses privados. </w:t>
      </w:r>
    </w:p>
    <w:p w:rsidR="00011FE4" w:rsidRPr="008451DB" w:rsidRDefault="00011FE4" w:rsidP="000B4436">
      <w:pPr>
        <w:autoSpaceDE w:val="0"/>
        <w:autoSpaceDN w:val="0"/>
        <w:adjustRightInd w:val="0"/>
        <w:spacing w:after="0" w:line="240" w:lineRule="auto"/>
        <w:jc w:val="both"/>
        <w:rPr>
          <w:rFonts w:ascii="Arial" w:hAnsi="Arial" w:cs="Arial"/>
          <w:color w:val="000000" w:themeColor="text1"/>
          <w:sz w:val="24"/>
          <w:szCs w:val="24"/>
        </w:rPr>
      </w:pPr>
    </w:p>
    <w:p w:rsidR="00990A04" w:rsidRPr="008451DB" w:rsidRDefault="00990A04" w:rsidP="000B4436">
      <w:pPr>
        <w:spacing w:after="0" w:line="240" w:lineRule="auto"/>
        <w:ind w:left="283"/>
        <w:jc w:val="both"/>
        <w:rPr>
          <w:rFonts w:ascii="Arial" w:hAnsi="Arial" w:cs="Arial"/>
          <w:i/>
          <w:iCs/>
          <w:color w:val="000000" w:themeColor="text1"/>
          <w:sz w:val="24"/>
          <w:szCs w:val="24"/>
        </w:rPr>
      </w:pPr>
      <w:r w:rsidRPr="008451DB">
        <w:rPr>
          <w:rFonts w:ascii="Arial" w:hAnsi="Arial" w:cs="Arial"/>
          <w:i/>
          <w:iCs/>
          <w:color w:val="000000" w:themeColor="text1"/>
          <w:sz w:val="24"/>
          <w:szCs w:val="24"/>
        </w:rPr>
        <w:t>(Fuente</w:t>
      </w:r>
      <w:r w:rsidR="00011FE4" w:rsidRPr="008451DB">
        <w:rPr>
          <w:rFonts w:ascii="Arial" w:hAnsi="Arial" w:cs="Arial"/>
          <w:i/>
          <w:iCs/>
          <w:color w:val="000000" w:themeColor="text1"/>
          <w:sz w:val="24"/>
          <w:szCs w:val="24"/>
        </w:rPr>
        <w:t xml:space="preserve">: </w:t>
      </w:r>
      <w:r w:rsidRPr="008451DB">
        <w:rPr>
          <w:rFonts w:ascii="Arial" w:hAnsi="Arial" w:cs="Arial"/>
          <w:i/>
          <w:iCs/>
          <w:color w:val="000000" w:themeColor="text1"/>
          <w:sz w:val="24"/>
          <w:szCs w:val="24"/>
        </w:rPr>
        <w:t xml:space="preserve">ABC para la Gestión de Conflictos de </w:t>
      </w:r>
      <w:r w:rsidRPr="008451DB">
        <w:rPr>
          <w:rFonts w:ascii="Arial" w:hAnsi="Arial" w:cs="Arial"/>
          <w:color w:val="000000" w:themeColor="text1"/>
          <w:sz w:val="24"/>
          <w:szCs w:val="24"/>
        </w:rPr>
        <w:t>Interés</w:t>
      </w:r>
      <w:r w:rsidRPr="008451DB">
        <w:rPr>
          <w:rFonts w:ascii="Arial" w:hAnsi="Arial" w:cs="Arial"/>
          <w:i/>
          <w:iCs/>
          <w:color w:val="000000" w:themeColor="text1"/>
          <w:sz w:val="24"/>
          <w:szCs w:val="24"/>
        </w:rPr>
        <w:t xml:space="preserve"> en el Poder Judicial)</w:t>
      </w:r>
    </w:p>
    <w:p w:rsidR="00990A04" w:rsidRPr="008451DB" w:rsidRDefault="00990A04" w:rsidP="000B4436">
      <w:pPr>
        <w:autoSpaceDE w:val="0"/>
        <w:autoSpaceDN w:val="0"/>
        <w:adjustRightInd w:val="0"/>
        <w:spacing w:after="0" w:line="240" w:lineRule="auto"/>
        <w:jc w:val="both"/>
        <w:rPr>
          <w:rFonts w:ascii="Arial" w:hAnsi="Arial" w:cs="Arial"/>
          <w:i/>
          <w:iCs/>
          <w:color w:val="000000" w:themeColor="text1"/>
          <w:sz w:val="24"/>
          <w:szCs w:val="24"/>
        </w:rPr>
      </w:pPr>
    </w:p>
    <w:p w:rsidR="00990A04" w:rsidRPr="008451DB" w:rsidRDefault="00990A04" w:rsidP="000B4436">
      <w:pPr>
        <w:pStyle w:val="Prrafodelista"/>
        <w:numPr>
          <w:ilvl w:val="0"/>
          <w:numId w:val="41"/>
        </w:numPr>
        <w:autoSpaceDE w:val="0"/>
        <w:autoSpaceDN w:val="0"/>
        <w:adjustRightInd w:val="0"/>
        <w:spacing w:line="240" w:lineRule="auto"/>
        <w:jc w:val="both"/>
        <w:outlineLvl w:val="1"/>
        <w:rPr>
          <w:rFonts w:ascii="Arial" w:hAnsi="Arial" w:cs="Arial"/>
          <w:b/>
          <w:bCs/>
          <w:color w:val="000000" w:themeColor="text1"/>
          <w:sz w:val="24"/>
          <w:szCs w:val="24"/>
          <w:u w:val="single"/>
        </w:rPr>
      </w:pPr>
      <w:bookmarkStart w:id="17" w:name="_Toc209519669"/>
      <w:r w:rsidRPr="008451DB">
        <w:rPr>
          <w:rFonts w:ascii="Arial" w:hAnsi="Arial" w:cs="Arial"/>
          <w:b/>
          <w:bCs/>
          <w:color w:val="000000" w:themeColor="text1"/>
          <w:sz w:val="24"/>
          <w:szCs w:val="24"/>
          <w:u w:val="single"/>
        </w:rPr>
        <w:t>Conflicto de interés sobreviniente:</w:t>
      </w:r>
      <w:bookmarkEnd w:id="17"/>
      <w:r w:rsidRPr="008451DB">
        <w:rPr>
          <w:rFonts w:ascii="Arial" w:hAnsi="Arial" w:cs="Arial"/>
          <w:b/>
          <w:bCs/>
          <w:color w:val="000000" w:themeColor="text1"/>
          <w:sz w:val="24"/>
          <w:szCs w:val="24"/>
          <w:u w:val="single"/>
        </w:rPr>
        <w:t xml:space="preserve"> </w:t>
      </w:r>
    </w:p>
    <w:p w:rsidR="00990A04" w:rsidRPr="008451DB" w:rsidRDefault="00990A04" w:rsidP="000B4436">
      <w:pPr>
        <w:spacing w:after="0" w:line="240" w:lineRule="auto"/>
        <w:ind w:left="283"/>
        <w:jc w:val="both"/>
        <w:rPr>
          <w:rFonts w:ascii="Arial" w:hAnsi="Arial" w:cs="Arial"/>
          <w:color w:val="000000" w:themeColor="text1"/>
          <w:sz w:val="24"/>
          <w:szCs w:val="24"/>
        </w:rPr>
      </w:pPr>
      <w:r w:rsidRPr="008451DB">
        <w:rPr>
          <w:rFonts w:ascii="Arial" w:hAnsi="Arial" w:cs="Arial"/>
          <w:color w:val="000000" w:themeColor="text1"/>
          <w:sz w:val="24"/>
          <w:szCs w:val="24"/>
        </w:rPr>
        <w:t>Es un conflicto de intereses que nace por circunstancias o relaciones que no estaban presentes en el momento en que la persona servidora pública inició el ejercicio del cargo público o se valoró su situación.</w:t>
      </w:r>
    </w:p>
    <w:p w:rsidR="00011FE4" w:rsidRPr="008451DB" w:rsidRDefault="00011FE4" w:rsidP="000B4436">
      <w:pPr>
        <w:autoSpaceDE w:val="0"/>
        <w:autoSpaceDN w:val="0"/>
        <w:adjustRightInd w:val="0"/>
        <w:spacing w:after="0" w:line="240" w:lineRule="auto"/>
        <w:jc w:val="both"/>
        <w:rPr>
          <w:rFonts w:ascii="Arial" w:hAnsi="Arial" w:cs="Arial"/>
          <w:color w:val="000000" w:themeColor="text1"/>
          <w:sz w:val="24"/>
          <w:szCs w:val="24"/>
        </w:rPr>
      </w:pPr>
    </w:p>
    <w:p w:rsidR="00990A04" w:rsidRPr="008451DB" w:rsidRDefault="00990A04" w:rsidP="000B4436">
      <w:pPr>
        <w:spacing w:after="0" w:line="240" w:lineRule="auto"/>
        <w:ind w:left="283"/>
        <w:jc w:val="both"/>
        <w:rPr>
          <w:rFonts w:ascii="Arial" w:hAnsi="Arial" w:cs="Arial"/>
          <w:i/>
          <w:iCs/>
          <w:color w:val="000000" w:themeColor="text1"/>
          <w:sz w:val="24"/>
          <w:szCs w:val="24"/>
        </w:rPr>
      </w:pPr>
      <w:r w:rsidRPr="008451DB">
        <w:rPr>
          <w:rFonts w:ascii="Arial" w:hAnsi="Arial" w:cs="Arial"/>
          <w:i/>
          <w:iCs/>
          <w:color w:val="000000" w:themeColor="text1"/>
          <w:sz w:val="24"/>
          <w:szCs w:val="24"/>
        </w:rPr>
        <w:t xml:space="preserve">(Fuente: </w:t>
      </w:r>
      <w:r w:rsidRPr="008451DB">
        <w:rPr>
          <w:rFonts w:ascii="Arial" w:hAnsi="Arial" w:cs="Arial"/>
          <w:color w:val="000000" w:themeColor="text1"/>
          <w:sz w:val="24"/>
          <w:szCs w:val="24"/>
        </w:rPr>
        <w:t>Procuraduría</w:t>
      </w:r>
      <w:r w:rsidRPr="008451DB">
        <w:rPr>
          <w:rFonts w:ascii="Arial" w:hAnsi="Arial" w:cs="Arial"/>
          <w:i/>
          <w:iCs/>
          <w:color w:val="000000" w:themeColor="text1"/>
          <w:sz w:val="24"/>
          <w:szCs w:val="24"/>
        </w:rPr>
        <w:t xml:space="preserve"> de la Ética Pública. Guía básica para prevenir, identificar y gestionar los conflictos de intereses en el sector público). </w:t>
      </w:r>
    </w:p>
    <w:p w:rsidR="00990A04" w:rsidRPr="008451DB" w:rsidRDefault="00990A04" w:rsidP="000B4436">
      <w:pPr>
        <w:autoSpaceDE w:val="0"/>
        <w:autoSpaceDN w:val="0"/>
        <w:adjustRightInd w:val="0"/>
        <w:spacing w:after="0" w:line="240" w:lineRule="auto"/>
        <w:jc w:val="both"/>
        <w:rPr>
          <w:rFonts w:ascii="Arial" w:hAnsi="Arial" w:cs="Arial"/>
          <w:i/>
          <w:iCs/>
          <w:color w:val="000000" w:themeColor="text1"/>
          <w:sz w:val="24"/>
          <w:szCs w:val="24"/>
        </w:rPr>
      </w:pPr>
    </w:p>
    <w:p w:rsidR="00990A04" w:rsidRPr="008451DB" w:rsidRDefault="00990A04" w:rsidP="000B4436">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18" w:name="_Toc209519670"/>
      <w:r w:rsidRPr="008451DB">
        <w:rPr>
          <w:rFonts w:ascii="Arial" w:hAnsi="Arial" w:cs="Arial"/>
          <w:b/>
          <w:bCs/>
          <w:color w:val="000000" w:themeColor="text1"/>
          <w:sz w:val="24"/>
          <w:szCs w:val="24"/>
          <w:u w:val="single"/>
        </w:rPr>
        <w:t>Corrupción:</w:t>
      </w:r>
      <w:bookmarkEnd w:id="18"/>
      <w:r w:rsidRPr="008451DB">
        <w:rPr>
          <w:rFonts w:ascii="Arial" w:hAnsi="Arial" w:cs="Arial"/>
          <w:b/>
          <w:bCs/>
          <w:color w:val="000000" w:themeColor="text1"/>
          <w:sz w:val="24"/>
          <w:szCs w:val="24"/>
          <w:u w:val="single"/>
        </w:rPr>
        <w:t xml:space="preserve"> </w:t>
      </w:r>
    </w:p>
    <w:p w:rsidR="00990A04" w:rsidRPr="008451DB" w:rsidRDefault="00990A04" w:rsidP="000B4436">
      <w:pPr>
        <w:spacing w:after="0" w:line="240" w:lineRule="auto"/>
        <w:ind w:left="283"/>
        <w:jc w:val="both"/>
        <w:rPr>
          <w:rFonts w:ascii="Arial" w:hAnsi="Arial" w:cs="Arial"/>
          <w:color w:val="000000" w:themeColor="text1"/>
          <w:sz w:val="24"/>
          <w:szCs w:val="24"/>
        </w:rPr>
      </w:pPr>
      <w:r w:rsidRPr="008451DB">
        <w:rPr>
          <w:rFonts w:ascii="Arial" w:hAnsi="Arial" w:cs="Arial"/>
          <w:color w:val="000000" w:themeColor="text1"/>
          <w:sz w:val="24"/>
          <w:szCs w:val="24"/>
        </w:rPr>
        <w:t xml:space="preserve">Es el uso de funciones y atribuciones públicas para obtener o conceder beneficios particulares, en contravención de las disposiciones legales y la normativa existente en un momento histórico dado. De manera más general es el uso indebido del poder y de los recursos públicos para el beneficio personal, el beneficio político particular o el de terceros. </w:t>
      </w:r>
    </w:p>
    <w:p w:rsidR="00011FE4" w:rsidRPr="00795D56" w:rsidRDefault="00011FE4" w:rsidP="000B4436">
      <w:pPr>
        <w:spacing w:after="0" w:line="240" w:lineRule="auto"/>
        <w:jc w:val="both"/>
        <w:rPr>
          <w:rFonts w:ascii="Arial" w:hAnsi="Arial" w:cs="Arial"/>
          <w:color w:val="000000"/>
          <w:sz w:val="24"/>
          <w:szCs w:val="24"/>
        </w:rPr>
      </w:pPr>
    </w:p>
    <w:p w:rsidR="00990A04" w:rsidRPr="008451DB" w:rsidRDefault="00990A04" w:rsidP="000B4436">
      <w:pPr>
        <w:spacing w:after="0" w:line="240" w:lineRule="auto"/>
        <w:ind w:left="283"/>
        <w:jc w:val="both"/>
        <w:rPr>
          <w:rFonts w:ascii="Arial" w:hAnsi="Arial" w:cs="Arial"/>
          <w:i/>
          <w:iCs/>
          <w:sz w:val="24"/>
          <w:szCs w:val="24"/>
        </w:rPr>
      </w:pPr>
      <w:r w:rsidRPr="008451DB">
        <w:rPr>
          <w:rFonts w:ascii="Arial" w:hAnsi="Arial" w:cs="Arial"/>
          <w:i/>
          <w:iCs/>
          <w:sz w:val="24"/>
          <w:szCs w:val="24"/>
        </w:rPr>
        <w:t xml:space="preserve">(Art. 1 inciso 8 </w:t>
      </w:r>
      <w:r w:rsidRPr="008451DB">
        <w:rPr>
          <w:rFonts w:ascii="Arial" w:hAnsi="Arial" w:cs="Arial"/>
          <w:sz w:val="24"/>
          <w:szCs w:val="24"/>
        </w:rPr>
        <w:t>del</w:t>
      </w:r>
      <w:r w:rsidRPr="008451DB">
        <w:rPr>
          <w:rFonts w:ascii="Arial" w:hAnsi="Arial" w:cs="Arial"/>
          <w:i/>
          <w:iCs/>
          <w:sz w:val="24"/>
          <w:szCs w:val="24"/>
        </w:rPr>
        <w:t xml:space="preserve"> Reglamento a la Ley Contra la Corrupción y el Enriquecimiento Ilícito en la Función Pública, decreto </w:t>
      </w:r>
      <w:proofErr w:type="spellStart"/>
      <w:r w:rsidRPr="008451DB">
        <w:rPr>
          <w:rFonts w:ascii="Arial" w:hAnsi="Arial" w:cs="Arial"/>
          <w:i/>
          <w:iCs/>
          <w:sz w:val="24"/>
          <w:szCs w:val="24"/>
        </w:rPr>
        <w:t>n°</w:t>
      </w:r>
      <w:proofErr w:type="spellEnd"/>
      <w:r w:rsidRPr="008451DB">
        <w:rPr>
          <w:rFonts w:ascii="Arial" w:hAnsi="Arial" w:cs="Arial"/>
          <w:i/>
          <w:iCs/>
          <w:sz w:val="24"/>
          <w:szCs w:val="24"/>
        </w:rPr>
        <w:t xml:space="preserve"> 32333). </w:t>
      </w:r>
    </w:p>
    <w:p w:rsidR="00990A04" w:rsidRPr="008451DB" w:rsidRDefault="00990A04" w:rsidP="000B4436">
      <w:pPr>
        <w:spacing w:after="0" w:line="240" w:lineRule="auto"/>
        <w:jc w:val="both"/>
        <w:rPr>
          <w:rFonts w:ascii="Arial" w:hAnsi="Arial" w:cs="Arial"/>
          <w:i/>
          <w:iCs/>
          <w:sz w:val="24"/>
          <w:szCs w:val="24"/>
        </w:rPr>
      </w:pPr>
    </w:p>
    <w:p w:rsidR="00990A04" w:rsidRPr="008451DB" w:rsidRDefault="00990A04" w:rsidP="000B4436">
      <w:pPr>
        <w:pStyle w:val="Prrafodelista"/>
        <w:numPr>
          <w:ilvl w:val="0"/>
          <w:numId w:val="41"/>
        </w:numPr>
        <w:spacing w:line="240" w:lineRule="auto"/>
        <w:jc w:val="both"/>
        <w:outlineLvl w:val="1"/>
        <w:rPr>
          <w:rFonts w:ascii="Arial" w:hAnsi="Arial" w:cs="Arial"/>
          <w:sz w:val="24"/>
          <w:szCs w:val="24"/>
          <w:u w:val="single"/>
        </w:rPr>
      </w:pPr>
      <w:bookmarkStart w:id="19" w:name="_Toc209519671"/>
      <w:r w:rsidRPr="008451DB">
        <w:rPr>
          <w:rFonts w:ascii="Arial" w:hAnsi="Arial" w:cs="Arial"/>
          <w:b/>
          <w:bCs/>
          <w:sz w:val="24"/>
          <w:szCs w:val="24"/>
          <w:u w:val="single"/>
        </w:rPr>
        <w:t>Deber de abstención</w:t>
      </w:r>
      <w:bookmarkEnd w:id="19"/>
    </w:p>
    <w:p w:rsidR="008C7DA4" w:rsidRPr="008451DB" w:rsidRDefault="008C7DA4" w:rsidP="000B4436">
      <w:pPr>
        <w:spacing w:after="0" w:line="240" w:lineRule="auto"/>
        <w:ind w:left="283"/>
        <w:jc w:val="both"/>
        <w:rPr>
          <w:rFonts w:ascii="Arial" w:hAnsi="Arial" w:cs="Arial"/>
          <w:sz w:val="24"/>
          <w:szCs w:val="24"/>
        </w:rPr>
      </w:pPr>
      <w:r w:rsidRPr="008451DB">
        <w:rPr>
          <w:rFonts w:ascii="Arial" w:hAnsi="Arial" w:cs="Arial"/>
          <w:sz w:val="24"/>
          <w:szCs w:val="24"/>
        </w:rPr>
        <w:t>A la luz de la Ley General de Contratación Pública, el deber de abstención constituye una obligación legal que recae sobre toda persona servidora pública cuando concurra alguna de las causales previstas en el ordenamiento jurídico (artículo 27 de la LGCP y artículo 17 de su Reglamento).</w:t>
      </w:r>
    </w:p>
    <w:p w:rsidR="008C7DA4" w:rsidRPr="008451DB" w:rsidRDefault="008C7DA4" w:rsidP="000B4436">
      <w:pPr>
        <w:spacing w:after="0" w:line="240" w:lineRule="auto"/>
        <w:jc w:val="both"/>
        <w:rPr>
          <w:rFonts w:ascii="Arial" w:hAnsi="Arial" w:cs="Arial"/>
          <w:sz w:val="24"/>
          <w:szCs w:val="24"/>
        </w:rPr>
      </w:pPr>
    </w:p>
    <w:p w:rsidR="008C7DA4" w:rsidRPr="008451DB" w:rsidRDefault="008C7DA4" w:rsidP="000B4436">
      <w:pPr>
        <w:spacing w:after="0" w:line="240" w:lineRule="auto"/>
        <w:ind w:left="283"/>
        <w:jc w:val="both"/>
        <w:rPr>
          <w:rFonts w:ascii="Arial" w:hAnsi="Arial" w:cs="Arial"/>
          <w:sz w:val="24"/>
          <w:szCs w:val="24"/>
        </w:rPr>
      </w:pPr>
      <w:r w:rsidRPr="008451DB">
        <w:rPr>
          <w:rFonts w:ascii="Arial" w:hAnsi="Arial" w:cs="Arial"/>
          <w:sz w:val="24"/>
          <w:szCs w:val="24"/>
        </w:rPr>
        <w:t>Este deber es exigible a quienes participen en cualquier etapa de los procedimientos de contratación y tiene como finalidad prevenir la influencia de intereses personales o particulares en el ejercicio de la función pública.</w:t>
      </w:r>
    </w:p>
    <w:p w:rsidR="008C7DA4" w:rsidRPr="008451DB" w:rsidRDefault="008C7DA4" w:rsidP="000B4436">
      <w:pPr>
        <w:spacing w:after="0" w:line="240" w:lineRule="auto"/>
        <w:jc w:val="both"/>
        <w:rPr>
          <w:rFonts w:ascii="Arial" w:hAnsi="Arial" w:cs="Arial"/>
          <w:sz w:val="24"/>
          <w:szCs w:val="24"/>
        </w:rPr>
      </w:pPr>
    </w:p>
    <w:p w:rsidR="00990A04" w:rsidRPr="008451DB" w:rsidRDefault="008C7DA4" w:rsidP="000B4436">
      <w:pPr>
        <w:spacing w:after="0" w:line="240" w:lineRule="auto"/>
        <w:ind w:left="283"/>
        <w:jc w:val="both"/>
        <w:rPr>
          <w:rFonts w:ascii="Arial" w:hAnsi="Arial" w:cs="Arial"/>
          <w:sz w:val="24"/>
          <w:szCs w:val="24"/>
        </w:rPr>
      </w:pPr>
      <w:r w:rsidRPr="008451DB">
        <w:rPr>
          <w:rFonts w:ascii="Arial" w:hAnsi="Arial" w:cs="Arial"/>
          <w:sz w:val="24"/>
          <w:szCs w:val="24"/>
        </w:rPr>
        <w:t>El incumplimiento del deber de abstención puede acarrear responsabilidad disciplinaria o penal y dar lugar a la nulidad del acto administrativo en que se haya incurrido en conflicto de interés.</w:t>
      </w:r>
    </w:p>
    <w:p w:rsidR="008C7DA4" w:rsidRPr="008451DB" w:rsidRDefault="008C7DA4" w:rsidP="000B4436">
      <w:pPr>
        <w:spacing w:after="0" w:line="240" w:lineRule="auto"/>
        <w:jc w:val="both"/>
        <w:rPr>
          <w:rFonts w:ascii="Arial" w:hAnsi="Arial" w:cs="Arial"/>
          <w:sz w:val="24"/>
          <w:szCs w:val="24"/>
        </w:rPr>
      </w:pPr>
    </w:p>
    <w:p w:rsidR="00990A04" w:rsidRPr="008451DB" w:rsidRDefault="00990A04" w:rsidP="000B4436">
      <w:pPr>
        <w:pStyle w:val="Prrafodelista"/>
        <w:numPr>
          <w:ilvl w:val="0"/>
          <w:numId w:val="41"/>
        </w:numPr>
        <w:spacing w:line="240" w:lineRule="auto"/>
        <w:jc w:val="both"/>
        <w:outlineLvl w:val="1"/>
        <w:rPr>
          <w:rFonts w:ascii="Arial" w:hAnsi="Arial" w:cs="Arial"/>
          <w:b/>
          <w:bCs/>
          <w:sz w:val="24"/>
          <w:szCs w:val="24"/>
          <w:u w:val="single"/>
        </w:rPr>
      </w:pPr>
      <w:bookmarkStart w:id="20" w:name="_Toc209519672"/>
      <w:r w:rsidRPr="008451DB">
        <w:rPr>
          <w:rFonts w:ascii="Arial" w:hAnsi="Arial" w:cs="Arial"/>
          <w:b/>
          <w:bCs/>
          <w:sz w:val="24"/>
          <w:szCs w:val="24"/>
          <w:u w:val="single"/>
        </w:rPr>
        <w:t>Deber de abstención: alcance.</w:t>
      </w:r>
      <w:bookmarkEnd w:id="20"/>
      <w:r w:rsidRPr="008451DB">
        <w:rPr>
          <w:rFonts w:ascii="Arial" w:hAnsi="Arial" w:cs="Arial"/>
          <w:b/>
          <w:bCs/>
          <w:sz w:val="24"/>
          <w:szCs w:val="24"/>
          <w:u w:val="single"/>
        </w:rPr>
        <w:t xml:space="preserve"> </w:t>
      </w:r>
    </w:p>
    <w:p w:rsidR="00990A04" w:rsidRPr="00C630B7" w:rsidRDefault="00990A04" w:rsidP="000B4436">
      <w:pPr>
        <w:spacing w:after="0" w:line="240" w:lineRule="auto"/>
        <w:ind w:left="283"/>
        <w:jc w:val="both"/>
        <w:rPr>
          <w:rFonts w:ascii="Arial" w:hAnsi="Arial" w:cs="Arial"/>
          <w:color w:val="000000" w:themeColor="text1"/>
          <w:sz w:val="24"/>
          <w:szCs w:val="24"/>
        </w:rPr>
      </w:pPr>
      <w:r w:rsidRPr="00C630B7">
        <w:rPr>
          <w:rFonts w:ascii="Arial" w:hAnsi="Arial" w:cs="Arial"/>
          <w:color w:val="000000" w:themeColor="text1"/>
          <w:sz w:val="24"/>
          <w:szCs w:val="24"/>
        </w:rPr>
        <w:t xml:space="preserve">El deber de abstención conlleva la obligación de abstenerse de asesorar, auxiliar, conocer, opinar, influir de cualquier forma, participar en la discusión o resolver asuntos sometidos a su conocimiento, sea en forma individual o como miembro de órgano colegiado. </w:t>
      </w:r>
    </w:p>
    <w:p w:rsidR="00E873C6" w:rsidRPr="008451DB" w:rsidRDefault="00E873C6" w:rsidP="000B4436">
      <w:pPr>
        <w:spacing w:after="0" w:line="240" w:lineRule="auto"/>
        <w:ind w:left="283"/>
        <w:jc w:val="both"/>
        <w:rPr>
          <w:rFonts w:ascii="Arial" w:hAnsi="Arial" w:cs="Arial"/>
          <w:sz w:val="24"/>
          <w:szCs w:val="24"/>
        </w:rPr>
      </w:pPr>
    </w:p>
    <w:p w:rsidR="00990A04" w:rsidRPr="008451DB" w:rsidRDefault="00990A04" w:rsidP="000B4436">
      <w:pPr>
        <w:spacing w:after="0" w:line="240" w:lineRule="auto"/>
        <w:ind w:left="283"/>
        <w:jc w:val="both"/>
        <w:rPr>
          <w:rFonts w:ascii="Arial" w:hAnsi="Arial" w:cs="Arial"/>
          <w:sz w:val="24"/>
          <w:szCs w:val="24"/>
        </w:rPr>
      </w:pPr>
      <w:r w:rsidRPr="008451DB">
        <w:rPr>
          <w:rFonts w:ascii="Arial" w:hAnsi="Arial" w:cs="Arial"/>
          <w:sz w:val="24"/>
          <w:szCs w:val="24"/>
        </w:rPr>
        <w:t xml:space="preserve">(Fuente el ABC para la gestión de los conflictos de interés en el Poder Judicial. Artículo 27 LGCP y </w:t>
      </w:r>
      <w:r w:rsidRPr="00C630B7">
        <w:rPr>
          <w:rFonts w:ascii="Arial" w:hAnsi="Arial" w:cs="Arial"/>
          <w:color w:val="000000" w:themeColor="text1"/>
          <w:sz w:val="24"/>
          <w:szCs w:val="24"/>
        </w:rPr>
        <w:t>artículo</w:t>
      </w:r>
      <w:r w:rsidRPr="008451DB">
        <w:rPr>
          <w:rFonts w:ascii="Arial" w:hAnsi="Arial" w:cs="Arial"/>
          <w:sz w:val="24"/>
          <w:szCs w:val="24"/>
        </w:rPr>
        <w:t xml:space="preserve"> 9 del Reglamento de Conflictos de Intereses del Poder Judicial)</w:t>
      </w:r>
    </w:p>
    <w:p w:rsidR="00990A04" w:rsidRPr="008451DB" w:rsidRDefault="00990A04" w:rsidP="000B4436">
      <w:pPr>
        <w:autoSpaceDE w:val="0"/>
        <w:autoSpaceDN w:val="0"/>
        <w:adjustRightInd w:val="0"/>
        <w:spacing w:after="0" w:line="240" w:lineRule="auto"/>
        <w:jc w:val="both"/>
        <w:rPr>
          <w:rFonts w:ascii="Arial" w:hAnsi="Arial" w:cs="Arial"/>
          <w:i/>
          <w:iCs/>
          <w:sz w:val="24"/>
          <w:szCs w:val="24"/>
        </w:rPr>
      </w:pPr>
    </w:p>
    <w:p w:rsidR="00990A04" w:rsidRPr="008451DB" w:rsidRDefault="00990A04" w:rsidP="000B4436">
      <w:pPr>
        <w:pStyle w:val="Prrafodelista"/>
        <w:numPr>
          <w:ilvl w:val="0"/>
          <w:numId w:val="41"/>
        </w:numPr>
        <w:spacing w:line="240" w:lineRule="auto"/>
        <w:jc w:val="both"/>
        <w:outlineLvl w:val="1"/>
        <w:rPr>
          <w:rFonts w:ascii="Arial" w:hAnsi="Arial" w:cs="Arial"/>
          <w:b/>
          <w:bCs/>
          <w:sz w:val="24"/>
          <w:szCs w:val="24"/>
          <w:u w:val="single"/>
        </w:rPr>
      </w:pPr>
      <w:bookmarkStart w:id="21" w:name="_Toc209519673"/>
      <w:r w:rsidRPr="008451DB">
        <w:rPr>
          <w:rFonts w:ascii="Arial" w:hAnsi="Arial" w:cs="Arial"/>
          <w:b/>
          <w:bCs/>
          <w:sz w:val="24"/>
          <w:szCs w:val="24"/>
          <w:u w:val="single"/>
        </w:rPr>
        <w:t>Deber de abstención: causales</w:t>
      </w:r>
      <w:bookmarkEnd w:id="21"/>
    </w:p>
    <w:p w:rsidR="00E873C6" w:rsidRPr="008451DB" w:rsidRDefault="00E873C6" w:rsidP="000B4436">
      <w:pPr>
        <w:pStyle w:val="Prrafodelista"/>
        <w:spacing w:line="240" w:lineRule="auto"/>
        <w:ind w:left="426"/>
        <w:jc w:val="both"/>
        <w:rPr>
          <w:rFonts w:ascii="Arial" w:hAnsi="Arial" w:cs="Arial"/>
          <w:b/>
          <w:bCs/>
          <w:sz w:val="24"/>
          <w:szCs w:val="24"/>
          <w:u w:val="single"/>
        </w:rPr>
      </w:pPr>
    </w:p>
    <w:p w:rsidR="00990A04" w:rsidRDefault="00990A04" w:rsidP="000B4436">
      <w:pPr>
        <w:spacing w:after="0" w:line="240" w:lineRule="auto"/>
        <w:ind w:left="283"/>
        <w:jc w:val="both"/>
        <w:rPr>
          <w:rFonts w:ascii="Arial" w:hAnsi="Arial" w:cs="Arial"/>
          <w:sz w:val="24"/>
          <w:szCs w:val="24"/>
        </w:rPr>
      </w:pPr>
      <w:r w:rsidRPr="008451DB">
        <w:rPr>
          <w:rFonts w:ascii="Arial" w:hAnsi="Arial" w:cs="Arial"/>
          <w:sz w:val="24"/>
          <w:szCs w:val="24"/>
        </w:rPr>
        <w:t>Son causales de abstención las siguientes:</w:t>
      </w:r>
    </w:p>
    <w:p w:rsidR="008451DB" w:rsidRPr="008451DB" w:rsidRDefault="008451DB" w:rsidP="008451DB">
      <w:pPr>
        <w:spacing w:after="0" w:line="240" w:lineRule="auto"/>
        <w:jc w:val="both"/>
        <w:rPr>
          <w:rFonts w:ascii="Arial" w:hAnsi="Arial" w:cs="Arial"/>
          <w:sz w:val="24"/>
          <w:szCs w:val="24"/>
        </w:rPr>
      </w:pPr>
    </w:p>
    <w:p w:rsidR="00601331" w:rsidRPr="00C630B7" w:rsidRDefault="00601331" w:rsidP="000B4436">
      <w:pPr>
        <w:pStyle w:val="Prrafodelista"/>
        <w:numPr>
          <w:ilvl w:val="0"/>
          <w:numId w:val="21"/>
        </w:numPr>
        <w:spacing w:line="240" w:lineRule="auto"/>
        <w:jc w:val="both"/>
        <w:rPr>
          <w:rFonts w:ascii="Arial" w:eastAsia="Times New Roman" w:hAnsi="Arial" w:cs="Arial"/>
          <w:color w:val="000000" w:themeColor="text1"/>
          <w:sz w:val="24"/>
          <w:szCs w:val="24"/>
          <w:lang w:eastAsia="es-CR"/>
        </w:rPr>
      </w:pPr>
      <w:r w:rsidRPr="00C630B7">
        <w:rPr>
          <w:rFonts w:ascii="Arial" w:eastAsia="Times New Roman" w:hAnsi="Arial" w:cs="Arial"/>
          <w:color w:val="000000" w:themeColor="text1"/>
          <w:sz w:val="24"/>
          <w:szCs w:val="24"/>
          <w:lang w:eastAsia="es-CR"/>
        </w:rPr>
        <w:t>Las personas servidoras públicas deben abstenerse de participar en cualquier etapa de los procedimientos de contratación pública cuando exista la posibilidad de que dicha participación pueda beneficiar a sí mismas, a su cónyuge, compañero o compañera en unión de hecho, o a sus parientes hasta el tercer grado por consanguinidad o afinidad.</w:t>
      </w:r>
    </w:p>
    <w:p w:rsidR="00601331" w:rsidRPr="00C630B7" w:rsidRDefault="00601331" w:rsidP="000B4436">
      <w:pPr>
        <w:pStyle w:val="Prrafodelista"/>
        <w:spacing w:line="240" w:lineRule="auto"/>
        <w:rPr>
          <w:rFonts w:ascii="Arial" w:eastAsia="Times New Roman" w:hAnsi="Arial" w:cs="Arial"/>
          <w:color w:val="000000" w:themeColor="text1"/>
          <w:sz w:val="24"/>
          <w:szCs w:val="24"/>
          <w:lang w:eastAsia="es-CR"/>
        </w:rPr>
      </w:pPr>
    </w:p>
    <w:p w:rsidR="00E873C6" w:rsidRPr="00C630B7" w:rsidRDefault="00601331" w:rsidP="000B4436">
      <w:pPr>
        <w:pStyle w:val="Prrafodelista"/>
        <w:numPr>
          <w:ilvl w:val="0"/>
          <w:numId w:val="21"/>
        </w:numPr>
        <w:spacing w:line="240" w:lineRule="auto"/>
        <w:jc w:val="both"/>
        <w:rPr>
          <w:rFonts w:ascii="Arial" w:hAnsi="Arial" w:cs="Arial"/>
          <w:color w:val="000000" w:themeColor="text1"/>
          <w:sz w:val="24"/>
          <w:szCs w:val="24"/>
        </w:rPr>
      </w:pPr>
      <w:r w:rsidRPr="00C630B7">
        <w:rPr>
          <w:rFonts w:ascii="Arial" w:hAnsi="Arial" w:cs="Arial"/>
          <w:color w:val="000000" w:themeColor="text1"/>
          <w:sz w:val="24"/>
          <w:szCs w:val="24"/>
        </w:rPr>
        <w:t>Las personas servidoras públicas deberán abstenerse de todo tipo de decisión en aquellos casos donde participen terceros con quienes mantengan relaciones profesionales, laborales o de negocios, así como en los procedimientos en los que participen sociedades en las que dichas personas ejerzan algún puesto de dirección o representación, tengan participación en el capital social o sean beneficiarias finales.</w:t>
      </w:r>
    </w:p>
    <w:p w:rsidR="00601331" w:rsidRPr="00C630B7" w:rsidRDefault="00601331" w:rsidP="000B4436">
      <w:pPr>
        <w:spacing w:after="0" w:line="240" w:lineRule="auto"/>
        <w:jc w:val="both"/>
        <w:rPr>
          <w:rFonts w:ascii="Arial" w:hAnsi="Arial" w:cs="Arial"/>
          <w:color w:val="000000" w:themeColor="text1"/>
          <w:sz w:val="24"/>
          <w:szCs w:val="24"/>
        </w:rPr>
      </w:pPr>
    </w:p>
    <w:p w:rsidR="00601331" w:rsidRPr="00C630B7" w:rsidRDefault="00601331" w:rsidP="000B4436">
      <w:pPr>
        <w:pStyle w:val="Prrafodelista"/>
        <w:numPr>
          <w:ilvl w:val="0"/>
          <w:numId w:val="31"/>
        </w:numPr>
        <w:spacing w:line="240" w:lineRule="auto"/>
        <w:jc w:val="both"/>
        <w:rPr>
          <w:rFonts w:ascii="Arial" w:eastAsia="Times New Roman" w:hAnsi="Arial" w:cs="Arial"/>
          <w:color w:val="000000" w:themeColor="text1"/>
          <w:sz w:val="24"/>
          <w:szCs w:val="24"/>
          <w:lang w:eastAsia="es-CR"/>
        </w:rPr>
      </w:pPr>
      <w:r w:rsidRPr="00C630B7">
        <w:rPr>
          <w:rFonts w:ascii="Arial" w:hAnsi="Arial" w:cs="Arial"/>
          <w:color w:val="000000" w:themeColor="text1"/>
          <w:sz w:val="24"/>
          <w:szCs w:val="24"/>
        </w:rPr>
        <w:t>Todas las personas servidoras públicas deberán abstenerse de participar, opinar o influir, en cualquier forma, en la ejecución del contrato cuando la causal sobreviniente de prohibición configure un conflicto de intereses real o potencial.</w:t>
      </w:r>
    </w:p>
    <w:p w:rsidR="00601331" w:rsidRPr="00C630B7" w:rsidRDefault="00601331" w:rsidP="000B4436">
      <w:pPr>
        <w:pStyle w:val="Prrafodelista"/>
        <w:shd w:val="clear" w:color="auto" w:fill="FFFFFF"/>
        <w:spacing w:after="120" w:line="240" w:lineRule="auto"/>
        <w:jc w:val="both"/>
        <w:rPr>
          <w:rFonts w:ascii="Arial" w:eastAsia="Times New Roman" w:hAnsi="Arial" w:cs="Arial"/>
          <w:color w:val="000000" w:themeColor="text1"/>
          <w:sz w:val="24"/>
          <w:szCs w:val="24"/>
          <w:lang w:eastAsia="es-CR"/>
        </w:rPr>
      </w:pPr>
    </w:p>
    <w:p w:rsidR="00990A04" w:rsidRPr="00C630B7" w:rsidRDefault="00990A04" w:rsidP="000B4436">
      <w:pPr>
        <w:numPr>
          <w:ilvl w:val="0"/>
          <w:numId w:val="21"/>
        </w:numPr>
        <w:shd w:val="clear" w:color="auto" w:fill="FFFFFF"/>
        <w:spacing w:after="0" w:line="240" w:lineRule="auto"/>
        <w:jc w:val="both"/>
        <w:rPr>
          <w:rFonts w:ascii="Arial" w:eastAsia="Times New Roman" w:hAnsi="Arial" w:cs="Arial"/>
          <w:color w:val="000000" w:themeColor="text1"/>
          <w:sz w:val="24"/>
          <w:szCs w:val="24"/>
          <w:lang w:eastAsia="es-CR"/>
        </w:rPr>
      </w:pPr>
      <w:r w:rsidRPr="00C630B7">
        <w:rPr>
          <w:rFonts w:ascii="Arial" w:eastAsia="Times New Roman" w:hAnsi="Arial" w:cs="Arial"/>
          <w:color w:val="000000" w:themeColor="text1"/>
          <w:sz w:val="24"/>
          <w:szCs w:val="24"/>
          <w:lang w:eastAsia="es-CR"/>
        </w:rPr>
        <w:t>En caso de duda, prevalece el deber de abstención.</w:t>
      </w:r>
    </w:p>
    <w:p w:rsidR="00990A04" w:rsidRPr="00C630B7" w:rsidRDefault="00990A04" w:rsidP="000B4436">
      <w:pPr>
        <w:spacing w:line="240" w:lineRule="auto"/>
        <w:jc w:val="both"/>
        <w:rPr>
          <w:rFonts w:ascii="Arial" w:hAnsi="Arial" w:cs="Arial"/>
          <w:color w:val="000000" w:themeColor="text1"/>
          <w:sz w:val="24"/>
          <w:szCs w:val="24"/>
        </w:rPr>
      </w:pPr>
    </w:p>
    <w:p w:rsidR="00990A04" w:rsidRPr="00C630B7" w:rsidRDefault="00990A04" w:rsidP="000B4436">
      <w:pPr>
        <w:pStyle w:val="Prrafodelista"/>
        <w:numPr>
          <w:ilvl w:val="0"/>
          <w:numId w:val="41"/>
        </w:numPr>
        <w:tabs>
          <w:tab w:val="left" w:pos="426"/>
        </w:tabs>
        <w:spacing w:line="240" w:lineRule="auto"/>
        <w:jc w:val="both"/>
        <w:outlineLvl w:val="1"/>
        <w:rPr>
          <w:rFonts w:ascii="Arial" w:hAnsi="Arial" w:cs="Arial"/>
          <w:b/>
          <w:bCs/>
          <w:color w:val="000000" w:themeColor="text1"/>
          <w:sz w:val="24"/>
          <w:szCs w:val="24"/>
          <w:u w:val="single"/>
        </w:rPr>
      </w:pPr>
      <w:bookmarkStart w:id="22" w:name="_Toc209519674"/>
      <w:r w:rsidRPr="00C630B7">
        <w:rPr>
          <w:rFonts w:ascii="Arial" w:hAnsi="Arial" w:cs="Arial"/>
          <w:b/>
          <w:bCs/>
          <w:color w:val="000000" w:themeColor="text1"/>
          <w:sz w:val="24"/>
          <w:szCs w:val="24"/>
          <w:u w:val="single"/>
        </w:rPr>
        <w:t>Del actuar ético y de probidad en la Contratación Pública</w:t>
      </w:r>
      <w:bookmarkEnd w:id="22"/>
    </w:p>
    <w:p w:rsidR="00990A04" w:rsidRPr="00C630B7" w:rsidRDefault="00990A04" w:rsidP="000B4436">
      <w:pPr>
        <w:spacing w:after="0" w:line="240" w:lineRule="auto"/>
        <w:ind w:left="283"/>
        <w:jc w:val="both"/>
        <w:rPr>
          <w:rFonts w:ascii="Arial" w:hAnsi="Arial" w:cs="Arial"/>
          <w:color w:val="000000" w:themeColor="text1"/>
          <w:sz w:val="24"/>
          <w:szCs w:val="24"/>
        </w:rPr>
      </w:pPr>
      <w:r w:rsidRPr="00C630B7">
        <w:rPr>
          <w:rFonts w:ascii="Arial" w:hAnsi="Arial" w:cs="Arial"/>
          <w:color w:val="000000" w:themeColor="text1"/>
          <w:sz w:val="24"/>
          <w:szCs w:val="24"/>
        </w:rPr>
        <w:t>Referido a la ejecución de las actuaciones en el proceso de contratación pública de manera proba, íntegra y transparente, con rectitud y buena fe, bajo el cumplimiento de los principios éticos; orientadas a la satisfacción del interés público.</w:t>
      </w:r>
    </w:p>
    <w:p w:rsidR="00601331" w:rsidRPr="00C630B7" w:rsidRDefault="00601331" w:rsidP="000B4436">
      <w:pPr>
        <w:spacing w:after="0" w:line="240" w:lineRule="auto"/>
        <w:ind w:left="283"/>
        <w:jc w:val="both"/>
        <w:rPr>
          <w:rFonts w:ascii="Arial" w:hAnsi="Arial" w:cs="Arial"/>
          <w:color w:val="000000" w:themeColor="text1"/>
          <w:sz w:val="24"/>
          <w:szCs w:val="24"/>
        </w:rPr>
      </w:pPr>
    </w:p>
    <w:p w:rsidR="00990A04" w:rsidRPr="00C630B7" w:rsidRDefault="00990A04" w:rsidP="000B4436">
      <w:pPr>
        <w:spacing w:after="0" w:line="240" w:lineRule="auto"/>
        <w:ind w:left="283"/>
        <w:jc w:val="both"/>
        <w:rPr>
          <w:rFonts w:ascii="Arial" w:hAnsi="Arial" w:cs="Arial"/>
          <w:color w:val="000000" w:themeColor="text1"/>
          <w:sz w:val="24"/>
          <w:szCs w:val="24"/>
        </w:rPr>
      </w:pPr>
      <w:r w:rsidRPr="00C630B7">
        <w:rPr>
          <w:rFonts w:ascii="Arial" w:hAnsi="Arial" w:cs="Arial"/>
          <w:color w:val="000000" w:themeColor="text1"/>
          <w:sz w:val="24"/>
          <w:szCs w:val="24"/>
        </w:rPr>
        <w:t xml:space="preserve">Este enunciado contiene una serie de exigencias en el comportamiento de la persona </w:t>
      </w:r>
      <w:r w:rsidR="007A524B" w:rsidRPr="00C630B7">
        <w:rPr>
          <w:rFonts w:ascii="Arial" w:hAnsi="Arial" w:cs="Arial"/>
          <w:color w:val="000000" w:themeColor="text1"/>
          <w:sz w:val="24"/>
          <w:szCs w:val="24"/>
        </w:rPr>
        <w:t>servidora</w:t>
      </w:r>
      <w:r w:rsidRPr="00C630B7">
        <w:rPr>
          <w:rFonts w:ascii="Arial" w:hAnsi="Arial" w:cs="Arial"/>
          <w:color w:val="000000" w:themeColor="text1"/>
          <w:sz w:val="24"/>
          <w:szCs w:val="24"/>
        </w:rPr>
        <w:t xml:space="preserve"> pública cuyo incumplimiento puede ser objeto de responsabilidad. Entre las exigencias, se citan: </w:t>
      </w:r>
    </w:p>
    <w:p w:rsidR="00990A04" w:rsidRPr="00C630B7" w:rsidRDefault="00990A04" w:rsidP="000B4436">
      <w:pPr>
        <w:spacing w:after="0" w:line="240" w:lineRule="auto"/>
        <w:jc w:val="both"/>
        <w:rPr>
          <w:rFonts w:ascii="Arial" w:eastAsia="Times New Roman" w:hAnsi="Arial" w:cs="Arial"/>
          <w:color w:val="000000" w:themeColor="text1"/>
          <w:sz w:val="24"/>
          <w:szCs w:val="24"/>
          <w:lang w:eastAsia="es-CR"/>
        </w:rPr>
      </w:pPr>
    </w:p>
    <w:p w:rsidR="007A524B" w:rsidRPr="00C630B7" w:rsidRDefault="00990A04" w:rsidP="000B4436">
      <w:pPr>
        <w:pStyle w:val="Prrafodelista"/>
        <w:numPr>
          <w:ilvl w:val="1"/>
          <w:numId w:val="21"/>
        </w:numPr>
        <w:spacing w:after="0" w:line="240" w:lineRule="auto"/>
        <w:jc w:val="both"/>
        <w:rPr>
          <w:rFonts w:ascii="Arial" w:eastAsia="Times New Roman" w:hAnsi="Arial" w:cs="Arial"/>
          <w:color w:val="000000" w:themeColor="text1"/>
          <w:sz w:val="24"/>
          <w:szCs w:val="24"/>
          <w:lang w:eastAsia="es-CR"/>
        </w:rPr>
      </w:pPr>
      <w:r w:rsidRPr="00C630B7">
        <w:rPr>
          <w:rFonts w:ascii="Arial" w:eastAsia="Times New Roman" w:hAnsi="Arial" w:cs="Arial"/>
          <w:color w:val="000000" w:themeColor="text1"/>
          <w:sz w:val="24"/>
          <w:szCs w:val="24"/>
          <w:lang w:eastAsia="es-CR"/>
        </w:rPr>
        <w:t>Salvaguardar en todas sus actuaciones el interés público, procurando el correcto uso de los fondos públicos y denunciando ante la autoridad competente cualquier actividad o situación contraria al correcto manejo de los recursos públicos.</w:t>
      </w:r>
    </w:p>
    <w:p w:rsidR="007A524B" w:rsidRPr="00C630B7" w:rsidRDefault="007A524B" w:rsidP="000B4436">
      <w:pPr>
        <w:pStyle w:val="Prrafodelista"/>
        <w:spacing w:after="0" w:line="240" w:lineRule="auto"/>
        <w:ind w:left="1440"/>
        <w:jc w:val="both"/>
        <w:rPr>
          <w:rFonts w:ascii="Arial" w:eastAsia="Times New Roman" w:hAnsi="Arial" w:cs="Arial"/>
          <w:color w:val="000000" w:themeColor="text1"/>
          <w:sz w:val="24"/>
          <w:szCs w:val="24"/>
          <w:lang w:eastAsia="es-CR"/>
        </w:rPr>
      </w:pPr>
    </w:p>
    <w:p w:rsidR="007A524B" w:rsidRPr="00C630B7" w:rsidRDefault="00990A04" w:rsidP="000B4436">
      <w:pPr>
        <w:pStyle w:val="Prrafodelista"/>
        <w:numPr>
          <w:ilvl w:val="1"/>
          <w:numId w:val="21"/>
        </w:numPr>
        <w:spacing w:after="0" w:line="240" w:lineRule="auto"/>
        <w:jc w:val="both"/>
        <w:rPr>
          <w:rFonts w:ascii="Arial" w:eastAsia="Times New Roman" w:hAnsi="Arial" w:cs="Arial"/>
          <w:color w:val="000000" w:themeColor="text1"/>
          <w:sz w:val="24"/>
          <w:szCs w:val="24"/>
          <w:lang w:eastAsia="es-CR"/>
        </w:rPr>
      </w:pPr>
      <w:r w:rsidRPr="00C630B7">
        <w:rPr>
          <w:rFonts w:ascii="Arial" w:eastAsia="Times New Roman" w:hAnsi="Arial" w:cs="Arial"/>
          <w:color w:val="000000" w:themeColor="text1"/>
          <w:sz w:val="24"/>
          <w:szCs w:val="24"/>
          <w:lang w:eastAsia="es-CR"/>
        </w:rPr>
        <w:t>Abstenerse de utilizar las atribuciones de sus cargos, con el fin de obtener un beneficio patrimonial o de cualquier índole, directa o indirectamente, para sí mismos o en favor de un familiar o de un tercero, derivado de personas físicas o jurídicas que mantengan relaciones contractuales con la Administración para la cual laboran.</w:t>
      </w:r>
    </w:p>
    <w:p w:rsidR="007A524B" w:rsidRPr="00C630B7" w:rsidRDefault="007A524B" w:rsidP="000B4436">
      <w:pPr>
        <w:pStyle w:val="Prrafodelista"/>
        <w:spacing w:line="240" w:lineRule="auto"/>
        <w:rPr>
          <w:rFonts w:ascii="Arial" w:eastAsia="Times New Roman" w:hAnsi="Arial" w:cs="Arial"/>
          <w:color w:val="000000" w:themeColor="text1"/>
          <w:sz w:val="24"/>
          <w:szCs w:val="24"/>
          <w:lang w:eastAsia="es-CR"/>
        </w:rPr>
      </w:pPr>
    </w:p>
    <w:p w:rsidR="007A524B" w:rsidRPr="00C630B7" w:rsidRDefault="00990A04" w:rsidP="000B4436">
      <w:pPr>
        <w:pStyle w:val="Prrafodelista"/>
        <w:numPr>
          <w:ilvl w:val="1"/>
          <w:numId w:val="21"/>
        </w:numPr>
        <w:spacing w:after="0" w:line="240" w:lineRule="auto"/>
        <w:jc w:val="both"/>
        <w:rPr>
          <w:rFonts w:ascii="Arial" w:eastAsia="Times New Roman" w:hAnsi="Arial" w:cs="Arial"/>
          <w:color w:val="000000" w:themeColor="text1"/>
          <w:sz w:val="24"/>
          <w:szCs w:val="24"/>
          <w:lang w:eastAsia="es-CR"/>
        </w:rPr>
      </w:pPr>
      <w:r w:rsidRPr="00C630B7">
        <w:rPr>
          <w:rFonts w:ascii="Arial" w:eastAsia="Times New Roman" w:hAnsi="Arial" w:cs="Arial"/>
          <w:color w:val="000000" w:themeColor="text1"/>
          <w:sz w:val="24"/>
          <w:szCs w:val="24"/>
          <w:lang w:eastAsia="es-CR"/>
        </w:rPr>
        <w:t>Rechazar todo tipo de pago, regalos, dádivas, comisiones, gratificaciones o liberalidades semejantes, ofrecidas directa o indirectamente por personas físicas o jurídicas, nacionales o extranjeras, independientemente que genere o no conflicto real o potencial con sus derechos y responsabilidades en las funciones que desempeña, o que llegue a verificarse o materializarse compromiso contra la transparencia, objetividad o imparcialidad del proceso de contratación. Todo de conformidad con lo dispuesto en el artículo 20 de la Ley Contra la Corrupción y el Enriquecimiento Ilícito en la Función Pública, Ley N°8422 de 06 de octubre de 2004.</w:t>
      </w:r>
    </w:p>
    <w:p w:rsidR="007A524B" w:rsidRPr="00C630B7" w:rsidRDefault="007A524B" w:rsidP="000B4436">
      <w:pPr>
        <w:pStyle w:val="Prrafodelista"/>
        <w:spacing w:line="240" w:lineRule="auto"/>
        <w:rPr>
          <w:rFonts w:ascii="Arial" w:eastAsia="Times New Roman" w:hAnsi="Arial" w:cs="Arial"/>
          <w:color w:val="000000" w:themeColor="text1"/>
          <w:sz w:val="24"/>
          <w:szCs w:val="24"/>
          <w:lang w:eastAsia="es-CR"/>
        </w:rPr>
      </w:pPr>
    </w:p>
    <w:p w:rsidR="007A524B" w:rsidRPr="00C630B7" w:rsidRDefault="00990A04" w:rsidP="000B4436">
      <w:pPr>
        <w:pStyle w:val="Prrafodelista"/>
        <w:numPr>
          <w:ilvl w:val="1"/>
          <w:numId w:val="21"/>
        </w:numPr>
        <w:spacing w:after="0" w:line="240" w:lineRule="auto"/>
        <w:jc w:val="both"/>
        <w:rPr>
          <w:rFonts w:ascii="Arial" w:eastAsia="Times New Roman" w:hAnsi="Arial" w:cs="Arial"/>
          <w:color w:val="000000" w:themeColor="text1"/>
          <w:sz w:val="24"/>
          <w:szCs w:val="24"/>
          <w:lang w:eastAsia="es-CR"/>
        </w:rPr>
      </w:pPr>
      <w:r w:rsidRPr="00C630B7">
        <w:rPr>
          <w:rFonts w:ascii="Arial" w:eastAsia="Times New Roman" w:hAnsi="Arial" w:cs="Arial"/>
          <w:color w:val="000000" w:themeColor="text1"/>
          <w:sz w:val="24"/>
          <w:szCs w:val="24"/>
          <w:lang w:eastAsia="es-CR"/>
        </w:rPr>
        <w:t>No infringir el régimen de prohibiciones establecido en la Ley General de Contratación Pública, ni incurrir en cualquier conducta indebida tipificada en la Ley Contra la Corrupción y el Enriquecimiento Ilícito en la Función Pública y la Ley General de Control Interno, Ley N°8292 del 31 de julio de 2002, la Ley de Responsabilidad de las Personas Jurídicas sobre Cohechos Domésticos, Soborno Transnacional y otros Delitos y la Ley de la Administración Financiera de la República y Presupuestos Públicos, Ley N°8131 del 18 de setiembre del 2001.</w:t>
      </w:r>
    </w:p>
    <w:p w:rsidR="007A524B" w:rsidRPr="00C630B7" w:rsidRDefault="007A524B" w:rsidP="000B4436">
      <w:pPr>
        <w:pStyle w:val="Prrafodelista"/>
        <w:spacing w:line="240" w:lineRule="auto"/>
        <w:rPr>
          <w:rFonts w:ascii="Arial" w:eastAsia="Times New Roman" w:hAnsi="Arial" w:cs="Arial"/>
          <w:color w:val="000000" w:themeColor="text1"/>
          <w:sz w:val="24"/>
          <w:szCs w:val="24"/>
          <w:lang w:eastAsia="es-CR"/>
        </w:rPr>
      </w:pPr>
    </w:p>
    <w:p w:rsidR="007A524B" w:rsidRPr="00C630B7" w:rsidRDefault="00990A04" w:rsidP="000B4436">
      <w:pPr>
        <w:pStyle w:val="Prrafodelista"/>
        <w:numPr>
          <w:ilvl w:val="1"/>
          <w:numId w:val="21"/>
        </w:numPr>
        <w:spacing w:after="0" w:line="240" w:lineRule="auto"/>
        <w:jc w:val="both"/>
        <w:rPr>
          <w:rFonts w:ascii="Arial" w:eastAsia="Times New Roman" w:hAnsi="Arial" w:cs="Arial"/>
          <w:color w:val="000000" w:themeColor="text1"/>
          <w:sz w:val="24"/>
          <w:szCs w:val="24"/>
          <w:lang w:eastAsia="es-CR"/>
        </w:rPr>
      </w:pPr>
      <w:r w:rsidRPr="00C630B7">
        <w:rPr>
          <w:rFonts w:ascii="Arial" w:eastAsia="Times New Roman" w:hAnsi="Arial" w:cs="Arial"/>
          <w:color w:val="000000" w:themeColor="text1"/>
          <w:sz w:val="24"/>
          <w:szCs w:val="24"/>
          <w:lang w:eastAsia="es-CR"/>
        </w:rPr>
        <w:t>No deberán establecer intereses privados o relaciones con personas físicas o jurídicas, incompatibles con su puesto y con las atribuciones y funciones que tenga asignadas, que impliquen un riesgo de corrupción o que puedan suscitar dudas acerca de su objetividad e imparcialidad.</w:t>
      </w:r>
    </w:p>
    <w:p w:rsidR="007A524B" w:rsidRPr="00C630B7" w:rsidRDefault="007A524B" w:rsidP="000B4436">
      <w:pPr>
        <w:pStyle w:val="Prrafodelista"/>
        <w:spacing w:line="240" w:lineRule="auto"/>
        <w:rPr>
          <w:rFonts w:ascii="Arial" w:eastAsia="Times New Roman" w:hAnsi="Arial" w:cs="Arial"/>
          <w:color w:val="000000" w:themeColor="text1"/>
          <w:sz w:val="24"/>
          <w:szCs w:val="24"/>
          <w:lang w:eastAsia="es-CR"/>
        </w:rPr>
      </w:pPr>
    </w:p>
    <w:p w:rsidR="007A524B" w:rsidRPr="00C630B7" w:rsidRDefault="00990A04" w:rsidP="000B4436">
      <w:pPr>
        <w:pStyle w:val="Prrafodelista"/>
        <w:numPr>
          <w:ilvl w:val="1"/>
          <w:numId w:val="21"/>
        </w:numPr>
        <w:spacing w:after="0" w:line="240" w:lineRule="auto"/>
        <w:jc w:val="both"/>
        <w:rPr>
          <w:rFonts w:ascii="Arial" w:eastAsia="Times New Roman" w:hAnsi="Arial" w:cs="Arial"/>
          <w:color w:val="000000" w:themeColor="text1"/>
          <w:sz w:val="24"/>
          <w:szCs w:val="24"/>
          <w:lang w:eastAsia="es-CR"/>
        </w:rPr>
      </w:pPr>
      <w:r w:rsidRPr="00C630B7">
        <w:rPr>
          <w:rFonts w:ascii="Arial" w:eastAsia="Times New Roman" w:hAnsi="Arial" w:cs="Arial"/>
          <w:color w:val="000000" w:themeColor="text1"/>
          <w:sz w:val="24"/>
          <w:szCs w:val="24"/>
          <w:lang w:eastAsia="es-CR"/>
        </w:rPr>
        <w:t>Actuar en el ejercicio de sus funciones, con estricto apego al bloque de legalidad; con respeto absoluto a la Constitución Política, las leyes y demás disposiciones del sistema normativo costarricense.</w:t>
      </w:r>
    </w:p>
    <w:p w:rsidR="007A524B" w:rsidRPr="00C630B7" w:rsidRDefault="00990A04" w:rsidP="000B4436">
      <w:pPr>
        <w:pStyle w:val="Prrafodelista"/>
        <w:numPr>
          <w:ilvl w:val="1"/>
          <w:numId w:val="21"/>
        </w:numPr>
        <w:spacing w:after="0" w:line="240" w:lineRule="auto"/>
        <w:jc w:val="both"/>
        <w:rPr>
          <w:rFonts w:ascii="Arial" w:eastAsia="Times New Roman" w:hAnsi="Arial" w:cs="Arial"/>
          <w:color w:val="000000" w:themeColor="text1"/>
          <w:sz w:val="24"/>
          <w:szCs w:val="24"/>
          <w:lang w:eastAsia="es-CR"/>
        </w:rPr>
      </w:pPr>
      <w:r w:rsidRPr="00C630B7">
        <w:rPr>
          <w:rFonts w:ascii="Arial" w:eastAsia="Times New Roman" w:hAnsi="Arial" w:cs="Arial"/>
          <w:color w:val="000000" w:themeColor="text1"/>
          <w:sz w:val="24"/>
          <w:szCs w:val="24"/>
          <w:lang w:eastAsia="es-CR"/>
        </w:rPr>
        <w:t>Ajustar su conducta a los más altos estándares de las normas, éticas y de probidad reconocidas en el ejercicio de las funciones públicas.</w:t>
      </w:r>
    </w:p>
    <w:p w:rsidR="007A524B" w:rsidRPr="00C630B7" w:rsidRDefault="007A524B" w:rsidP="000B4436">
      <w:pPr>
        <w:pStyle w:val="Prrafodelista"/>
        <w:spacing w:line="240" w:lineRule="auto"/>
        <w:rPr>
          <w:rFonts w:ascii="Arial" w:eastAsia="Times New Roman" w:hAnsi="Arial" w:cs="Arial"/>
          <w:color w:val="000000" w:themeColor="text1"/>
          <w:sz w:val="24"/>
          <w:szCs w:val="24"/>
          <w:lang w:eastAsia="es-CR"/>
        </w:rPr>
      </w:pPr>
    </w:p>
    <w:p w:rsidR="007A524B" w:rsidRPr="00C630B7" w:rsidRDefault="00990A04" w:rsidP="000B4436">
      <w:pPr>
        <w:pStyle w:val="Prrafodelista"/>
        <w:numPr>
          <w:ilvl w:val="1"/>
          <w:numId w:val="21"/>
        </w:numPr>
        <w:spacing w:after="0" w:line="240" w:lineRule="auto"/>
        <w:jc w:val="both"/>
        <w:rPr>
          <w:rFonts w:ascii="Arial" w:eastAsia="Times New Roman" w:hAnsi="Arial" w:cs="Arial"/>
          <w:color w:val="000000" w:themeColor="text1"/>
          <w:sz w:val="24"/>
          <w:szCs w:val="24"/>
          <w:lang w:eastAsia="es-CR"/>
        </w:rPr>
      </w:pPr>
      <w:r w:rsidRPr="00C630B7">
        <w:rPr>
          <w:rFonts w:ascii="Arial" w:eastAsia="Times New Roman" w:hAnsi="Arial" w:cs="Arial"/>
          <w:color w:val="000000" w:themeColor="text1"/>
          <w:sz w:val="24"/>
          <w:szCs w:val="24"/>
          <w:lang w:eastAsia="es-CR"/>
        </w:rPr>
        <w:t>Elaborar el pliego de condiciones procurando la más amplia participación y la igualdad entre los oferentes. No resulta procedente la introducción, sin sustento técnico alguno, de requisitos y condiciones injustificadas en los pliegos de condiciones, de manera que se generen barreras de ingreso para los oferentes.</w:t>
      </w:r>
    </w:p>
    <w:p w:rsidR="007A524B" w:rsidRPr="00C630B7" w:rsidRDefault="007A524B" w:rsidP="000B4436">
      <w:pPr>
        <w:pStyle w:val="Prrafodelista"/>
        <w:spacing w:line="240" w:lineRule="auto"/>
        <w:rPr>
          <w:rFonts w:ascii="Arial" w:eastAsia="Times New Roman" w:hAnsi="Arial" w:cs="Arial"/>
          <w:color w:val="000000" w:themeColor="text1"/>
          <w:sz w:val="24"/>
          <w:szCs w:val="24"/>
          <w:lang w:eastAsia="es-CR"/>
        </w:rPr>
      </w:pPr>
    </w:p>
    <w:p w:rsidR="007A524B" w:rsidRPr="00C630B7" w:rsidRDefault="00990A04" w:rsidP="000B4436">
      <w:pPr>
        <w:pStyle w:val="Prrafodelista"/>
        <w:numPr>
          <w:ilvl w:val="1"/>
          <w:numId w:val="21"/>
        </w:numPr>
        <w:spacing w:after="0" w:line="240" w:lineRule="auto"/>
        <w:jc w:val="both"/>
        <w:rPr>
          <w:rFonts w:ascii="Arial" w:eastAsia="Times New Roman" w:hAnsi="Arial" w:cs="Arial"/>
          <w:color w:val="000000" w:themeColor="text1"/>
          <w:sz w:val="24"/>
          <w:szCs w:val="24"/>
          <w:lang w:eastAsia="es-CR"/>
        </w:rPr>
      </w:pPr>
      <w:r w:rsidRPr="00C630B7">
        <w:rPr>
          <w:rFonts w:ascii="Arial" w:eastAsia="Times New Roman" w:hAnsi="Arial" w:cs="Arial"/>
          <w:color w:val="000000" w:themeColor="text1"/>
          <w:sz w:val="24"/>
          <w:szCs w:val="24"/>
          <w:lang w:eastAsia="es-CR"/>
        </w:rPr>
        <w:t>Abstenerse de conocer y resolver asuntos en los que se configure alguna causal de impedimento y recusación establecidas en el Código Procesal Contencioso Administrativo, Ley N°8508 y el Código Procesal Civil, Ley N°9342 del 03 de febrero de 2016.</w:t>
      </w:r>
    </w:p>
    <w:p w:rsidR="007A524B" w:rsidRPr="00C630B7" w:rsidRDefault="007A524B" w:rsidP="000B4436">
      <w:pPr>
        <w:pStyle w:val="Prrafodelista"/>
        <w:spacing w:line="240" w:lineRule="auto"/>
        <w:rPr>
          <w:rFonts w:ascii="Arial" w:eastAsia="Times New Roman" w:hAnsi="Arial" w:cs="Arial"/>
          <w:color w:val="000000" w:themeColor="text1"/>
          <w:sz w:val="24"/>
          <w:szCs w:val="24"/>
          <w:lang w:eastAsia="es-CR"/>
        </w:rPr>
      </w:pPr>
    </w:p>
    <w:p w:rsidR="00990A04" w:rsidRPr="00C630B7" w:rsidRDefault="00990A04" w:rsidP="000B4436">
      <w:pPr>
        <w:pStyle w:val="Prrafodelista"/>
        <w:numPr>
          <w:ilvl w:val="1"/>
          <w:numId w:val="21"/>
        </w:numPr>
        <w:spacing w:after="0" w:line="240" w:lineRule="auto"/>
        <w:jc w:val="both"/>
        <w:rPr>
          <w:rFonts w:ascii="Arial" w:eastAsia="Times New Roman" w:hAnsi="Arial" w:cs="Arial"/>
          <w:color w:val="000000" w:themeColor="text1"/>
          <w:sz w:val="24"/>
          <w:szCs w:val="24"/>
          <w:lang w:eastAsia="es-CR"/>
        </w:rPr>
      </w:pPr>
      <w:r w:rsidRPr="00C630B7">
        <w:rPr>
          <w:rFonts w:ascii="Arial" w:eastAsia="Times New Roman" w:hAnsi="Arial" w:cs="Arial"/>
          <w:color w:val="000000" w:themeColor="text1"/>
          <w:sz w:val="24"/>
          <w:szCs w:val="24"/>
          <w:lang w:eastAsia="es-CR"/>
        </w:rPr>
        <w:t>Mantener la objetividad e imparcialidad en todos aquellos asuntos que lleguen a conocimiento de los funcionarios.</w:t>
      </w:r>
    </w:p>
    <w:p w:rsidR="00990A04" w:rsidRPr="00C630B7" w:rsidRDefault="00990A04" w:rsidP="000B4436">
      <w:pPr>
        <w:spacing w:after="0" w:line="240" w:lineRule="auto"/>
        <w:jc w:val="both"/>
        <w:rPr>
          <w:rFonts w:ascii="Arial" w:eastAsia="Times New Roman" w:hAnsi="Arial" w:cs="Arial"/>
          <w:color w:val="000000" w:themeColor="text1"/>
          <w:sz w:val="24"/>
          <w:szCs w:val="24"/>
          <w:lang w:eastAsia="es-CR"/>
        </w:rPr>
      </w:pPr>
    </w:p>
    <w:p w:rsidR="00990A04" w:rsidRPr="00C630B7" w:rsidRDefault="00990A04" w:rsidP="000B4436">
      <w:pPr>
        <w:pStyle w:val="Prrafodelista"/>
        <w:numPr>
          <w:ilvl w:val="0"/>
          <w:numId w:val="41"/>
        </w:numPr>
        <w:spacing w:after="0" w:line="240" w:lineRule="auto"/>
        <w:jc w:val="both"/>
        <w:outlineLvl w:val="1"/>
        <w:rPr>
          <w:rFonts w:ascii="Arial" w:eastAsia="Times New Roman" w:hAnsi="Arial" w:cs="Arial"/>
          <w:color w:val="000000" w:themeColor="text1"/>
          <w:sz w:val="24"/>
          <w:szCs w:val="24"/>
          <w:lang w:eastAsia="es-CR"/>
        </w:rPr>
      </w:pPr>
      <w:bookmarkStart w:id="23" w:name="_Toc209519675"/>
      <w:r w:rsidRPr="00C630B7">
        <w:rPr>
          <w:rFonts w:ascii="Arial" w:hAnsi="Arial" w:cs="Arial"/>
          <w:b/>
          <w:bCs/>
          <w:color w:val="000000" w:themeColor="text1"/>
          <w:sz w:val="24"/>
          <w:szCs w:val="24"/>
          <w:u w:val="single"/>
        </w:rPr>
        <w:t>Diferenciación entre los conceptos de abstención y prohibición en la contratación pública</w:t>
      </w:r>
      <w:bookmarkEnd w:id="23"/>
    </w:p>
    <w:p w:rsidR="00990A04" w:rsidRPr="00C630B7" w:rsidRDefault="00990A04" w:rsidP="000B4436">
      <w:pPr>
        <w:autoSpaceDE w:val="0"/>
        <w:autoSpaceDN w:val="0"/>
        <w:adjustRightInd w:val="0"/>
        <w:spacing w:after="0" w:line="240" w:lineRule="auto"/>
        <w:jc w:val="both"/>
        <w:rPr>
          <w:rFonts w:ascii="Arial" w:hAnsi="Arial" w:cs="Arial"/>
          <w:color w:val="000000" w:themeColor="text1"/>
          <w:sz w:val="24"/>
          <w:szCs w:val="24"/>
        </w:rPr>
      </w:pPr>
    </w:p>
    <w:p w:rsidR="00502F36" w:rsidRPr="00C630B7" w:rsidRDefault="00502F36" w:rsidP="000B4436">
      <w:pPr>
        <w:spacing w:after="0" w:line="240" w:lineRule="auto"/>
        <w:ind w:left="283"/>
        <w:jc w:val="both"/>
        <w:rPr>
          <w:rFonts w:ascii="Arial" w:hAnsi="Arial" w:cs="Arial"/>
          <w:color w:val="000000" w:themeColor="text1"/>
          <w:sz w:val="24"/>
          <w:szCs w:val="24"/>
        </w:rPr>
      </w:pPr>
      <w:r w:rsidRPr="00C630B7">
        <w:rPr>
          <w:rFonts w:ascii="Arial" w:hAnsi="Arial" w:cs="Arial"/>
          <w:color w:val="000000" w:themeColor="text1"/>
          <w:sz w:val="24"/>
          <w:szCs w:val="24"/>
        </w:rPr>
        <w:t>En la contratación pública, los conceptos de abstención y prohibición regulan la participación de personas servidoras públicas y oferentes en las distintas etapas del procedimiento de contratación, con el fin de prevenir conflictos de interés y garantizar la integridad del proceso.</w:t>
      </w:r>
    </w:p>
    <w:p w:rsidR="00F92F76" w:rsidRPr="00C630B7" w:rsidRDefault="00F92F76" w:rsidP="000B4436">
      <w:pPr>
        <w:spacing w:after="0" w:line="240" w:lineRule="auto"/>
        <w:ind w:left="283"/>
        <w:jc w:val="both"/>
        <w:rPr>
          <w:rFonts w:ascii="Arial" w:hAnsi="Arial" w:cs="Arial"/>
          <w:color w:val="000000" w:themeColor="text1"/>
          <w:sz w:val="24"/>
          <w:szCs w:val="24"/>
        </w:rPr>
      </w:pPr>
    </w:p>
    <w:p w:rsidR="00502F36" w:rsidRPr="00C630B7" w:rsidRDefault="00502F36" w:rsidP="000B4436">
      <w:pPr>
        <w:spacing w:after="0" w:line="240" w:lineRule="auto"/>
        <w:ind w:left="283"/>
        <w:jc w:val="both"/>
        <w:rPr>
          <w:rFonts w:ascii="Arial" w:hAnsi="Arial" w:cs="Arial"/>
          <w:color w:val="000000" w:themeColor="text1"/>
          <w:sz w:val="24"/>
          <w:szCs w:val="24"/>
        </w:rPr>
      </w:pPr>
      <w:r w:rsidRPr="00C630B7">
        <w:rPr>
          <w:rFonts w:ascii="Arial" w:hAnsi="Arial" w:cs="Arial"/>
          <w:color w:val="000000" w:themeColor="text1"/>
          <w:sz w:val="24"/>
          <w:szCs w:val="24"/>
        </w:rPr>
        <w:t>De forma general:</w:t>
      </w:r>
    </w:p>
    <w:p w:rsidR="00F92F76" w:rsidRPr="00C630B7" w:rsidRDefault="00502F36" w:rsidP="000B4436">
      <w:pPr>
        <w:numPr>
          <w:ilvl w:val="0"/>
          <w:numId w:val="32"/>
        </w:numPr>
        <w:spacing w:before="100" w:beforeAutospacing="1" w:after="0" w:line="240" w:lineRule="auto"/>
        <w:jc w:val="both"/>
        <w:rPr>
          <w:rFonts w:ascii="Arial" w:eastAsia="Times New Roman" w:hAnsi="Arial" w:cs="Arial"/>
          <w:color w:val="000000" w:themeColor="text1"/>
          <w:sz w:val="24"/>
          <w:szCs w:val="24"/>
          <w:lang w:eastAsia="es-CR"/>
        </w:rPr>
      </w:pPr>
      <w:r w:rsidRPr="00C630B7">
        <w:rPr>
          <w:rFonts w:ascii="Arial" w:eastAsia="Times New Roman" w:hAnsi="Arial" w:cs="Arial"/>
          <w:b/>
          <w:bCs/>
          <w:color w:val="000000" w:themeColor="text1"/>
          <w:sz w:val="24"/>
          <w:szCs w:val="24"/>
          <w:lang w:eastAsia="es-CR"/>
        </w:rPr>
        <w:t>El deber de abstención</w:t>
      </w:r>
      <w:r w:rsidRPr="00C630B7">
        <w:rPr>
          <w:rFonts w:ascii="Arial" w:eastAsia="Times New Roman" w:hAnsi="Arial" w:cs="Arial"/>
          <w:color w:val="000000" w:themeColor="text1"/>
          <w:sz w:val="24"/>
          <w:szCs w:val="24"/>
          <w:lang w:eastAsia="es-CR"/>
        </w:rPr>
        <w:t xml:space="preserve"> recae sobre las personas servidoras públicas que intervienen en alguna fase del procedimiento de contratación, cuando exista una situación que pueda comprometer su imparcialidad o generar un beneficio directo o indirecto para sí mismas, sus parejas (cónyuge o persona en unión de hecho reconocida) o personas parientas hasta el tercer grado de consanguinidad o afinidad.</w:t>
      </w:r>
    </w:p>
    <w:p w:rsidR="003B1FE1" w:rsidRDefault="003B1FE1" w:rsidP="000B4436">
      <w:pPr>
        <w:spacing w:after="0" w:line="240" w:lineRule="auto"/>
        <w:ind w:left="720"/>
        <w:jc w:val="both"/>
        <w:rPr>
          <w:rFonts w:ascii="Arial" w:eastAsia="Times New Roman" w:hAnsi="Arial" w:cs="Arial"/>
          <w:color w:val="000000" w:themeColor="text1"/>
          <w:sz w:val="24"/>
          <w:szCs w:val="24"/>
          <w:lang w:eastAsia="es-CR"/>
        </w:rPr>
      </w:pPr>
    </w:p>
    <w:p w:rsidR="00502F36" w:rsidRPr="00C630B7" w:rsidRDefault="00502F36" w:rsidP="000B4436">
      <w:pPr>
        <w:spacing w:after="0" w:line="240" w:lineRule="auto"/>
        <w:ind w:left="720"/>
        <w:jc w:val="both"/>
        <w:rPr>
          <w:rFonts w:ascii="Arial" w:eastAsia="Times New Roman" w:hAnsi="Arial" w:cs="Arial"/>
          <w:color w:val="000000" w:themeColor="text1"/>
          <w:sz w:val="24"/>
          <w:szCs w:val="24"/>
          <w:lang w:eastAsia="es-CR"/>
        </w:rPr>
      </w:pPr>
      <w:r w:rsidRPr="00C630B7">
        <w:rPr>
          <w:rFonts w:ascii="Arial" w:eastAsia="Times New Roman" w:hAnsi="Arial" w:cs="Arial"/>
          <w:color w:val="000000" w:themeColor="text1"/>
          <w:sz w:val="24"/>
          <w:szCs w:val="24"/>
          <w:lang w:eastAsia="es-CR"/>
        </w:rPr>
        <w:br/>
        <w:t>En caso de duda razonable, debe prevalecer el deber de abstenerse, de conformidad con lo dispuesto en el artículo 27 de la Ley General de Contratación Pública y el artículo 17 de su Reglamento. El procedimiento aplicable será regulado en la guía institucional correspondiente.</w:t>
      </w:r>
    </w:p>
    <w:p w:rsidR="00502F36" w:rsidRPr="00C630B7" w:rsidRDefault="00502F36" w:rsidP="00BE69F2">
      <w:pPr>
        <w:numPr>
          <w:ilvl w:val="0"/>
          <w:numId w:val="32"/>
        </w:numPr>
        <w:spacing w:before="100" w:beforeAutospacing="1" w:after="0" w:line="240" w:lineRule="auto"/>
        <w:jc w:val="both"/>
        <w:rPr>
          <w:rFonts w:ascii="Arial" w:eastAsia="Times New Roman" w:hAnsi="Arial" w:cs="Arial"/>
          <w:color w:val="000000" w:themeColor="text1"/>
          <w:sz w:val="24"/>
          <w:szCs w:val="24"/>
          <w:lang w:eastAsia="es-CR"/>
        </w:rPr>
      </w:pPr>
      <w:r w:rsidRPr="00C630B7">
        <w:rPr>
          <w:rFonts w:ascii="Arial" w:eastAsia="Times New Roman" w:hAnsi="Arial" w:cs="Arial"/>
          <w:b/>
          <w:bCs/>
          <w:color w:val="000000" w:themeColor="text1"/>
          <w:sz w:val="24"/>
          <w:szCs w:val="24"/>
          <w:lang w:eastAsia="es-CR"/>
        </w:rPr>
        <w:t>Las prohibiciones</w:t>
      </w:r>
      <w:r w:rsidRPr="00C630B7">
        <w:rPr>
          <w:rFonts w:ascii="Arial" w:eastAsia="Times New Roman" w:hAnsi="Arial" w:cs="Arial"/>
          <w:color w:val="000000" w:themeColor="text1"/>
          <w:sz w:val="24"/>
          <w:szCs w:val="24"/>
          <w:lang w:eastAsia="es-CR"/>
        </w:rPr>
        <w:t xml:space="preserve">, por su parte, son limitaciones legales expresas que impiden a determinadas personas físicas o jurídicas participar en procedimientos de contratación pública. Estas aplican a lo largo de todo el proceso, desde la definición del objeto contractual hasta la ejecución del contrato. Su finalidad es evitar la participación de personas o entidades respecto de las cuales se identifique un interés incompatible o una causal objetiva de exclusión, conforme con lo previsto en el artículo </w:t>
      </w:r>
      <w:r w:rsidR="0082403D" w:rsidRPr="00C630B7">
        <w:rPr>
          <w:rFonts w:ascii="Arial" w:eastAsia="Times New Roman" w:hAnsi="Arial" w:cs="Arial"/>
          <w:color w:val="000000" w:themeColor="text1"/>
          <w:sz w:val="24"/>
          <w:szCs w:val="24"/>
          <w:lang w:eastAsia="es-CR"/>
        </w:rPr>
        <w:t>24</w:t>
      </w:r>
      <w:r w:rsidRPr="00C630B7">
        <w:rPr>
          <w:rFonts w:ascii="Arial" w:eastAsia="Times New Roman" w:hAnsi="Arial" w:cs="Arial"/>
          <w:color w:val="000000" w:themeColor="text1"/>
          <w:sz w:val="24"/>
          <w:szCs w:val="24"/>
          <w:lang w:eastAsia="es-CR"/>
        </w:rPr>
        <w:t xml:space="preserve"> de la Ley General de Contratación Pública y demás normativa aplicable.</w:t>
      </w:r>
    </w:p>
    <w:p w:rsidR="00990A04" w:rsidRPr="00C630B7" w:rsidRDefault="00990A04" w:rsidP="000B4436">
      <w:pPr>
        <w:spacing w:line="240" w:lineRule="auto"/>
        <w:jc w:val="both"/>
        <w:rPr>
          <w:rFonts w:ascii="Arial" w:eastAsia="Times New Roman" w:hAnsi="Arial" w:cs="Arial"/>
          <w:color w:val="000000" w:themeColor="text1"/>
          <w:sz w:val="24"/>
          <w:szCs w:val="24"/>
          <w:lang w:eastAsia="es-CR"/>
        </w:rPr>
      </w:pPr>
    </w:p>
    <w:p w:rsidR="00990A04" w:rsidRPr="00C630B7" w:rsidRDefault="00990A04" w:rsidP="000B4436">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24" w:name="_Toc209519676"/>
      <w:r w:rsidRPr="00C630B7">
        <w:rPr>
          <w:rFonts w:ascii="Arial" w:hAnsi="Arial" w:cs="Arial"/>
          <w:b/>
          <w:bCs/>
          <w:color w:val="000000" w:themeColor="text1"/>
          <w:sz w:val="24"/>
          <w:szCs w:val="24"/>
          <w:u w:val="single"/>
        </w:rPr>
        <w:t>Incompatibilidad: prohibición de ejercer actividades privadas incompatibles con el ejercicio del cargo.</w:t>
      </w:r>
      <w:bookmarkEnd w:id="24"/>
      <w:r w:rsidRPr="00C630B7">
        <w:rPr>
          <w:rFonts w:ascii="Arial" w:hAnsi="Arial" w:cs="Arial"/>
          <w:b/>
          <w:bCs/>
          <w:color w:val="000000" w:themeColor="text1"/>
          <w:sz w:val="24"/>
          <w:szCs w:val="24"/>
          <w:u w:val="single"/>
        </w:rPr>
        <w:t xml:space="preserve"> </w:t>
      </w:r>
    </w:p>
    <w:p w:rsidR="0082403D" w:rsidRPr="00C630B7" w:rsidRDefault="0082403D" w:rsidP="000B4436">
      <w:pPr>
        <w:spacing w:after="0" w:line="240" w:lineRule="auto"/>
        <w:ind w:left="283"/>
        <w:jc w:val="both"/>
        <w:rPr>
          <w:rFonts w:ascii="Arial" w:hAnsi="Arial" w:cs="Arial"/>
          <w:color w:val="000000" w:themeColor="text1"/>
          <w:sz w:val="24"/>
          <w:szCs w:val="24"/>
        </w:rPr>
      </w:pPr>
      <w:r w:rsidRPr="00C630B7">
        <w:rPr>
          <w:rFonts w:ascii="Arial" w:hAnsi="Arial" w:cs="Arial"/>
          <w:color w:val="000000" w:themeColor="text1"/>
          <w:sz w:val="24"/>
          <w:szCs w:val="24"/>
        </w:rPr>
        <w:t>Este principio se refiere a la obligación de las personas servidoras judiciales de abstenerse de participar en actividades privadas que resulten incompatibles con el ejercicio del cargo y las funciones públicas que tienen encomendadas.</w:t>
      </w:r>
    </w:p>
    <w:p w:rsidR="00990A04" w:rsidRPr="00C630B7" w:rsidRDefault="00990A04" w:rsidP="000B4436">
      <w:pPr>
        <w:spacing w:after="0" w:line="240" w:lineRule="auto"/>
        <w:jc w:val="both"/>
        <w:rPr>
          <w:rFonts w:ascii="Arial" w:hAnsi="Arial" w:cs="Arial"/>
          <w:color w:val="000000" w:themeColor="text1"/>
          <w:sz w:val="24"/>
          <w:szCs w:val="24"/>
        </w:rPr>
      </w:pPr>
    </w:p>
    <w:p w:rsidR="0082403D" w:rsidRPr="00C630B7" w:rsidRDefault="0082403D" w:rsidP="000B4436">
      <w:pPr>
        <w:spacing w:after="0" w:line="240" w:lineRule="auto"/>
        <w:ind w:left="283"/>
        <w:jc w:val="both"/>
        <w:rPr>
          <w:rFonts w:ascii="Arial" w:hAnsi="Arial" w:cs="Arial"/>
          <w:color w:val="000000" w:themeColor="text1"/>
          <w:sz w:val="24"/>
          <w:szCs w:val="24"/>
        </w:rPr>
      </w:pPr>
      <w:r w:rsidRPr="00C630B7">
        <w:rPr>
          <w:rFonts w:ascii="Arial" w:hAnsi="Arial" w:cs="Arial"/>
          <w:color w:val="000000" w:themeColor="text1"/>
          <w:sz w:val="24"/>
          <w:szCs w:val="24"/>
        </w:rPr>
        <w:t xml:space="preserve">En el marco normativo de la contratación pública, esta restricción </w:t>
      </w:r>
      <w:r w:rsidR="003F14EE" w:rsidRPr="00C630B7">
        <w:rPr>
          <w:rFonts w:ascii="Arial" w:hAnsi="Arial" w:cs="Arial"/>
          <w:color w:val="000000" w:themeColor="text1"/>
          <w:sz w:val="24"/>
          <w:szCs w:val="24"/>
        </w:rPr>
        <w:t xml:space="preserve">impone una restricción para los funcionarios públicos </w:t>
      </w:r>
      <w:r w:rsidRPr="00C630B7">
        <w:rPr>
          <w:rFonts w:ascii="Arial" w:hAnsi="Arial" w:cs="Arial"/>
          <w:color w:val="000000" w:themeColor="text1"/>
          <w:sz w:val="24"/>
          <w:szCs w:val="24"/>
        </w:rPr>
        <w:t>que intervienen en cualquiera de las fases del procedimiento de contratación. En particular, el inciso e) del artículo 17 del Reglamento a la Ley General de Contratación Pública establece que dichas personas no deben:</w:t>
      </w:r>
    </w:p>
    <w:p w:rsidR="009E40BC" w:rsidRPr="00C630B7" w:rsidRDefault="009E40BC" w:rsidP="000B4436">
      <w:pPr>
        <w:spacing w:after="0" w:line="240" w:lineRule="auto"/>
        <w:ind w:left="283"/>
        <w:jc w:val="both"/>
        <w:rPr>
          <w:rFonts w:ascii="Arial" w:hAnsi="Arial" w:cs="Arial"/>
          <w:color w:val="000000" w:themeColor="text1"/>
          <w:sz w:val="24"/>
          <w:szCs w:val="24"/>
        </w:rPr>
      </w:pPr>
    </w:p>
    <w:p w:rsidR="00990A04" w:rsidRPr="00C630B7" w:rsidRDefault="0082403D" w:rsidP="000B4436">
      <w:pPr>
        <w:spacing w:after="0" w:line="240" w:lineRule="auto"/>
        <w:ind w:left="737" w:right="340"/>
        <w:jc w:val="both"/>
        <w:rPr>
          <w:rFonts w:ascii="Arial" w:hAnsi="Arial" w:cs="Arial"/>
          <w:i/>
          <w:iCs/>
          <w:color w:val="000000" w:themeColor="text1"/>
          <w:sz w:val="24"/>
          <w:szCs w:val="24"/>
        </w:rPr>
      </w:pPr>
      <w:r w:rsidRPr="00C630B7">
        <w:rPr>
          <w:rFonts w:ascii="Arial" w:hAnsi="Arial" w:cs="Arial"/>
          <w:i/>
          <w:iCs/>
          <w:color w:val="000000" w:themeColor="text1"/>
          <w:sz w:val="24"/>
          <w:szCs w:val="24"/>
        </w:rPr>
        <w:t>“establecer intereses privados o relaciones con personas físicas o jurídicas, incompatibles con su puesto y con las atribuciones y funciones que tenga asignadas, que impliquen un riesgo de corrupción o que puedan suscitar dudas acerca de su objetividad e imparcialidad”.</w:t>
      </w:r>
    </w:p>
    <w:p w:rsidR="0082403D" w:rsidRPr="00C630B7" w:rsidRDefault="0082403D" w:rsidP="000B4436">
      <w:pPr>
        <w:spacing w:after="0" w:line="240" w:lineRule="auto"/>
        <w:jc w:val="both"/>
        <w:rPr>
          <w:rFonts w:ascii="Arial" w:hAnsi="Arial" w:cs="Arial"/>
          <w:i/>
          <w:iCs/>
          <w:color w:val="000000" w:themeColor="text1"/>
          <w:sz w:val="24"/>
          <w:szCs w:val="24"/>
        </w:rPr>
      </w:pPr>
    </w:p>
    <w:p w:rsidR="003F14EE" w:rsidRPr="00C630B7" w:rsidRDefault="003F14EE" w:rsidP="000B4436">
      <w:pPr>
        <w:spacing w:after="0" w:line="240" w:lineRule="auto"/>
        <w:ind w:left="283"/>
        <w:jc w:val="both"/>
        <w:rPr>
          <w:rFonts w:ascii="Arial" w:hAnsi="Arial" w:cs="Arial"/>
          <w:color w:val="000000" w:themeColor="text1"/>
          <w:sz w:val="24"/>
          <w:szCs w:val="24"/>
        </w:rPr>
      </w:pPr>
      <w:r w:rsidRPr="00C630B7">
        <w:rPr>
          <w:rFonts w:ascii="Arial" w:hAnsi="Arial" w:cs="Arial"/>
          <w:color w:val="000000" w:themeColor="text1"/>
          <w:sz w:val="24"/>
          <w:szCs w:val="24"/>
        </w:rPr>
        <w:t>De forma análoga, el artículo 24 de la Regulación de Conflictos de Intereses del Poder Judicial dispone:</w:t>
      </w:r>
    </w:p>
    <w:p w:rsidR="003F14EE" w:rsidRPr="00C630B7" w:rsidRDefault="00990A04" w:rsidP="000B4436">
      <w:pPr>
        <w:spacing w:after="0" w:line="240" w:lineRule="auto"/>
        <w:ind w:left="737" w:right="340"/>
        <w:jc w:val="both"/>
        <w:rPr>
          <w:rFonts w:ascii="Arial" w:hAnsi="Arial" w:cs="Arial"/>
          <w:i/>
          <w:iCs/>
          <w:color w:val="000000" w:themeColor="text1"/>
          <w:sz w:val="24"/>
          <w:szCs w:val="24"/>
        </w:rPr>
      </w:pPr>
      <w:r w:rsidRPr="00C630B7">
        <w:rPr>
          <w:rFonts w:ascii="Arial" w:hAnsi="Arial" w:cs="Arial"/>
          <w:i/>
          <w:iCs/>
          <w:color w:val="000000" w:themeColor="text1"/>
          <w:sz w:val="24"/>
          <w:szCs w:val="24"/>
        </w:rPr>
        <w:t>“</w:t>
      </w:r>
      <w:r w:rsidR="003F14EE" w:rsidRPr="00C630B7">
        <w:rPr>
          <w:rFonts w:ascii="Arial" w:hAnsi="Arial" w:cs="Arial"/>
          <w:i/>
          <w:iCs/>
          <w:color w:val="000000" w:themeColor="text1"/>
          <w:sz w:val="24"/>
          <w:szCs w:val="24"/>
        </w:rPr>
        <w:t>Las personas servidoras judiciales no deberán ofrecer o desempeñar trabajos o actividades privadas, remuneradas o no, que comprometan su imparcialidad, posibiliten un conflicto de interés o contravengan sus deberes y responsabilidades en la función pública”</w:t>
      </w:r>
      <w:r w:rsidRPr="00C630B7">
        <w:rPr>
          <w:rFonts w:ascii="Arial" w:hAnsi="Arial" w:cs="Arial"/>
          <w:i/>
          <w:iCs/>
          <w:color w:val="000000" w:themeColor="text1"/>
          <w:sz w:val="24"/>
          <w:szCs w:val="24"/>
        </w:rPr>
        <w:t>.</w:t>
      </w:r>
    </w:p>
    <w:p w:rsidR="003F14EE" w:rsidRPr="00C630B7" w:rsidRDefault="003F14EE" w:rsidP="000B4436">
      <w:pPr>
        <w:pStyle w:val="Prrafodelista"/>
        <w:spacing w:after="0" w:line="240" w:lineRule="auto"/>
        <w:ind w:left="510" w:right="340"/>
        <w:jc w:val="both"/>
        <w:rPr>
          <w:rFonts w:ascii="Arial" w:hAnsi="Arial" w:cs="Arial"/>
          <w:i/>
          <w:iCs/>
          <w:color w:val="000000" w:themeColor="text1"/>
          <w:sz w:val="24"/>
          <w:szCs w:val="24"/>
        </w:rPr>
      </w:pPr>
    </w:p>
    <w:p w:rsidR="003F14EE" w:rsidRPr="00C630B7" w:rsidRDefault="003F14EE" w:rsidP="000B4436">
      <w:pPr>
        <w:spacing w:after="0" w:line="240" w:lineRule="auto"/>
        <w:ind w:left="283"/>
        <w:jc w:val="both"/>
        <w:rPr>
          <w:rFonts w:ascii="Arial" w:hAnsi="Arial" w:cs="Arial"/>
          <w:color w:val="000000" w:themeColor="text1"/>
          <w:sz w:val="24"/>
          <w:szCs w:val="24"/>
        </w:rPr>
      </w:pPr>
      <w:r w:rsidRPr="00C630B7">
        <w:rPr>
          <w:rFonts w:ascii="Arial" w:hAnsi="Arial" w:cs="Arial"/>
          <w:color w:val="000000" w:themeColor="text1"/>
          <w:sz w:val="24"/>
          <w:szCs w:val="24"/>
        </w:rPr>
        <w:t>Ambas disposiciones convergen en la necesidad de asegurar que el ejercicio de la función pública se mantenga libre de interferencias externas, intereses particulares o vínculos que puedan afectar la objetividad, independencia y probidad institucional.</w:t>
      </w:r>
    </w:p>
    <w:p w:rsidR="00990A04" w:rsidRPr="00C630B7" w:rsidRDefault="00990A04" w:rsidP="000B4436">
      <w:pPr>
        <w:pStyle w:val="Prrafodelista"/>
        <w:spacing w:after="0" w:line="240" w:lineRule="auto"/>
        <w:ind w:left="770"/>
        <w:jc w:val="both"/>
        <w:rPr>
          <w:rFonts w:ascii="Arial" w:hAnsi="Arial" w:cs="Arial"/>
          <w:i/>
          <w:iCs/>
          <w:color w:val="000000" w:themeColor="text1"/>
          <w:sz w:val="24"/>
          <w:szCs w:val="24"/>
        </w:rPr>
      </w:pPr>
    </w:p>
    <w:p w:rsidR="00990A04" w:rsidRPr="00C630B7" w:rsidRDefault="00990A04" w:rsidP="000B4436">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25" w:name="_Toc209519677"/>
      <w:r w:rsidRPr="00C630B7">
        <w:rPr>
          <w:rFonts w:ascii="Arial" w:hAnsi="Arial" w:cs="Arial"/>
          <w:b/>
          <w:bCs/>
          <w:color w:val="000000" w:themeColor="text1"/>
          <w:sz w:val="24"/>
          <w:szCs w:val="24"/>
          <w:u w:val="single"/>
        </w:rPr>
        <w:t>Manipulación de licitaciones</w:t>
      </w:r>
      <w:bookmarkEnd w:id="25"/>
    </w:p>
    <w:p w:rsidR="00990A04" w:rsidRPr="00C630B7" w:rsidRDefault="00990A04" w:rsidP="000B4436">
      <w:pPr>
        <w:spacing w:after="0" w:line="240" w:lineRule="auto"/>
        <w:ind w:left="283"/>
        <w:jc w:val="both"/>
        <w:rPr>
          <w:rFonts w:ascii="Arial" w:hAnsi="Arial" w:cs="Arial"/>
          <w:color w:val="000000" w:themeColor="text1"/>
          <w:sz w:val="24"/>
          <w:szCs w:val="24"/>
        </w:rPr>
      </w:pPr>
      <w:r w:rsidRPr="00C630B7">
        <w:rPr>
          <w:rFonts w:ascii="Arial" w:hAnsi="Arial" w:cs="Arial"/>
          <w:color w:val="000000" w:themeColor="text1"/>
          <w:sz w:val="24"/>
          <w:szCs w:val="24"/>
        </w:rPr>
        <w:t>La manipulación de licitaciones (o licitación colusoria) ocurre cuando empresas, que de otro modo se esperaría que compitieran, conspiran (normalmente en secreto) para aumentar los precios o reducir la calidad de los bienes, servicios u obras adquiridos a través de un proceso de licitación.</w:t>
      </w:r>
    </w:p>
    <w:p w:rsidR="003F14EE" w:rsidRPr="00C630B7" w:rsidRDefault="003F14EE" w:rsidP="000B4436">
      <w:pPr>
        <w:autoSpaceDE w:val="0"/>
        <w:autoSpaceDN w:val="0"/>
        <w:adjustRightInd w:val="0"/>
        <w:spacing w:after="0" w:line="240" w:lineRule="auto"/>
        <w:jc w:val="both"/>
        <w:rPr>
          <w:rFonts w:ascii="Arial" w:hAnsi="Arial" w:cs="Arial"/>
          <w:color w:val="000000" w:themeColor="text1"/>
          <w:sz w:val="24"/>
          <w:szCs w:val="24"/>
        </w:rPr>
      </w:pPr>
    </w:p>
    <w:p w:rsidR="00990A04" w:rsidRPr="00C630B7" w:rsidRDefault="00990A04" w:rsidP="000B4436">
      <w:pPr>
        <w:spacing w:after="0" w:line="240" w:lineRule="auto"/>
        <w:ind w:left="283"/>
        <w:jc w:val="both"/>
        <w:rPr>
          <w:rFonts w:ascii="Arial" w:hAnsi="Arial" w:cs="Arial"/>
          <w:i/>
          <w:iCs/>
          <w:color w:val="000000" w:themeColor="text1"/>
          <w:sz w:val="24"/>
          <w:szCs w:val="24"/>
        </w:rPr>
      </w:pPr>
      <w:r w:rsidRPr="00C630B7">
        <w:rPr>
          <w:rFonts w:ascii="Arial" w:hAnsi="Arial" w:cs="Arial"/>
          <w:i/>
          <w:iCs/>
          <w:color w:val="000000" w:themeColor="text1"/>
          <w:sz w:val="24"/>
          <w:szCs w:val="24"/>
        </w:rPr>
        <w:t xml:space="preserve">(Fuente Código de ética en </w:t>
      </w:r>
      <w:r w:rsidRPr="00C630B7">
        <w:rPr>
          <w:rFonts w:ascii="Arial" w:hAnsi="Arial" w:cs="Arial"/>
          <w:color w:val="000000" w:themeColor="text1"/>
          <w:sz w:val="24"/>
          <w:szCs w:val="24"/>
        </w:rPr>
        <w:t>Contratación</w:t>
      </w:r>
      <w:r w:rsidRPr="00C630B7">
        <w:rPr>
          <w:rFonts w:ascii="Arial" w:hAnsi="Arial" w:cs="Arial"/>
          <w:i/>
          <w:iCs/>
          <w:color w:val="000000" w:themeColor="text1"/>
          <w:sz w:val="24"/>
          <w:szCs w:val="24"/>
        </w:rPr>
        <w:t xml:space="preserve"> Pública, Ministerio de Hacienda)</w:t>
      </w:r>
    </w:p>
    <w:p w:rsidR="00990A04" w:rsidRPr="00C630B7" w:rsidRDefault="00990A04" w:rsidP="000B4436">
      <w:pPr>
        <w:pStyle w:val="Prrafodelista"/>
        <w:spacing w:line="240" w:lineRule="auto"/>
        <w:ind w:left="770"/>
        <w:jc w:val="both"/>
        <w:rPr>
          <w:rFonts w:ascii="Arial" w:hAnsi="Arial" w:cs="Arial"/>
          <w:i/>
          <w:iCs/>
          <w:color w:val="000000" w:themeColor="text1"/>
          <w:sz w:val="24"/>
          <w:szCs w:val="24"/>
        </w:rPr>
      </w:pPr>
    </w:p>
    <w:p w:rsidR="00990A04" w:rsidRPr="00C630B7" w:rsidRDefault="00990A04" w:rsidP="000B4436">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26" w:name="_Toc209519678"/>
      <w:r w:rsidRPr="00C630B7">
        <w:rPr>
          <w:rFonts w:ascii="Arial" w:hAnsi="Arial" w:cs="Arial"/>
          <w:b/>
          <w:bCs/>
          <w:color w:val="000000" w:themeColor="text1"/>
          <w:sz w:val="24"/>
          <w:szCs w:val="24"/>
          <w:u w:val="single"/>
        </w:rPr>
        <w:t>Participación directa</w:t>
      </w:r>
      <w:bookmarkEnd w:id="26"/>
      <w:r w:rsidRPr="00C630B7">
        <w:rPr>
          <w:rFonts w:ascii="Arial" w:hAnsi="Arial" w:cs="Arial"/>
          <w:b/>
          <w:bCs/>
          <w:color w:val="000000" w:themeColor="text1"/>
          <w:sz w:val="24"/>
          <w:szCs w:val="24"/>
          <w:u w:val="single"/>
        </w:rPr>
        <w:t xml:space="preserve"> </w:t>
      </w:r>
    </w:p>
    <w:p w:rsidR="009467B3" w:rsidRPr="00C630B7" w:rsidRDefault="009467B3" w:rsidP="000B4436">
      <w:pPr>
        <w:spacing w:after="0" w:line="240" w:lineRule="auto"/>
        <w:ind w:left="283"/>
        <w:jc w:val="both"/>
        <w:rPr>
          <w:rFonts w:ascii="Arial" w:hAnsi="Arial" w:cs="Arial"/>
          <w:color w:val="000000" w:themeColor="text1"/>
          <w:sz w:val="24"/>
          <w:szCs w:val="24"/>
        </w:rPr>
      </w:pPr>
      <w:r w:rsidRPr="00C630B7">
        <w:rPr>
          <w:rFonts w:ascii="Arial" w:hAnsi="Arial" w:cs="Arial"/>
          <w:color w:val="000000" w:themeColor="text1"/>
          <w:sz w:val="24"/>
          <w:szCs w:val="24"/>
        </w:rPr>
        <w:t>Para efectos de prohibiciones y deber de abstención, se considera participación directa cuando una persona servidora judicial, en ejercicio de sus funciones, tiene la facultad de decidir, opinar, asesorar o intervenir en cualquier etapa del procedimiento de contratación, desde la definición del objeto contractual hasta su ejecución.</w:t>
      </w:r>
    </w:p>
    <w:p w:rsidR="009E40BC" w:rsidRPr="00C630B7" w:rsidRDefault="009E40BC" w:rsidP="000B4436">
      <w:pPr>
        <w:spacing w:after="0" w:line="240" w:lineRule="auto"/>
        <w:jc w:val="both"/>
        <w:rPr>
          <w:rFonts w:ascii="Arial" w:hAnsi="Arial" w:cs="Arial"/>
          <w:color w:val="000000" w:themeColor="text1"/>
          <w:sz w:val="24"/>
          <w:szCs w:val="24"/>
        </w:rPr>
      </w:pPr>
    </w:p>
    <w:p w:rsidR="009467B3" w:rsidRPr="00C630B7" w:rsidRDefault="009467B3" w:rsidP="000B4436">
      <w:pPr>
        <w:spacing w:after="0" w:line="240" w:lineRule="auto"/>
        <w:ind w:left="283"/>
        <w:jc w:val="both"/>
        <w:rPr>
          <w:rFonts w:ascii="Arial" w:hAnsi="Arial" w:cs="Arial"/>
          <w:color w:val="000000" w:themeColor="text1"/>
          <w:sz w:val="24"/>
          <w:szCs w:val="24"/>
        </w:rPr>
      </w:pPr>
      <w:r w:rsidRPr="00C630B7">
        <w:rPr>
          <w:rFonts w:ascii="Arial" w:hAnsi="Arial" w:cs="Arial"/>
          <w:color w:val="000000" w:themeColor="text1"/>
          <w:sz w:val="24"/>
          <w:szCs w:val="24"/>
        </w:rPr>
        <w:t>Esto incluye a quienes elaboran dictámenes o informes técnicos, tramitan fases del procedimiento o fiscalizan la ejecución, así como a personas físicas contratadas por servicios profesionales.</w:t>
      </w:r>
    </w:p>
    <w:p w:rsidR="009E40BC" w:rsidRPr="00C630B7" w:rsidRDefault="009E40BC" w:rsidP="000B4436">
      <w:pPr>
        <w:spacing w:after="0" w:line="240" w:lineRule="auto"/>
        <w:ind w:left="283"/>
        <w:jc w:val="both"/>
        <w:rPr>
          <w:rFonts w:ascii="Arial" w:hAnsi="Arial" w:cs="Arial"/>
          <w:color w:val="000000" w:themeColor="text1"/>
          <w:sz w:val="24"/>
          <w:szCs w:val="24"/>
        </w:rPr>
      </w:pPr>
    </w:p>
    <w:p w:rsidR="00990A04" w:rsidRPr="00C630B7" w:rsidRDefault="009467B3" w:rsidP="000B4436">
      <w:pPr>
        <w:spacing w:after="0" w:line="240" w:lineRule="auto"/>
        <w:ind w:left="283"/>
        <w:jc w:val="both"/>
        <w:rPr>
          <w:rFonts w:ascii="Arial" w:hAnsi="Arial" w:cs="Arial"/>
          <w:color w:val="000000" w:themeColor="text1"/>
          <w:sz w:val="24"/>
          <w:szCs w:val="24"/>
        </w:rPr>
      </w:pPr>
      <w:r w:rsidRPr="00C630B7">
        <w:rPr>
          <w:rFonts w:ascii="Arial" w:hAnsi="Arial" w:cs="Arial"/>
          <w:color w:val="000000" w:themeColor="text1"/>
          <w:sz w:val="24"/>
          <w:szCs w:val="24"/>
        </w:rPr>
        <w:t>Según el artículo 25 de la Ley General de Contratación Pública (LGCP):</w:t>
      </w:r>
    </w:p>
    <w:p w:rsidR="009467B3" w:rsidRPr="00C630B7" w:rsidRDefault="009467B3" w:rsidP="000B4436">
      <w:pPr>
        <w:spacing w:after="0" w:line="240" w:lineRule="auto"/>
        <w:ind w:left="737" w:right="340"/>
        <w:jc w:val="both"/>
        <w:rPr>
          <w:rFonts w:ascii="Arial" w:hAnsi="Arial" w:cs="Arial"/>
          <w:i/>
          <w:iCs/>
          <w:color w:val="000000" w:themeColor="text1"/>
          <w:sz w:val="24"/>
          <w:szCs w:val="24"/>
        </w:rPr>
      </w:pPr>
    </w:p>
    <w:p w:rsidR="00990A04" w:rsidRPr="00C630B7" w:rsidRDefault="009467B3" w:rsidP="000B4436">
      <w:pPr>
        <w:spacing w:after="0" w:line="240" w:lineRule="auto"/>
        <w:ind w:left="737" w:right="340"/>
        <w:jc w:val="both"/>
        <w:rPr>
          <w:rFonts w:ascii="Arial" w:hAnsi="Arial" w:cs="Arial"/>
          <w:i/>
          <w:iCs/>
          <w:color w:val="000000" w:themeColor="text1"/>
          <w:sz w:val="24"/>
          <w:szCs w:val="24"/>
        </w:rPr>
      </w:pPr>
      <w:r w:rsidRPr="00C630B7">
        <w:rPr>
          <w:rFonts w:ascii="Arial" w:hAnsi="Arial" w:cs="Arial"/>
          <w:i/>
          <w:iCs/>
          <w:color w:val="000000" w:themeColor="text1"/>
          <w:sz w:val="24"/>
          <w:szCs w:val="24"/>
        </w:rPr>
        <w:t>“</w:t>
      </w:r>
      <w:r w:rsidR="00990A04" w:rsidRPr="00C630B7">
        <w:rPr>
          <w:rFonts w:ascii="Arial" w:hAnsi="Arial" w:cs="Arial"/>
          <w:i/>
          <w:iCs/>
          <w:color w:val="000000" w:themeColor="text1"/>
          <w:sz w:val="24"/>
          <w:szCs w:val="24"/>
        </w:rPr>
        <w:t>Existirá participación directa del servidor público cuando, por el ejercicio de sus funciones, tenga la facultad jurídica de decidir, deliberar, opinar, asesorar o participar de cualquier otra forma directamente en el procedimiento de contratación, entendido este desde la definición del objeto contractual hasta su ejecución final.</w:t>
      </w:r>
    </w:p>
    <w:p w:rsidR="009467B3" w:rsidRPr="00C630B7" w:rsidRDefault="009467B3" w:rsidP="000B4436">
      <w:pPr>
        <w:spacing w:after="0" w:line="240" w:lineRule="auto"/>
        <w:ind w:left="737" w:right="340"/>
        <w:jc w:val="both"/>
        <w:rPr>
          <w:rFonts w:ascii="Arial" w:hAnsi="Arial" w:cs="Arial"/>
          <w:i/>
          <w:iCs/>
          <w:color w:val="000000" w:themeColor="text1"/>
          <w:sz w:val="24"/>
          <w:szCs w:val="24"/>
        </w:rPr>
      </w:pPr>
    </w:p>
    <w:p w:rsidR="00990A04" w:rsidRPr="00C630B7" w:rsidRDefault="00990A04" w:rsidP="000B4436">
      <w:pPr>
        <w:spacing w:after="0" w:line="240" w:lineRule="auto"/>
        <w:ind w:left="737" w:right="340"/>
        <w:jc w:val="both"/>
        <w:rPr>
          <w:rFonts w:ascii="Arial" w:hAnsi="Arial" w:cs="Arial"/>
          <w:i/>
          <w:iCs/>
          <w:color w:val="000000" w:themeColor="text1"/>
          <w:sz w:val="24"/>
          <w:szCs w:val="24"/>
        </w:rPr>
      </w:pPr>
      <w:r w:rsidRPr="00C630B7">
        <w:rPr>
          <w:rFonts w:ascii="Arial" w:hAnsi="Arial" w:cs="Arial"/>
          <w:i/>
          <w:iCs/>
          <w:color w:val="000000" w:themeColor="text1"/>
          <w:sz w:val="24"/>
          <w:szCs w:val="24"/>
        </w:rPr>
        <w:t>Este supuesto abarca a quienes deben rendir dictámenes o informes técnicos, preparar o tramitar alguna de las fases del procedimiento de contratación o fiscalizar la fase de ejecución.</w:t>
      </w:r>
    </w:p>
    <w:p w:rsidR="009467B3" w:rsidRPr="00C630B7" w:rsidRDefault="009467B3" w:rsidP="000B4436">
      <w:pPr>
        <w:spacing w:after="0" w:line="240" w:lineRule="auto"/>
        <w:ind w:left="737" w:right="340"/>
        <w:jc w:val="both"/>
        <w:rPr>
          <w:rFonts w:ascii="Arial" w:hAnsi="Arial" w:cs="Arial"/>
          <w:i/>
          <w:iCs/>
          <w:color w:val="000000" w:themeColor="text1"/>
          <w:sz w:val="24"/>
          <w:szCs w:val="24"/>
        </w:rPr>
      </w:pPr>
    </w:p>
    <w:p w:rsidR="00990A04" w:rsidRPr="00C630B7" w:rsidRDefault="00990A04" w:rsidP="000B4436">
      <w:pPr>
        <w:spacing w:after="0" w:line="240" w:lineRule="auto"/>
        <w:ind w:left="737" w:right="340"/>
        <w:jc w:val="both"/>
        <w:rPr>
          <w:rFonts w:ascii="Arial" w:hAnsi="Arial" w:cs="Arial"/>
          <w:i/>
          <w:iCs/>
          <w:color w:val="000000" w:themeColor="text1"/>
          <w:sz w:val="24"/>
          <w:szCs w:val="24"/>
        </w:rPr>
      </w:pPr>
      <w:r w:rsidRPr="00C630B7">
        <w:rPr>
          <w:rFonts w:ascii="Arial" w:hAnsi="Arial" w:cs="Arial"/>
          <w:i/>
          <w:iCs/>
          <w:color w:val="000000" w:themeColor="text1"/>
          <w:sz w:val="24"/>
          <w:szCs w:val="24"/>
        </w:rPr>
        <w:t>La participación directa incluye a las personas físicas contratadas por servicios profesionales que intervengan en el procedimiento de contratación pública.</w:t>
      </w:r>
      <w:r w:rsidR="009467B3" w:rsidRPr="00C630B7">
        <w:rPr>
          <w:rFonts w:ascii="Arial" w:hAnsi="Arial" w:cs="Arial"/>
          <w:i/>
          <w:iCs/>
          <w:color w:val="000000" w:themeColor="text1"/>
          <w:sz w:val="24"/>
          <w:szCs w:val="24"/>
        </w:rPr>
        <w:t>”</w:t>
      </w:r>
    </w:p>
    <w:p w:rsidR="00990A04" w:rsidRPr="00C630B7" w:rsidRDefault="00990A04" w:rsidP="000B4436">
      <w:pPr>
        <w:spacing w:line="240" w:lineRule="auto"/>
        <w:jc w:val="both"/>
        <w:rPr>
          <w:rFonts w:ascii="Arial" w:eastAsia="Times New Roman" w:hAnsi="Arial" w:cs="Arial"/>
          <w:color w:val="000000" w:themeColor="text1"/>
          <w:sz w:val="24"/>
          <w:szCs w:val="24"/>
          <w:lang w:eastAsia="es-CR"/>
        </w:rPr>
      </w:pPr>
    </w:p>
    <w:p w:rsidR="00990A04" w:rsidRPr="00C630B7" w:rsidRDefault="00990A04" w:rsidP="000B4436">
      <w:pPr>
        <w:pStyle w:val="Prrafodelista"/>
        <w:numPr>
          <w:ilvl w:val="0"/>
          <w:numId w:val="41"/>
        </w:numPr>
        <w:spacing w:line="240" w:lineRule="auto"/>
        <w:jc w:val="both"/>
        <w:outlineLvl w:val="1"/>
        <w:rPr>
          <w:rFonts w:ascii="Arial" w:eastAsia="Times New Roman" w:hAnsi="Arial" w:cs="Arial"/>
          <w:b/>
          <w:bCs/>
          <w:color w:val="000000" w:themeColor="text1"/>
          <w:sz w:val="24"/>
          <w:szCs w:val="24"/>
          <w:u w:val="single"/>
          <w:lang w:eastAsia="es-CR"/>
        </w:rPr>
      </w:pPr>
      <w:bookmarkStart w:id="27" w:name="_Toc209519679"/>
      <w:r w:rsidRPr="00C630B7">
        <w:rPr>
          <w:rFonts w:ascii="Arial" w:eastAsia="Times New Roman" w:hAnsi="Arial" w:cs="Arial"/>
          <w:b/>
          <w:bCs/>
          <w:color w:val="000000" w:themeColor="text1"/>
          <w:sz w:val="24"/>
          <w:szCs w:val="24"/>
          <w:u w:val="single"/>
          <w:lang w:eastAsia="es-CR"/>
        </w:rPr>
        <w:t>Participación indirecta</w:t>
      </w:r>
      <w:bookmarkEnd w:id="27"/>
    </w:p>
    <w:p w:rsidR="009467B3" w:rsidRPr="00C630B7" w:rsidRDefault="009467B3" w:rsidP="000B4436">
      <w:pPr>
        <w:spacing w:after="0" w:line="240" w:lineRule="auto"/>
        <w:ind w:left="283"/>
        <w:jc w:val="both"/>
        <w:rPr>
          <w:rFonts w:ascii="Arial" w:hAnsi="Arial" w:cs="Arial"/>
          <w:color w:val="000000" w:themeColor="text1"/>
          <w:sz w:val="24"/>
          <w:szCs w:val="24"/>
        </w:rPr>
      </w:pPr>
      <w:r w:rsidRPr="00C630B7">
        <w:rPr>
          <w:rFonts w:ascii="Arial" w:hAnsi="Arial" w:cs="Arial"/>
          <w:color w:val="000000" w:themeColor="text1"/>
          <w:sz w:val="24"/>
          <w:szCs w:val="24"/>
        </w:rPr>
        <w:t>Para efectos del marco de prohibiciones y del deber de abstención, se entiende por participación indirecta aquella situación en la que el servidor público interviene en los procedimientos de contratación a través de una persona física o jurídica interpuesta.</w:t>
      </w:r>
    </w:p>
    <w:p w:rsidR="009467B3" w:rsidRPr="00C630B7" w:rsidRDefault="009467B3" w:rsidP="000B4436">
      <w:pPr>
        <w:spacing w:after="0" w:line="240" w:lineRule="auto"/>
        <w:ind w:left="283"/>
        <w:jc w:val="both"/>
        <w:rPr>
          <w:rFonts w:ascii="Arial" w:hAnsi="Arial" w:cs="Arial"/>
          <w:color w:val="000000" w:themeColor="text1"/>
          <w:sz w:val="24"/>
          <w:szCs w:val="24"/>
        </w:rPr>
      </w:pPr>
    </w:p>
    <w:p w:rsidR="00990A04" w:rsidRPr="00C630B7" w:rsidRDefault="009467B3" w:rsidP="000B4436">
      <w:pPr>
        <w:spacing w:after="0" w:line="240" w:lineRule="auto"/>
        <w:ind w:left="283"/>
        <w:jc w:val="both"/>
        <w:rPr>
          <w:rFonts w:ascii="Arial" w:hAnsi="Arial" w:cs="Arial"/>
          <w:color w:val="000000" w:themeColor="text1"/>
          <w:sz w:val="24"/>
          <w:szCs w:val="24"/>
        </w:rPr>
      </w:pPr>
      <w:r w:rsidRPr="00C630B7">
        <w:rPr>
          <w:rFonts w:ascii="Arial" w:hAnsi="Arial" w:cs="Arial"/>
          <w:color w:val="000000" w:themeColor="text1"/>
          <w:sz w:val="24"/>
          <w:szCs w:val="24"/>
        </w:rPr>
        <w:t>De acuerdo con el artículo 25 de la Ley General de Contratación Pública (LGCP):</w:t>
      </w:r>
    </w:p>
    <w:p w:rsidR="009467B3" w:rsidRPr="00C630B7" w:rsidRDefault="009467B3" w:rsidP="000B4436">
      <w:pPr>
        <w:spacing w:after="0" w:line="240" w:lineRule="auto"/>
        <w:jc w:val="both"/>
        <w:rPr>
          <w:rFonts w:ascii="Arial" w:hAnsi="Arial" w:cs="Arial"/>
          <w:color w:val="000000" w:themeColor="text1"/>
          <w:sz w:val="24"/>
          <w:szCs w:val="24"/>
        </w:rPr>
      </w:pPr>
    </w:p>
    <w:p w:rsidR="00990A04" w:rsidRPr="00C630B7" w:rsidRDefault="00990A04" w:rsidP="000B4436">
      <w:pPr>
        <w:spacing w:after="0" w:line="240" w:lineRule="auto"/>
        <w:ind w:left="737" w:right="340"/>
        <w:jc w:val="both"/>
        <w:rPr>
          <w:rFonts w:ascii="Arial" w:hAnsi="Arial" w:cs="Arial"/>
          <w:color w:val="000000" w:themeColor="text1"/>
          <w:sz w:val="24"/>
          <w:szCs w:val="24"/>
        </w:rPr>
      </w:pPr>
      <w:r w:rsidRPr="00C630B7">
        <w:rPr>
          <w:rFonts w:ascii="Arial" w:hAnsi="Arial" w:cs="Arial"/>
          <w:i/>
          <w:iCs/>
          <w:color w:val="000000" w:themeColor="text1"/>
          <w:sz w:val="24"/>
          <w:szCs w:val="24"/>
        </w:rPr>
        <w:t>“Existirá participación indirecta de los servidores públicos cuando por interpósita persona, física o jurídica, se participe en los procedimientos de contratación”.</w:t>
      </w:r>
      <w:r w:rsidRPr="00C630B7">
        <w:rPr>
          <w:rFonts w:ascii="Arial" w:hAnsi="Arial" w:cs="Arial"/>
          <w:color w:val="000000" w:themeColor="text1"/>
          <w:sz w:val="24"/>
          <w:szCs w:val="24"/>
        </w:rPr>
        <w:t xml:space="preserve"> </w:t>
      </w:r>
    </w:p>
    <w:p w:rsidR="00990A04" w:rsidRPr="00C630B7" w:rsidRDefault="00990A04" w:rsidP="000B4436">
      <w:pPr>
        <w:spacing w:after="0" w:line="240" w:lineRule="auto"/>
        <w:jc w:val="both"/>
        <w:rPr>
          <w:rFonts w:ascii="Arial" w:eastAsia="Times New Roman" w:hAnsi="Arial" w:cs="Arial"/>
          <w:i/>
          <w:iCs/>
          <w:color w:val="000000" w:themeColor="text1"/>
          <w:sz w:val="24"/>
          <w:szCs w:val="24"/>
          <w:lang w:eastAsia="es-CR"/>
        </w:rPr>
      </w:pPr>
    </w:p>
    <w:p w:rsidR="00990A04" w:rsidRPr="00C630B7" w:rsidRDefault="00990A04" w:rsidP="000B4436">
      <w:pPr>
        <w:pStyle w:val="Prrafodelista"/>
        <w:numPr>
          <w:ilvl w:val="0"/>
          <w:numId w:val="41"/>
        </w:numPr>
        <w:tabs>
          <w:tab w:val="left" w:pos="284"/>
        </w:tabs>
        <w:spacing w:line="240" w:lineRule="auto"/>
        <w:jc w:val="both"/>
        <w:outlineLvl w:val="1"/>
        <w:rPr>
          <w:rFonts w:ascii="Arial" w:hAnsi="Arial" w:cs="Arial"/>
          <w:color w:val="000000" w:themeColor="text1"/>
          <w:sz w:val="24"/>
          <w:szCs w:val="24"/>
          <w:u w:val="single"/>
        </w:rPr>
      </w:pPr>
      <w:bookmarkStart w:id="28" w:name="_Toc209519680"/>
      <w:r w:rsidRPr="00C630B7">
        <w:rPr>
          <w:rFonts w:ascii="Arial" w:hAnsi="Arial" w:cs="Arial"/>
          <w:b/>
          <w:bCs/>
          <w:color w:val="000000" w:themeColor="text1"/>
          <w:sz w:val="24"/>
          <w:szCs w:val="24"/>
          <w:u w:val="single"/>
        </w:rPr>
        <w:t>Principio de imparcialidad.</w:t>
      </w:r>
      <w:bookmarkEnd w:id="28"/>
      <w:r w:rsidRPr="00C630B7">
        <w:rPr>
          <w:rFonts w:ascii="Arial" w:hAnsi="Arial" w:cs="Arial"/>
          <w:b/>
          <w:bCs/>
          <w:color w:val="000000" w:themeColor="text1"/>
          <w:sz w:val="24"/>
          <w:szCs w:val="24"/>
          <w:u w:val="single"/>
        </w:rPr>
        <w:t xml:space="preserve"> </w:t>
      </w:r>
    </w:p>
    <w:p w:rsidR="00990A04" w:rsidRPr="00C630B7" w:rsidRDefault="00990A04" w:rsidP="000B4436">
      <w:pPr>
        <w:spacing w:after="0" w:line="240" w:lineRule="auto"/>
        <w:ind w:left="283"/>
        <w:jc w:val="both"/>
        <w:rPr>
          <w:rFonts w:ascii="Arial" w:hAnsi="Arial" w:cs="Arial"/>
          <w:color w:val="000000" w:themeColor="text1"/>
          <w:sz w:val="24"/>
          <w:szCs w:val="24"/>
        </w:rPr>
      </w:pPr>
      <w:r w:rsidRPr="00C630B7">
        <w:rPr>
          <w:rFonts w:ascii="Arial" w:hAnsi="Arial" w:cs="Arial"/>
          <w:color w:val="000000" w:themeColor="text1"/>
          <w:sz w:val="24"/>
          <w:szCs w:val="24"/>
        </w:rPr>
        <w:t>Se constituye en un límite y –al mismo tiempo– en una garantía del funcionamiento o eficacia de la actuación administrativa, que se traduce en el actuar con una sustancial objetividad o indiferencia respecto a las interferencias de grupos de presión, fuerzas políticas o personas o grupos privados influyentes para el servidor público (SCV-2000-11524).</w:t>
      </w:r>
    </w:p>
    <w:p w:rsidR="00F33D3B" w:rsidRPr="00C630B7" w:rsidRDefault="00F33D3B" w:rsidP="000B4436">
      <w:pPr>
        <w:spacing w:after="0" w:line="240" w:lineRule="auto"/>
        <w:jc w:val="both"/>
        <w:rPr>
          <w:rFonts w:ascii="Arial" w:hAnsi="Arial" w:cs="Arial"/>
          <w:color w:val="000000" w:themeColor="text1"/>
          <w:sz w:val="24"/>
          <w:szCs w:val="24"/>
        </w:rPr>
      </w:pPr>
    </w:p>
    <w:p w:rsidR="00990A04" w:rsidRPr="00156B9E" w:rsidRDefault="00F33D3B" w:rsidP="000B4436">
      <w:pPr>
        <w:spacing w:after="0" w:line="240" w:lineRule="auto"/>
        <w:ind w:left="283"/>
        <w:jc w:val="both"/>
        <w:rPr>
          <w:rFonts w:ascii="Arial" w:hAnsi="Arial" w:cs="Arial"/>
          <w:i/>
          <w:iCs/>
          <w:color w:val="000000" w:themeColor="text1"/>
          <w:sz w:val="24"/>
          <w:szCs w:val="24"/>
        </w:rPr>
      </w:pPr>
      <w:r w:rsidRPr="00156B9E">
        <w:rPr>
          <w:rFonts w:ascii="Arial" w:hAnsi="Arial" w:cs="Arial"/>
          <w:i/>
          <w:iCs/>
          <w:color w:val="000000" w:themeColor="text1"/>
          <w:sz w:val="24"/>
          <w:szCs w:val="24"/>
        </w:rPr>
        <w:t>(</w:t>
      </w:r>
      <w:r w:rsidR="00990A04" w:rsidRPr="00156B9E">
        <w:rPr>
          <w:rFonts w:ascii="Arial" w:hAnsi="Arial" w:cs="Arial"/>
          <w:i/>
          <w:iCs/>
          <w:color w:val="000000" w:themeColor="text1"/>
          <w:sz w:val="24"/>
          <w:szCs w:val="24"/>
        </w:rPr>
        <w:t>Fuente: Procuraduría de la Ética Pública. Guía básica para ejercer con probidad la función pública</w:t>
      </w:r>
      <w:r w:rsidRPr="00156B9E">
        <w:rPr>
          <w:rFonts w:ascii="Arial" w:hAnsi="Arial" w:cs="Arial"/>
          <w:i/>
          <w:iCs/>
          <w:color w:val="000000" w:themeColor="text1"/>
          <w:sz w:val="24"/>
          <w:szCs w:val="24"/>
        </w:rPr>
        <w:t>)</w:t>
      </w:r>
      <w:r w:rsidR="00990A04" w:rsidRPr="00156B9E">
        <w:rPr>
          <w:rFonts w:ascii="Arial" w:hAnsi="Arial" w:cs="Arial"/>
          <w:i/>
          <w:iCs/>
          <w:color w:val="000000" w:themeColor="text1"/>
          <w:sz w:val="24"/>
          <w:szCs w:val="24"/>
        </w:rPr>
        <w:t>.</w:t>
      </w:r>
    </w:p>
    <w:p w:rsidR="00990A04" w:rsidRPr="00156B9E" w:rsidRDefault="00990A04" w:rsidP="000B4436">
      <w:pPr>
        <w:spacing w:line="240" w:lineRule="auto"/>
        <w:jc w:val="both"/>
        <w:rPr>
          <w:rFonts w:ascii="Arial" w:hAnsi="Arial" w:cs="Arial"/>
          <w:i/>
          <w:iCs/>
          <w:color w:val="000000" w:themeColor="text1"/>
          <w:sz w:val="24"/>
          <w:szCs w:val="24"/>
        </w:rPr>
      </w:pPr>
    </w:p>
    <w:p w:rsidR="00990A04" w:rsidRPr="00156B9E" w:rsidRDefault="00990A04" w:rsidP="000B4436">
      <w:pPr>
        <w:pStyle w:val="Prrafodelista"/>
        <w:numPr>
          <w:ilvl w:val="0"/>
          <w:numId w:val="41"/>
        </w:numPr>
        <w:spacing w:line="240" w:lineRule="auto"/>
        <w:jc w:val="both"/>
        <w:outlineLvl w:val="1"/>
        <w:rPr>
          <w:rFonts w:ascii="Arial" w:hAnsi="Arial" w:cs="Arial"/>
          <w:color w:val="000000" w:themeColor="text1"/>
          <w:sz w:val="24"/>
          <w:szCs w:val="24"/>
          <w:u w:val="single"/>
        </w:rPr>
      </w:pPr>
      <w:bookmarkStart w:id="29" w:name="_Toc209519681"/>
      <w:r w:rsidRPr="00156B9E">
        <w:rPr>
          <w:rFonts w:ascii="Arial" w:hAnsi="Arial" w:cs="Arial"/>
          <w:b/>
          <w:bCs/>
          <w:color w:val="000000" w:themeColor="text1"/>
          <w:sz w:val="24"/>
          <w:szCs w:val="24"/>
          <w:u w:val="single"/>
        </w:rPr>
        <w:t>Principio de objetividad</w:t>
      </w:r>
      <w:bookmarkEnd w:id="29"/>
      <w:r w:rsidRPr="00156B9E">
        <w:rPr>
          <w:rFonts w:ascii="Arial" w:hAnsi="Arial" w:cs="Arial"/>
          <w:color w:val="000000" w:themeColor="text1"/>
          <w:sz w:val="24"/>
          <w:szCs w:val="24"/>
          <w:u w:val="single"/>
        </w:rPr>
        <w:t xml:space="preserve"> </w:t>
      </w:r>
    </w:p>
    <w:p w:rsidR="00990A04" w:rsidRPr="00156B9E" w:rsidRDefault="00990A04" w:rsidP="000B4436">
      <w:pPr>
        <w:spacing w:after="0" w:line="240" w:lineRule="auto"/>
        <w:ind w:left="283"/>
        <w:jc w:val="both"/>
        <w:rPr>
          <w:rFonts w:ascii="Arial" w:hAnsi="Arial" w:cs="Arial"/>
          <w:color w:val="000000" w:themeColor="text1"/>
          <w:sz w:val="24"/>
          <w:szCs w:val="24"/>
        </w:rPr>
      </w:pPr>
      <w:r w:rsidRPr="00156B9E">
        <w:rPr>
          <w:rFonts w:ascii="Arial" w:hAnsi="Arial" w:cs="Arial"/>
          <w:color w:val="000000" w:themeColor="text1"/>
          <w:sz w:val="24"/>
          <w:szCs w:val="24"/>
        </w:rPr>
        <w:t xml:space="preserve">Los servidores públicos deben, exclusivamente, servir de manera objetiva a la satisfacción del interés público, y no aprovecharse o usar la función pública para obtener beneficios futuros ajenos a la función pública (SCV-2017-14678). </w:t>
      </w:r>
    </w:p>
    <w:p w:rsidR="00F33D3B" w:rsidRPr="00156B9E" w:rsidRDefault="00F33D3B" w:rsidP="000B4436">
      <w:pPr>
        <w:spacing w:after="0" w:line="240" w:lineRule="auto"/>
        <w:ind w:left="283"/>
        <w:jc w:val="both"/>
        <w:rPr>
          <w:rFonts w:ascii="Arial" w:hAnsi="Arial" w:cs="Arial"/>
          <w:color w:val="000000" w:themeColor="text1"/>
          <w:sz w:val="24"/>
          <w:szCs w:val="24"/>
        </w:rPr>
      </w:pPr>
    </w:p>
    <w:p w:rsidR="00990A04" w:rsidRPr="00156B9E" w:rsidRDefault="00990A04" w:rsidP="000B4436">
      <w:pPr>
        <w:spacing w:after="0" w:line="240" w:lineRule="auto"/>
        <w:ind w:left="283"/>
        <w:jc w:val="both"/>
        <w:rPr>
          <w:rFonts w:ascii="Arial" w:hAnsi="Arial" w:cs="Arial"/>
          <w:color w:val="000000" w:themeColor="text1"/>
          <w:sz w:val="24"/>
          <w:szCs w:val="24"/>
        </w:rPr>
      </w:pPr>
      <w:r w:rsidRPr="00156B9E">
        <w:rPr>
          <w:rFonts w:ascii="Arial" w:hAnsi="Arial" w:cs="Arial"/>
          <w:color w:val="000000" w:themeColor="text1"/>
          <w:sz w:val="24"/>
          <w:szCs w:val="24"/>
        </w:rPr>
        <w:t xml:space="preserve">Fuente: Procuraduría de la Ética Pública. Guía básica para ejercer con probidad la función pública. </w:t>
      </w:r>
    </w:p>
    <w:p w:rsidR="00990A04" w:rsidRPr="00156B9E" w:rsidRDefault="00990A04" w:rsidP="000B4436">
      <w:pPr>
        <w:spacing w:line="240" w:lineRule="auto"/>
        <w:jc w:val="both"/>
        <w:rPr>
          <w:rFonts w:ascii="Arial" w:hAnsi="Arial" w:cs="Arial"/>
          <w:color w:val="000000" w:themeColor="text1"/>
          <w:sz w:val="24"/>
          <w:szCs w:val="24"/>
        </w:rPr>
      </w:pPr>
    </w:p>
    <w:p w:rsidR="00990A04" w:rsidRPr="00156B9E" w:rsidRDefault="00990A04" w:rsidP="000B4436">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30" w:name="_Toc209519682"/>
      <w:r w:rsidRPr="00156B9E">
        <w:rPr>
          <w:rFonts w:ascii="Arial" w:hAnsi="Arial" w:cs="Arial"/>
          <w:b/>
          <w:bCs/>
          <w:color w:val="000000" w:themeColor="text1"/>
          <w:sz w:val="24"/>
          <w:szCs w:val="24"/>
          <w:u w:val="single"/>
        </w:rPr>
        <w:t>Principios generales de la contratación pública, relacionados con el deber de probidad</w:t>
      </w:r>
      <w:bookmarkEnd w:id="30"/>
      <w:r w:rsidRPr="00156B9E">
        <w:rPr>
          <w:rFonts w:ascii="Arial" w:hAnsi="Arial" w:cs="Arial"/>
          <w:b/>
          <w:bCs/>
          <w:color w:val="000000" w:themeColor="text1"/>
          <w:sz w:val="24"/>
          <w:szCs w:val="24"/>
          <w:u w:val="single"/>
        </w:rPr>
        <w:t xml:space="preserve">   </w:t>
      </w:r>
    </w:p>
    <w:p w:rsidR="00990A04" w:rsidRPr="00156B9E" w:rsidRDefault="00990A04" w:rsidP="000B4436">
      <w:pPr>
        <w:spacing w:after="0" w:line="240" w:lineRule="auto"/>
        <w:ind w:left="283"/>
        <w:jc w:val="both"/>
        <w:rPr>
          <w:rFonts w:ascii="Arial" w:hAnsi="Arial" w:cs="Arial"/>
          <w:color w:val="000000" w:themeColor="text1"/>
          <w:sz w:val="24"/>
          <w:szCs w:val="24"/>
        </w:rPr>
      </w:pPr>
      <w:r w:rsidRPr="00156B9E">
        <w:rPr>
          <w:rFonts w:ascii="Arial" w:hAnsi="Arial" w:cs="Arial"/>
          <w:color w:val="000000" w:themeColor="text1"/>
          <w:sz w:val="24"/>
          <w:szCs w:val="24"/>
        </w:rPr>
        <w:t>Los principios generales de la contratación pública rigen transversalmente en toda la actividad contractual en que medie el empleo de fondos públicos y durante todo el ciclo de la compra pública.</w:t>
      </w:r>
    </w:p>
    <w:p w:rsidR="00990A04" w:rsidRPr="00156B9E" w:rsidRDefault="00990A04" w:rsidP="000B4436">
      <w:pPr>
        <w:spacing w:after="0" w:line="240" w:lineRule="auto"/>
        <w:ind w:left="283"/>
        <w:jc w:val="both"/>
        <w:rPr>
          <w:rFonts w:ascii="Arial" w:hAnsi="Arial" w:cs="Arial"/>
          <w:color w:val="000000" w:themeColor="text1"/>
          <w:sz w:val="24"/>
          <w:szCs w:val="24"/>
        </w:rPr>
      </w:pPr>
      <w:r w:rsidRPr="00156B9E">
        <w:rPr>
          <w:rFonts w:ascii="Arial" w:hAnsi="Arial" w:cs="Arial"/>
          <w:color w:val="000000" w:themeColor="text1"/>
          <w:sz w:val="24"/>
          <w:szCs w:val="24"/>
        </w:rPr>
        <w:br/>
        <w:t>Los principios que informan la contratación pública vinculados a la gestión ética son los siguientes:</w:t>
      </w:r>
    </w:p>
    <w:p w:rsidR="00990A04" w:rsidRPr="00156B9E" w:rsidRDefault="00990A04" w:rsidP="000B4436">
      <w:pPr>
        <w:spacing w:after="0" w:line="240" w:lineRule="auto"/>
        <w:jc w:val="both"/>
        <w:rPr>
          <w:rFonts w:ascii="Arial" w:hAnsi="Arial" w:cs="Arial"/>
          <w:color w:val="000000" w:themeColor="text1"/>
          <w:sz w:val="24"/>
          <w:szCs w:val="24"/>
        </w:rPr>
      </w:pPr>
    </w:p>
    <w:p w:rsidR="00990A04" w:rsidRPr="00156B9E" w:rsidRDefault="00990A04" w:rsidP="000B4436">
      <w:pPr>
        <w:pStyle w:val="Prrafodelista"/>
        <w:numPr>
          <w:ilvl w:val="0"/>
          <w:numId w:val="31"/>
        </w:numPr>
        <w:spacing w:after="0" w:line="240" w:lineRule="auto"/>
        <w:jc w:val="both"/>
        <w:rPr>
          <w:rFonts w:ascii="Arial" w:hAnsi="Arial" w:cs="Arial"/>
          <w:color w:val="000000" w:themeColor="text1"/>
          <w:sz w:val="24"/>
          <w:szCs w:val="24"/>
        </w:rPr>
      </w:pPr>
      <w:r w:rsidRPr="00156B9E">
        <w:rPr>
          <w:rFonts w:ascii="Arial" w:hAnsi="Arial" w:cs="Arial"/>
          <w:b/>
          <w:bCs/>
          <w:color w:val="000000" w:themeColor="text1"/>
          <w:sz w:val="24"/>
          <w:szCs w:val="24"/>
        </w:rPr>
        <w:t>Principio de integridad</w:t>
      </w:r>
      <w:r w:rsidRPr="00156B9E">
        <w:rPr>
          <w:rFonts w:ascii="Arial" w:hAnsi="Arial" w:cs="Arial"/>
          <w:color w:val="000000" w:themeColor="text1"/>
          <w:sz w:val="24"/>
          <w:szCs w:val="24"/>
        </w:rPr>
        <w:t>: la conducta de todos los sujetos que intervengan en la actividad de contratación en la que medien fondos públicos se ajustará al cumplimiento de las normas y los valores éticos, entre ellos, la honestidad, la buena fe, la responsabilidad y el respeto, prevaleciendo en todo momento el interés público.</w:t>
      </w:r>
    </w:p>
    <w:p w:rsidR="00990A04" w:rsidRPr="00156B9E" w:rsidRDefault="00990A04" w:rsidP="000B4436">
      <w:pPr>
        <w:spacing w:after="0" w:line="240" w:lineRule="auto"/>
        <w:jc w:val="both"/>
        <w:rPr>
          <w:rFonts w:ascii="Arial" w:hAnsi="Arial" w:cs="Arial"/>
          <w:color w:val="000000" w:themeColor="text1"/>
          <w:sz w:val="24"/>
          <w:szCs w:val="24"/>
        </w:rPr>
      </w:pPr>
    </w:p>
    <w:p w:rsidR="00990A04" w:rsidRPr="00156B9E" w:rsidRDefault="00990A04" w:rsidP="000B4436">
      <w:pPr>
        <w:pStyle w:val="Prrafodelista"/>
        <w:numPr>
          <w:ilvl w:val="0"/>
          <w:numId w:val="31"/>
        </w:numPr>
        <w:spacing w:after="0" w:line="240" w:lineRule="auto"/>
        <w:jc w:val="both"/>
        <w:rPr>
          <w:rFonts w:ascii="Arial" w:hAnsi="Arial" w:cs="Arial"/>
          <w:color w:val="000000" w:themeColor="text1"/>
          <w:sz w:val="24"/>
          <w:szCs w:val="24"/>
        </w:rPr>
      </w:pPr>
      <w:r w:rsidRPr="00156B9E">
        <w:rPr>
          <w:rFonts w:ascii="Arial" w:hAnsi="Arial" w:cs="Arial"/>
          <w:b/>
          <w:bCs/>
          <w:color w:val="000000" w:themeColor="text1"/>
          <w:sz w:val="24"/>
          <w:szCs w:val="24"/>
        </w:rPr>
        <w:t>Principio de transparencia</w:t>
      </w:r>
      <w:r w:rsidRPr="00156B9E">
        <w:rPr>
          <w:rFonts w:ascii="Arial" w:hAnsi="Arial" w:cs="Arial"/>
          <w:color w:val="000000" w:themeColor="text1"/>
          <w:sz w:val="24"/>
          <w:szCs w:val="24"/>
        </w:rPr>
        <w:t>: todos los actos que se emitan con ocasión de la actividad de contratación pública deben ser accesibles de manera libre e igualitaria por parte de los intervinientes y de cualquier persona interesada. La información que se ponga a disposición debe ser cierta, precisa, oportuna, clara y consistente.</w:t>
      </w:r>
    </w:p>
    <w:p w:rsidR="009E40BC" w:rsidRPr="00156B9E" w:rsidRDefault="009E40BC" w:rsidP="000B4436">
      <w:pPr>
        <w:spacing w:after="0" w:line="240" w:lineRule="auto"/>
        <w:jc w:val="both"/>
        <w:rPr>
          <w:rFonts w:ascii="Arial" w:hAnsi="Arial" w:cs="Arial"/>
          <w:color w:val="000000" w:themeColor="text1"/>
          <w:sz w:val="24"/>
          <w:szCs w:val="24"/>
        </w:rPr>
      </w:pPr>
    </w:p>
    <w:p w:rsidR="00990A04" w:rsidRPr="00156B9E" w:rsidRDefault="00990A04" w:rsidP="000B4436">
      <w:pPr>
        <w:pStyle w:val="Prrafodelista"/>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Únicamente se exceptúa del libre acceso a la información que se determine confidencial de acuerdo con la ley, para lo cual deberá existir un acto motivado.</w:t>
      </w:r>
    </w:p>
    <w:p w:rsidR="00990A04" w:rsidRPr="00156B9E" w:rsidRDefault="00990A04" w:rsidP="000B4436">
      <w:pPr>
        <w:spacing w:after="0" w:line="240" w:lineRule="auto"/>
        <w:jc w:val="both"/>
        <w:rPr>
          <w:rFonts w:ascii="Arial" w:hAnsi="Arial" w:cs="Arial"/>
          <w:color w:val="000000" w:themeColor="text1"/>
          <w:sz w:val="24"/>
          <w:szCs w:val="24"/>
        </w:rPr>
      </w:pPr>
    </w:p>
    <w:p w:rsidR="00990A04" w:rsidRPr="00156B9E" w:rsidRDefault="00990A04" w:rsidP="000B4436">
      <w:pPr>
        <w:pStyle w:val="Prrafodelista"/>
        <w:numPr>
          <w:ilvl w:val="0"/>
          <w:numId w:val="31"/>
        </w:numPr>
        <w:spacing w:after="0" w:line="240" w:lineRule="auto"/>
        <w:jc w:val="both"/>
        <w:rPr>
          <w:rFonts w:ascii="Arial" w:hAnsi="Arial" w:cs="Arial"/>
          <w:color w:val="000000" w:themeColor="text1"/>
          <w:sz w:val="24"/>
          <w:szCs w:val="24"/>
        </w:rPr>
      </w:pPr>
      <w:r w:rsidRPr="00156B9E">
        <w:rPr>
          <w:rFonts w:ascii="Arial" w:hAnsi="Arial" w:cs="Arial"/>
          <w:b/>
          <w:bCs/>
          <w:color w:val="000000" w:themeColor="text1"/>
          <w:sz w:val="24"/>
          <w:szCs w:val="24"/>
        </w:rPr>
        <w:t>Principios de eficacia y eficiencia</w:t>
      </w:r>
      <w:r w:rsidRPr="00156B9E">
        <w:rPr>
          <w:rFonts w:ascii="Arial" w:hAnsi="Arial" w:cs="Arial"/>
          <w:color w:val="000000" w:themeColor="text1"/>
          <w:sz w:val="24"/>
          <w:szCs w:val="24"/>
        </w:rPr>
        <w:t>: el uso de los fondos y bienes públicos y la conducta de todos los sujetos que intervienen en la actividad de compras públicas deben responder al cumplimiento de los fines, las metas y los objetivos institucionales y a la satisfacción del interés público. En todas las etapas del procedimiento de compra prevalecerá el contenido sobre la forma y se favorecerá la conservación de los actos. Los defectos subsanables y los incumplimientos intrascendentes no descalificarán la oferta que los contenga.</w:t>
      </w:r>
    </w:p>
    <w:p w:rsidR="00990A04" w:rsidRPr="00156B9E" w:rsidRDefault="00990A04" w:rsidP="000B4436">
      <w:pPr>
        <w:spacing w:after="0" w:line="240" w:lineRule="auto"/>
        <w:jc w:val="both"/>
        <w:rPr>
          <w:rFonts w:ascii="Arial" w:hAnsi="Arial" w:cs="Arial"/>
          <w:color w:val="000000" w:themeColor="text1"/>
          <w:sz w:val="24"/>
          <w:szCs w:val="24"/>
        </w:rPr>
      </w:pPr>
    </w:p>
    <w:p w:rsidR="00990A04" w:rsidRPr="00156B9E" w:rsidRDefault="00990A04" w:rsidP="000B4436">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31" w:name="_Toc209519683"/>
      <w:r w:rsidRPr="00156B9E">
        <w:rPr>
          <w:rFonts w:ascii="Arial" w:hAnsi="Arial" w:cs="Arial"/>
          <w:b/>
          <w:bCs/>
          <w:color w:val="000000" w:themeColor="text1"/>
          <w:sz w:val="24"/>
          <w:szCs w:val="24"/>
          <w:u w:val="single"/>
        </w:rPr>
        <w:t>Prohibición: alcance</w:t>
      </w:r>
      <w:bookmarkEnd w:id="31"/>
      <w:r w:rsidRPr="00156B9E">
        <w:rPr>
          <w:rFonts w:ascii="Arial" w:hAnsi="Arial" w:cs="Arial"/>
          <w:b/>
          <w:bCs/>
          <w:color w:val="000000" w:themeColor="text1"/>
          <w:sz w:val="24"/>
          <w:szCs w:val="24"/>
          <w:u w:val="single"/>
        </w:rPr>
        <w:t xml:space="preserve"> </w:t>
      </w:r>
    </w:p>
    <w:p w:rsidR="00990A04" w:rsidRPr="00156B9E" w:rsidRDefault="00990A04" w:rsidP="000B4436">
      <w:pPr>
        <w:spacing w:after="0" w:line="240" w:lineRule="auto"/>
        <w:ind w:left="283"/>
        <w:jc w:val="both"/>
        <w:rPr>
          <w:rFonts w:ascii="Arial" w:hAnsi="Arial" w:cs="Arial"/>
          <w:color w:val="000000" w:themeColor="text1"/>
          <w:sz w:val="24"/>
          <w:szCs w:val="24"/>
        </w:rPr>
      </w:pPr>
      <w:r w:rsidRPr="00156B9E">
        <w:rPr>
          <w:rFonts w:ascii="Arial" w:hAnsi="Arial" w:cs="Arial"/>
          <w:color w:val="000000" w:themeColor="text1"/>
          <w:sz w:val="24"/>
          <w:szCs w:val="24"/>
        </w:rPr>
        <w:t xml:space="preserve">Referida a la prohibición para participar en procedimientos de contratación pública en los supuestos desarrollados por la Ley General de Contratación Pública. (Artículos 24, 25, 26 y 28). También referida a la prohibición de los funcionarios públicos que intervienen en el proceso de contratación de adquirir acciones de personas jurídicas que tengan contratos en ejecución o adjudicación. (Artículo 27 párrafo tercero) </w:t>
      </w:r>
    </w:p>
    <w:p w:rsidR="00990A04" w:rsidRPr="00156B9E" w:rsidRDefault="00990A04" w:rsidP="000B4436">
      <w:pPr>
        <w:spacing w:after="0" w:line="240" w:lineRule="auto"/>
        <w:ind w:left="283"/>
        <w:jc w:val="both"/>
        <w:rPr>
          <w:rFonts w:ascii="Arial" w:hAnsi="Arial" w:cs="Arial"/>
          <w:color w:val="000000" w:themeColor="text1"/>
          <w:sz w:val="24"/>
          <w:szCs w:val="24"/>
        </w:rPr>
      </w:pPr>
    </w:p>
    <w:p w:rsidR="009E40BC" w:rsidRPr="00156B9E" w:rsidRDefault="00990A04" w:rsidP="000B4436">
      <w:pPr>
        <w:spacing w:after="0" w:line="240" w:lineRule="auto"/>
        <w:ind w:left="283"/>
        <w:jc w:val="both"/>
        <w:rPr>
          <w:rFonts w:ascii="Arial" w:hAnsi="Arial" w:cs="Arial"/>
          <w:color w:val="000000" w:themeColor="text1"/>
          <w:sz w:val="24"/>
          <w:szCs w:val="24"/>
        </w:rPr>
      </w:pPr>
      <w:r w:rsidRPr="00156B9E">
        <w:rPr>
          <w:rFonts w:ascii="Arial" w:hAnsi="Arial" w:cs="Arial"/>
          <w:color w:val="000000" w:themeColor="text1"/>
          <w:sz w:val="24"/>
          <w:szCs w:val="24"/>
        </w:rPr>
        <w:t>Este marco de prohibición es uno de los aspectos de legalidad que debe ser considerado y revisado en el proceso de contratación, y debe ser valorado en cada caso concreto.</w:t>
      </w:r>
    </w:p>
    <w:p w:rsidR="00990A04" w:rsidRPr="00156B9E" w:rsidRDefault="00990A04" w:rsidP="000B4436">
      <w:pPr>
        <w:spacing w:after="0" w:line="240" w:lineRule="auto"/>
        <w:jc w:val="both"/>
        <w:rPr>
          <w:rFonts w:ascii="Arial" w:hAnsi="Arial" w:cs="Arial"/>
          <w:color w:val="000000" w:themeColor="text1"/>
          <w:sz w:val="24"/>
          <w:szCs w:val="24"/>
        </w:rPr>
      </w:pPr>
    </w:p>
    <w:p w:rsidR="00990A04" w:rsidRPr="00156B9E" w:rsidRDefault="00990A04" w:rsidP="000B4436">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32" w:name="_Toc209519684"/>
      <w:r w:rsidRPr="00156B9E">
        <w:rPr>
          <w:rFonts w:ascii="Arial" w:hAnsi="Arial" w:cs="Arial"/>
          <w:b/>
          <w:bCs/>
          <w:color w:val="000000" w:themeColor="text1"/>
          <w:sz w:val="24"/>
          <w:szCs w:val="24"/>
          <w:u w:val="single"/>
        </w:rPr>
        <w:t>Prohibición: ámbito de aplicación para participar en procedimientos de contratación pública.</w:t>
      </w:r>
      <w:bookmarkEnd w:id="32"/>
    </w:p>
    <w:p w:rsidR="00990A04" w:rsidRPr="00156B9E" w:rsidRDefault="00990A04" w:rsidP="000B4436">
      <w:pPr>
        <w:spacing w:after="0" w:line="240" w:lineRule="auto"/>
        <w:ind w:left="283"/>
        <w:jc w:val="both"/>
        <w:rPr>
          <w:rFonts w:ascii="Arial" w:hAnsi="Arial" w:cs="Arial"/>
          <w:i/>
          <w:iCs/>
          <w:color w:val="000000" w:themeColor="text1"/>
          <w:sz w:val="24"/>
          <w:szCs w:val="24"/>
        </w:rPr>
      </w:pPr>
      <w:r w:rsidRPr="00156B9E">
        <w:rPr>
          <w:rFonts w:ascii="Arial" w:hAnsi="Arial" w:cs="Arial"/>
          <w:color w:val="000000" w:themeColor="text1"/>
          <w:sz w:val="24"/>
          <w:szCs w:val="24"/>
        </w:rPr>
        <w:t xml:space="preserve">La prohibición para participar en procedimientos de contratación pública se extiende a lo largo de todo el procedimiento de contratación, desde la definición del objeto contractual hasta la fase de ejecución. </w:t>
      </w:r>
      <w:r w:rsidRPr="00156B9E">
        <w:rPr>
          <w:rFonts w:ascii="Arial" w:hAnsi="Arial" w:cs="Arial"/>
          <w:i/>
          <w:iCs/>
          <w:color w:val="000000" w:themeColor="text1"/>
          <w:sz w:val="24"/>
          <w:szCs w:val="24"/>
        </w:rPr>
        <w:t>(Art. 2</w:t>
      </w:r>
      <w:r w:rsidR="00F33D3B" w:rsidRPr="00156B9E">
        <w:rPr>
          <w:rFonts w:ascii="Arial" w:hAnsi="Arial" w:cs="Arial"/>
          <w:i/>
          <w:iCs/>
          <w:color w:val="000000" w:themeColor="text1"/>
          <w:sz w:val="24"/>
          <w:szCs w:val="24"/>
        </w:rPr>
        <w:t>4</w:t>
      </w:r>
      <w:r w:rsidRPr="00156B9E">
        <w:rPr>
          <w:rFonts w:ascii="Arial" w:hAnsi="Arial" w:cs="Arial"/>
          <w:i/>
          <w:iCs/>
          <w:color w:val="000000" w:themeColor="text1"/>
          <w:sz w:val="24"/>
          <w:szCs w:val="24"/>
        </w:rPr>
        <w:t xml:space="preserve"> LGC</w:t>
      </w:r>
      <w:r w:rsidR="00F33D3B" w:rsidRPr="00156B9E">
        <w:rPr>
          <w:rFonts w:ascii="Arial" w:hAnsi="Arial" w:cs="Arial"/>
          <w:i/>
          <w:iCs/>
          <w:color w:val="000000" w:themeColor="text1"/>
          <w:sz w:val="24"/>
          <w:szCs w:val="24"/>
        </w:rPr>
        <w:t>A</w:t>
      </w:r>
      <w:r w:rsidRPr="00156B9E">
        <w:rPr>
          <w:rFonts w:ascii="Arial" w:hAnsi="Arial" w:cs="Arial"/>
          <w:i/>
          <w:iCs/>
          <w:color w:val="000000" w:themeColor="text1"/>
          <w:sz w:val="24"/>
          <w:szCs w:val="24"/>
        </w:rPr>
        <w:t>).</w:t>
      </w:r>
    </w:p>
    <w:p w:rsidR="00990A04" w:rsidRPr="00156B9E" w:rsidRDefault="00990A04" w:rsidP="000B4436">
      <w:pPr>
        <w:spacing w:after="0" w:line="240" w:lineRule="auto"/>
        <w:jc w:val="both"/>
        <w:rPr>
          <w:rFonts w:ascii="Arial" w:hAnsi="Arial" w:cs="Arial"/>
          <w:i/>
          <w:iCs/>
          <w:color w:val="000000" w:themeColor="text1"/>
          <w:sz w:val="24"/>
          <w:szCs w:val="24"/>
        </w:rPr>
      </w:pPr>
    </w:p>
    <w:p w:rsidR="00990A04" w:rsidRPr="00156B9E" w:rsidRDefault="00990A04" w:rsidP="000B4436">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33" w:name="_Toc209519685"/>
      <w:r w:rsidRPr="00156B9E">
        <w:rPr>
          <w:rFonts w:ascii="Arial" w:hAnsi="Arial" w:cs="Arial"/>
          <w:b/>
          <w:bCs/>
          <w:color w:val="000000" w:themeColor="text1"/>
          <w:sz w:val="24"/>
          <w:szCs w:val="24"/>
          <w:u w:val="single"/>
        </w:rPr>
        <w:t>Prohibición: causales</w:t>
      </w:r>
      <w:bookmarkEnd w:id="33"/>
    </w:p>
    <w:p w:rsidR="00990A04" w:rsidRPr="00156B9E" w:rsidRDefault="00990A04" w:rsidP="000B4436">
      <w:pPr>
        <w:spacing w:after="0" w:line="240" w:lineRule="auto"/>
        <w:ind w:left="283"/>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t>Existen personas físicas y jurídicas que están prohibidas de participar en procedimientos de contratación pública, como:</w:t>
      </w:r>
    </w:p>
    <w:p w:rsidR="00990A04" w:rsidRPr="00156B9E" w:rsidRDefault="00990A04" w:rsidP="000B4436">
      <w:pPr>
        <w:pStyle w:val="Prrafodelista"/>
        <w:numPr>
          <w:ilvl w:val="0"/>
          <w:numId w:val="42"/>
        </w:numPr>
        <w:shd w:val="clear" w:color="auto" w:fill="FFFFFF"/>
        <w:spacing w:after="120" w:line="240" w:lineRule="auto"/>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t>Presidentes, vicepresidentes, ministros, viceministros, diputados, magistrados, entre otros. </w:t>
      </w:r>
    </w:p>
    <w:p w:rsidR="00F33D3B" w:rsidRPr="00156B9E" w:rsidRDefault="00F33D3B" w:rsidP="000B4436">
      <w:pPr>
        <w:pStyle w:val="Prrafodelista"/>
        <w:shd w:val="clear" w:color="auto" w:fill="FFFFFF"/>
        <w:spacing w:after="120" w:line="240" w:lineRule="auto"/>
        <w:jc w:val="both"/>
        <w:rPr>
          <w:rFonts w:ascii="Arial" w:eastAsia="Times New Roman" w:hAnsi="Arial" w:cs="Arial"/>
          <w:color w:val="000000" w:themeColor="text1"/>
          <w:sz w:val="24"/>
          <w:szCs w:val="24"/>
          <w:lang w:eastAsia="es-CR"/>
        </w:rPr>
      </w:pPr>
    </w:p>
    <w:p w:rsidR="00F33D3B" w:rsidRPr="00156B9E" w:rsidRDefault="00990A04" w:rsidP="000B4436">
      <w:pPr>
        <w:pStyle w:val="Prrafodelista"/>
        <w:numPr>
          <w:ilvl w:val="0"/>
          <w:numId w:val="42"/>
        </w:numPr>
        <w:shd w:val="clear" w:color="auto" w:fill="FFFFFF"/>
        <w:spacing w:after="120" w:line="240" w:lineRule="auto"/>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t>Servidores públicos que prestan sus servicios en la entidad que promueve el procedimiento. </w:t>
      </w:r>
    </w:p>
    <w:p w:rsidR="00F33D3B" w:rsidRPr="00156B9E" w:rsidRDefault="00F33D3B" w:rsidP="000B4436">
      <w:pPr>
        <w:shd w:val="clear" w:color="auto" w:fill="FFFFFF"/>
        <w:spacing w:after="0" w:line="240" w:lineRule="auto"/>
        <w:jc w:val="both"/>
        <w:rPr>
          <w:rFonts w:ascii="Arial" w:eastAsia="Times New Roman" w:hAnsi="Arial" w:cs="Arial"/>
          <w:color w:val="000000" w:themeColor="text1"/>
          <w:sz w:val="24"/>
          <w:szCs w:val="24"/>
          <w:lang w:eastAsia="es-CR"/>
        </w:rPr>
      </w:pPr>
    </w:p>
    <w:p w:rsidR="00F33D3B" w:rsidRPr="00156B9E" w:rsidRDefault="00990A04" w:rsidP="000B4436">
      <w:pPr>
        <w:pStyle w:val="Prrafodelista"/>
        <w:numPr>
          <w:ilvl w:val="0"/>
          <w:numId w:val="42"/>
        </w:numPr>
        <w:shd w:val="clear" w:color="auto" w:fill="FFFFFF"/>
        <w:spacing w:after="0" w:line="240" w:lineRule="auto"/>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t>Personas jurídicas privadas en las que participe alguna de las personas sujetas a prohibición.</w:t>
      </w:r>
    </w:p>
    <w:p w:rsidR="00990A04" w:rsidRPr="00156B9E" w:rsidRDefault="00990A04" w:rsidP="000B4436">
      <w:pPr>
        <w:shd w:val="clear" w:color="auto" w:fill="FFFFFF"/>
        <w:spacing w:after="0" w:line="240" w:lineRule="auto"/>
        <w:ind w:firstLine="70"/>
        <w:jc w:val="both"/>
        <w:rPr>
          <w:rFonts w:ascii="Arial" w:eastAsia="Times New Roman" w:hAnsi="Arial" w:cs="Arial"/>
          <w:color w:val="000000" w:themeColor="text1"/>
          <w:sz w:val="24"/>
          <w:szCs w:val="24"/>
          <w:lang w:eastAsia="es-CR"/>
        </w:rPr>
      </w:pPr>
    </w:p>
    <w:p w:rsidR="00990A04" w:rsidRPr="00156B9E" w:rsidRDefault="00990A04" w:rsidP="000B4436">
      <w:pPr>
        <w:pStyle w:val="Prrafodelista"/>
        <w:numPr>
          <w:ilvl w:val="0"/>
          <w:numId w:val="42"/>
        </w:numPr>
        <w:shd w:val="clear" w:color="auto" w:fill="FFFFFF"/>
        <w:spacing w:after="0" w:line="240" w:lineRule="auto"/>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t>Personas jurídicas sin fines de lucro, en las cuales personas sujetas a prohibición ostenten cualquier puesto con capacidad de decisión.</w:t>
      </w:r>
    </w:p>
    <w:p w:rsidR="00F33D3B" w:rsidRPr="00156B9E" w:rsidRDefault="00F33D3B" w:rsidP="000B4436">
      <w:pPr>
        <w:shd w:val="clear" w:color="auto" w:fill="FFFFFF"/>
        <w:spacing w:after="0" w:line="240" w:lineRule="auto"/>
        <w:jc w:val="both"/>
        <w:rPr>
          <w:rFonts w:ascii="Arial" w:eastAsia="Times New Roman" w:hAnsi="Arial" w:cs="Arial"/>
          <w:color w:val="000000" w:themeColor="text1"/>
          <w:sz w:val="24"/>
          <w:szCs w:val="24"/>
          <w:lang w:eastAsia="es-CR"/>
        </w:rPr>
      </w:pPr>
    </w:p>
    <w:p w:rsidR="00990A04" w:rsidRPr="00156B9E" w:rsidRDefault="00990A04" w:rsidP="000B4436">
      <w:pPr>
        <w:pStyle w:val="Prrafodelista"/>
        <w:numPr>
          <w:ilvl w:val="0"/>
          <w:numId w:val="42"/>
        </w:numPr>
        <w:shd w:val="clear" w:color="auto" w:fill="FFFFFF"/>
        <w:spacing w:after="0" w:line="240" w:lineRule="auto"/>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t>Personas físicas o jurídicas no funcionarias del ente que promueve el concurso, que fueron asesoras en cualquier etapa del procedimiento.</w:t>
      </w:r>
    </w:p>
    <w:p w:rsidR="00F33D3B" w:rsidRPr="00156B9E" w:rsidRDefault="00F33D3B" w:rsidP="000B4436">
      <w:pPr>
        <w:shd w:val="clear" w:color="auto" w:fill="FFFFFF"/>
        <w:spacing w:after="0" w:line="240" w:lineRule="auto"/>
        <w:jc w:val="both"/>
        <w:rPr>
          <w:rFonts w:ascii="Arial" w:eastAsia="Times New Roman" w:hAnsi="Arial" w:cs="Arial"/>
          <w:color w:val="000000" w:themeColor="text1"/>
          <w:sz w:val="24"/>
          <w:szCs w:val="24"/>
          <w:lang w:eastAsia="es-CR"/>
        </w:rPr>
      </w:pPr>
    </w:p>
    <w:p w:rsidR="00990A04" w:rsidRPr="00156B9E" w:rsidRDefault="00990A04" w:rsidP="000B4436">
      <w:pPr>
        <w:pStyle w:val="Prrafodelista"/>
        <w:numPr>
          <w:ilvl w:val="0"/>
          <w:numId w:val="42"/>
        </w:numPr>
        <w:shd w:val="clear" w:color="auto" w:fill="FFFFFF"/>
        <w:spacing w:after="0" w:line="240" w:lineRule="auto"/>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t>Personas jurídicas que contraten a un exservidor público que haya intervenido en alguna etapa del procedimiento.</w:t>
      </w:r>
    </w:p>
    <w:p w:rsidR="00F33D3B" w:rsidRPr="00156B9E" w:rsidRDefault="00F33D3B" w:rsidP="000B4436">
      <w:pPr>
        <w:shd w:val="clear" w:color="auto" w:fill="FFFFFF"/>
        <w:spacing w:after="0" w:line="240" w:lineRule="auto"/>
        <w:jc w:val="both"/>
        <w:rPr>
          <w:rFonts w:ascii="Arial" w:eastAsia="Times New Roman" w:hAnsi="Arial" w:cs="Arial"/>
          <w:color w:val="000000" w:themeColor="text1"/>
          <w:sz w:val="24"/>
          <w:szCs w:val="24"/>
          <w:lang w:eastAsia="es-CR"/>
        </w:rPr>
      </w:pPr>
    </w:p>
    <w:p w:rsidR="00990A04" w:rsidRPr="00156B9E" w:rsidRDefault="00990A04" w:rsidP="000B4436">
      <w:pPr>
        <w:pStyle w:val="Prrafodelista"/>
        <w:numPr>
          <w:ilvl w:val="0"/>
          <w:numId w:val="42"/>
        </w:numPr>
        <w:shd w:val="clear" w:color="auto" w:fill="FFFFFF"/>
        <w:spacing w:after="0" w:line="240" w:lineRule="auto"/>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t>Grupos de interés económico en donde participe alguna de las personas físicas o jurídicas privadas con prohibición.</w:t>
      </w:r>
    </w:p>
    <w:p w:rsidR="00F33D3B" w:rsidRPr="00156B9E" w:rsidRDefault="00F33D3B" w:rsidP="000B4436">
      <w:pPr>
        <w:shd w:val="clear" w:color="auto" w:fill="FFFFFF"/>
        <w:spacing w:after="0" w:line="240" w:lineRule="auto"/>
        <w:jc w:val="both"/>
        <w:rPr>
          <w:rFonts w:ascii="Arial" w:eastAsia="Times New Roman" w:hAnsi="Arial" w:cs="Arial"/>
          <w:color w:val="000000" w:themeColor="text1"/>
          <w:sz w:val="24"/>
          <w:szCs w:val="24"/>
          <w:lang w:eastAsia="es-CR"/>
        </w:rPr>
      </w:pPr>
    </w:p>
    <w:p w:rsidR="00F33D3B" w:rsidRPr="00156B9E" w:rsidRDefault="00990A04" w:rsidP="000B4436">
      <w:pPr>
        <w:pStyle w:val="Prrafodelista"/>
        <w:numPr>
          <w:ilvl w:val="0"/>
          <w:numId w:val="42"/>
        </w:numPr>
        <w:shd w:val="clear" w:color="auto" w:fill="FFFFFF"/>
        <w:spacing w:after="0" w:line="240" w:lineRule="auto"/>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t>Oferentes con subcontratistas que tenga personas físicas o jurídicas con prohibición.</w:t>
      </w:r>
    </w:p>
    <w:p w:rsidR="006863AA" w:rsidRPr="00156B9E" w:rsidRDefault="006863AA" w:rsidP="006863AA">
      <w:pPr>
        <w:pStyle w:val="Prrafodelista"/>
        <w:shd w:val="clear" w:color="auto" w:fill="FFFFFF"/>
        <w:spacing w:after="0" w:line="240" w:lineRule="auto"/>
        <w:jc w:val="both"/>
        <w:rPr>
          <w:rFonts w:ascii="Arial" w:eastAsia="Times New Roman" w:hAnsi="Arial" w:cs="Arial"/>
          <w:color w:val="000000" w:themeColor="text1"/>
          <w:sz w:val="24"/>
          <w:szCs w:val="24"/>
          <w:lang w:eastAsia="es-CR"/>
        </w:rPr>
      </w:pPr>
    </w:p>
    <w:p w:rsidR="00990A04" w:rsidRPr="00156B9E" w:rsidRDefault="00990A04" w:rsidP="000B4436">
      <w:pPr>
        <w:pStyle w:val="Prrafodelista"/>
        <w:numPr>
          <w:ilvl w:val="0"/>
          <w:numId w:val="42"/>
        </w:numPr>
        <w:shd w:val="clear" w:color="auto" w:fill="FFFFFF"/>
        <w:spacing w:after="0" w:line="240" w:lineRule="auto"/>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t>Sujetos privados que ofrezcan bienes, obras y servicios en asociación con una entidad pública, en los cuales participe personas físicas o jurídicas con prohibición.</w:t>
      </w:r>
    </w:p>
    <w:p w:rsidR="00F33D3B" w:rsidRPr="00156B9E" w:rsidRDefault="00F33D3B" w:rsidP="000B4436">
      <w:pPr>
        <w:shd w:val="clear" w:color="auto" w:fill="FFFFFF"/>
        <w:spacing w:after="0" w:line="240" w:lineRule="auto"/>
        <w:jc w:val="both"/>
        <w:rPr>
          <w:rFonts w:ascii="Arial" w:eastAsia="Times New Roman" w:hAnsi="Arial" w:cs="Arial"/>
          <w:color w:val="000000" w:themeColor="text1"/>
          <w:sz w:val="24"/>
          <w:szCs w:val="24"/>
          <w:lang w:eastAsia="es-CR"/>
        </w:rPr>
      </w:pPr>
    </w:p>
    <w:p w:rsidR="00990A04" w:rsidRPr="00156B9E" w:rsidRDefault="00990A04" w:rsidP="000B4436">
      <w:pPr>
        <w:pStyle w:val="Prrafodelista"/>
        <w:numPr>
          <w:ilvl w:val="0"/>
          <w:numId w:val="42"/>
        </w:numPr>
        <w:shd w:val="clear" w:color="auto" w:fill="FFFFFF"/>
        <w:spacing w:after="0" w:line="240" w:lineRule="auto"/>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t>El cónyuge, compañero por unión de hecho de los funcionarios que originan la prohibición, parientes por consanguinidad o afinidad hasta tercer grado.</w:t>
      </w:r>
    </w:p>
    <w:p w:rsidR="00F33D3B" w:rsidRPr="00156B9E" w:rsidRDefault="00F33D3B" w:rsidP="000B4436">
      <w:pPr>
        <w:shd w:val="clear" w:color="auto" w:fill="FFFFFF"/>
        <w:spacing w:after="0" w:line="240" w:lineRule="auto"/>
        <w:jc w:val="both"/>
        <w:rPr>
          <w:rFonts w:ascii="Arial" w:eastAsia="Times New Roman" w:hAnsi="Arial" w:cs="Arial"/>
          <w:color w:val="000000" w:themeColor="text1"/>
          <w:sz w:val="24"/>
          <w:szCs w:val="24"/>
          <w:lang w:eastAsia="es-CR"/>
        </w:rPr>
      </w:pPr>
    </w:p>
    <w:p w:rsidR="00990A04" w:rsidRPr="00156B9E" w:rsidRDefault="00990A04" w:rsidP="000B4436">
      <w:pPr>
        <w:pStyle w:val="Prrafodelista"/>
        <w:numPr>
          <w:ilvl w:val="0"/>
          <w:numId w:val="42"/>
        </w:numPr>
        <w:shd w:val="clear" w:color="auto" w:fill="FFFFFF"/>
        <w:spacing w:after="0" w:line="240" w:lineRule="auto"/>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t>Personas jurídicas con participación en el capital social, beneficiarios finales, el cónyuge, o parientes hasta tercer grado.</w:t>
      </w:r>
    </w:p>
    <w:p w:rsidR="00551A81" w:rsidRDefault="00551A81" w:rsidP="000B4436">
      <w:pPr>
        <w:shd w:val="clear" w:color="auto" w:fill="FFFFFF"/>
        <w:spacing w:after="0" w:line="240" w:lineRule="auto"/>
        <w:jc w:val="both"/>
        <w:rPr>
          <w:rFonts w:ascii="Arial" w:eastAsia="Times New Roman" w:hAnsi="Arial" w:cs="Arial"/>
          <w:color w:val="001D35"/>
          <w:sz w:val="24"/>
          <w:szCs w:val="24"/>
          <w:lang w:eastAsia="es-CR"/>
        </w:rPr>
      </w:pPr>
    </w:p>
    <w:p w:rsidR="00551A81" w:rsidRDefault="00551A81" w:rsidP="000B4436">
      <w:pPr>
        <w:shd w:val="clear" w:color="auto" w:fill="FFFFFF"/>
        <w:spacing w:after="0" w:line="240" w:lineRule="auto"/>
        <w:jc w:val="both"/>
        <w:rPr>
          <w:rFonts w:ascii="Arial" w:eastAsia="Times New Roman" w:hAnsi="Arial" w:cs="Arial"/>
          <w:color w:val="001D35"/>
          <w:sz w:val="24"/>
          <w:szCs w:val="24"/>
          <w:lang w:eastAsia="es-CR"/>
        </w:rPr>
      </w:pPr>
    </w:p>
    <w:p w:rsidR="00596349" w:rsidRDefault="00596349" w:rsidP="000B4436">
      <w:pPr>
        <w:shd w:val="clear" w:color="auto" w:fill="FFFFFF"/>
        <w:spacing w:after="0" w:line="240" w:lineRule="auto"/>
        <w:jc w:val="both"/>
        <w:rPr>
          <w:rFonts w:ascii="Arial" w:eastAsia="Times New Roman" w:hAnsi="Arial" w:cs="Arial"/>
          <w:color w:val="001D35"/>
          <w:sz w:val="24"/>
          <w:szCs w:val="24"/>
          <w:lang w:eastAsia="es-CR"/>
        </w:rPr>
      </w:pPr>
    </w:p>
    <w:p w:rsidR="006863AA" w:rsidRDefault="006863AA" w:rsidP="000B4436">
      <w:pPr>
        <w:shd w:val="clear" w:color="auto" w:fill="FFFFFF"/>
        <w:spacing w:after="0" w:line="240" w:lineRule="auto"/>
        <w:jc w:val="both"/>
        <w:rPr>
          <w:rFonts w:ascii="Arial" w:eastAsia="Times New Roman" w:hAnsi="Arial" w:cs="Arial"/>
          <w:color w:val="001D35"/>
          <w:sz w:val="24"/>
          <w:szCs w:val="24"/>
          <w:lang w:eastAsia="es-CR"/>
        </w:rPr>
      </w:pPr>
    </w:p>
    <w:p w:rsidR="00596349" w:rsidRPr="00156B9E" w:rsidRDefault="00990A04" w:rsidP="00596349">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34" w:name="_Toc209519686"/>
      <w:r w:rsidRPr="00156B9E">
        <w:rPr>
          <w:rFonts w:ascii="Arial" w:hAnsi="Arial" w:cs="Arial"/>
          <w:b/>
          <w:bCs/>
          <w:color w:val="000000" w:themeColor="text1"/>
          <w:sz w:val="24"/>
          <w:szCs w:val="24"/>
          <w:u w:val="single"/>
        </w:rPr>
        <w:t>Prohibición sobreviniente</w:t>
      </w:r>
      <w:bookmarkEnd w:id="34"/>
    </w:p>
    <w:p w:rsidR="00990A04" w:rsidRPr="00156B9E" w:rsidRDefault="00990A04" w:rsidP="000B4436">
      <w:pPr>
        <w:spacing w:after="0" w:line="240" w:lineRule="auto"/>
        <w:ind w:left="283"/>
        <w:jc w:val="both"/>
        <w:rPr>
          <w:rFonts w:ascii="Arial" w:hAnsi="Arial" w:cs="Arial"/>
          <w:color w:val="000000" w:themeColor="text1"/>
          <w:sz w:val="24"/>
          <w:szCs w:val="24"/>
        </w:rPr>
      </w:pPr>
      <w:r w:rsidRPr="00156B9E">
        <w:rPr>
          <w:rFonts w:ascii="Arial" w:hAnsi="Arial" w:cs="Arial"/>
          <w:color w:val="000000" w:themeColor="text1"/>
          <w:sz w:val="24"/>
          <w:szCs w:val="24"/>
        </w:rPr>
        <w:t>La prohibición sobreviniente se produce después de iniciado el procedimiento de contratación y antes del acto de adjudicación. En este caso, la oferta afectada no puede ser adjudicada. </w:t>
      </w:r>
    </w:p>
    <w:p w:rsidR="00194E8B" w:rsidRPr="00156B9E" w:rsidRDefault="00194E8B" w:rsidP="000B4436">
      <w:pPr>
        <w:spacing w:after="0" w:line="240" w:lineRule="auto"/>
        <w:ind w:left="283"/>
        <w:jc w:val="both"/>
        <w:rPr>
          <w:rFonts w:ascii="Arial" w:eastAsia="Times New Roman" w:hAnsi="Arial" w:cs="Arial"/>
          <w:color w:val="000000" w:themeColor="text1"/>
          <w:sz w:val="24"/>
          <w:szCs w:val="24"/>
          <w:lang w:eastAsia="es-CR"/>
        </w:rPr>
      </w:pPr>
    </w:p>
    <w:p w:rsidR="00990A04" w:rsidRPr="00156B9E" w:rsidRDefault="00990A04" w:rsidP="000B4436">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35" w:name="_Toc209519687"/>
      <w:r w:rsidRPr="00156B9E">
        <w:rPr>
          <w:rFonts w:ascii="Arial" w:hAnsi="Arial" w:cs="Arial"/>
          <w:b/>
          <w:bCs/>
          <w:color w:val="000000" w:themeColor="text1"/>
          <w:sz w:val="24"/>
          <w:szCs w:val="24"/>
          <w:u w:val="single"/>
        </w:rPr>
        <w:t>Proveedores</w:t>
      </w:r>
      <w:bookmarkEnd w:id="35"/>
    </w:p>
    <w:p w:rsidR="00990A04" w:rsidRPr="00156B9E" w:rsidRDefault="00990A04" w:rsidP="000B4436">
      <w:pPr>
        <w:spacing w:after="0" w:line="240" w:lineRule="auto"/>
        <w:ind w:left="283"/>
        <w:jc w:val="both"/>
        <w:rPr>
          <w:rFonts w:ascii="Arial" w:hAnsi="Arial" w:cs="Arial"/>
          <w:color w:val="000000" w:themeColor="text1"/>
          <w:sz w:val="24"/>
          <w:szCs w:val="24"/>
        </w:rPr>
      </w:pPr>
      <w:r w:rsidRPr="00156B9E">
        <w:rPr>
          <w:rFonts w:ascii="Arial" w:hAnsi="Arial" w:cs="Arial"/>
          <w:color w:val="000000" w:themeColor="text1"/>
          <w:sz w:val="24"/>
          <w:szCs w:val="24"/>
        </w:rPr>
        <w:t>Un proveedor es aquella persona física o jurídica que suministra un determinado bien o servicio a otros individuos o sociedades, como forma de actividad económica y a cambio de una contra prestación.</w:t>
      </w:r>
    </w:p>
    <w:p w:rsidR="00153CAD" w:rsidRPr="00156B9E" w:rsidRDefault="00153CAD" w:rsidP="000B4436">
      <w:pPr>
        <w:autoSpaceDE w:val="0"/>
        <w:autoSpaceDN w:val="0"/>
        <w:adjustRightInd w:val="0"/>
        <w:spacing w:after="0" w:line="240" w:lineRule="auto"/>
        <w:jc w:val="both"/>
        <w:rPr>
          <w:rFonts w:ascii="Arial" w:hAnsi="Arial" w:cs="Arial"/>
          <w:color w:val="000000" w:themeColor="text1"/>
          <w:sz w:val="24"/>
          <w:szCs w:val="24"/>
        </w:rPr>
      </w:pPr>
    </w:p>
    <w:p w:rsidR="00990A04" w:rsidRPr="00156B9E" w:rsidRDefault="00990A04" w:rsidP="000B4436">
      <w:pPr>
        <w:spacing w:after="0" w:line="240" w:lineRule="auto"/>
        <w:ind w:left="283"/>
        <w:jc w:val="both"/>
        <w:rPr>
          <w:rFonts w:ascii="Arial" w:hAnsi="Arial" w:cs="Arial"/>
          <w:i/>
          <w:iCs/>
          <w:color w:val="000000" w:themeColor="text1"/>
          <w:sz w:val="24"/>
          <w:szCs w:val="24"/>
        </w:rPr>
      </w:pPr>
      <w:r w:rsidRPr="00156B9E">
        <w:rPr>
          <w:rFonts w:ascii="Arial" w:hAnsi="Arial" w:cs="Arial"/>
          <w:i/>
          <w:iCs/>
          <w:color w:val="000000" w:themeColor="text1"/>
          <w:sz w:val="24"/>
          <w:szCs w:val="24"/>
        </w:rPr>
        <w:t xml:space="preserve">(Fuente </w:t>
      </w:r>
      <w:r w:rsidRPr="00156B9E">
        <w:rPr>
          <w:rFonts w:ascii="Arial" w:hAnsi="Arial" w:cs="Arial"/>
          <w:color w:val="000000" w:themeColor="text1"/>
          <w:sz w:val="24"/>
          <w:szCs w:val="24"/>
        </w:rPr>
        <w:t>Código</w:t>
      </w:r>
      <w:r w:rsidRPr="00156B9E">
        <w:rPr>
          <w:rFonts w:ascii="Arial" w:hAnsi="Arial" w:cs="Arial"/>
          <w:i/>
          <w:iCs/>
          <w:color w:val="000000" w:themeColor="text1"/>
          <w:sz w:val="24"/>
          <w:szCs w:val="24"/>
        </w:rPr>
        <w:t xml:space="preserve"> de ética en Contratación Pública, Ministerio de Hacienda)</w:t>
      </w:r>
    </w:p>
    <w:p w:rsidR="00990A04" w:rsidRPr="00156B9E" w:rsidRDefault="00990A04" w:rsidP="000B4436">
      <w:pPr>
        <w:autoSpaceDE w:val="0"/>
        <w:autoSpaceDN w:val="0"/>
        <w:adjustRightInd w:val="0"/>
        <w:spacing w:after="0" w:line="240" w:lineRule="auto"/>
        <w:jc w:val="both"/>
        <w:rPr>
          <w:rFonts w:ascii="Arial" w:hAnsi="Arial" w:cs="Arial"/>
          <w:i/>
          <w:iCs/>
          <w:color w:val="000000" w:themeColor="text1"/>
          <w:sz w:val="24"/>
          <w:szCs w:val="24"/>
        </w:rPr>
      </w:pPr>
    </w:p>
    <w:p w:rsidR="00990A04" w:rsidRPr="00156B9E" w:rsidRDefault="00990A04" w:rsidP="000B4436">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36" w:name="_Toc209519688"/>
      <w:r w:rsidRPr="00156B9E">
        <w:rPr>
          <w:rFonts w:ascii="Arial" w:hAnsi="Arial" w:cs="Arial"/>
          <w:b/>
          <w:bCs/>
          <w:color w:val="000000" w:themeColor="text1"/>
          <w:sz w:val="24"/>
          <w:szCs w:val="24"/>
          <w:u w:val="single"/>
        </w:rPr>
        <w:t>Proveeduría o unidad de compra</w:t>
      </w:r>
      <w:bookmarkEnd w:id="36"/>
    </w:p>
    <w:p w:rsidR="00990A04" w:rsidRPr="00156B9E" w:rsidRDefault="00990A04" w:rsidP="000B4436">
      <w:pPr>
        <w:spacing w:after="0" w:line="240" w:lineRule="auto"/>
        <w:ind w:left="283"/>
        <w:jc w:val="both"/>
        <w:rPr>
          <w:rFonts w:ascii="Arial" w:hAnsi="Arial" w:cs="Arial"/>
          <w:color w:val="000000" w:themeColor="text1"/>
          <w:sz w:val="24"/>
          <w:szCs w:val="24"/>
        </w:rPr>
      </w:pPr>
      <w:r w:rsidRPr="00156B9E">
        <w:rPr>
          <w:rFonts w:ascii="Arial" w:hAnsi="Arial" w:cs="Arial"/>
          <w:color w:val="000000" w:themeColor="text1"/>
          <w:sz w:val="24"/>
          <w:szCs w:val="24"/>
        </w:rPr>
        <w:t>Son las unidades administrativas encargadas de la adquisición de bienes, obras y/o servicios mediante la ejecución de todas las etapas del proceso de contratación pública de la respectiva institución. Se debe entender ambos conceptos como sinónimos.</w:t>
      </w:r>
    </w:p>
    <w:p w:rsidR="00153CAD" w:rsidRPr="00156B9E" w:rsidRDefault="00153CAD" w:rsidP="000B4436">
      <w:pPr>
        <w:spacing w:after="0" w:line="240" w:lineRule="auto"/>
        <w:ind w:left="283"/>
        <w:jc w:val="both"/>
        <w:rPr>
          <w:rFonts w:ascii="Arial" w:hAnsi="Arial" w:cs="Arial"/>
          <w:color w:val="000000" w:themeColor="text1"/>
          <w:sz w:val="24"/>
          <w:szCs w:val="24"/>
        </w:rPr>
      </w:pPr>
    </w:p>
    <w:p w:rsidR="00990A04" w:rsidRPr="00156B9E" w:rsidRDefault="00990A04" w:rsidP="000B4436">
      <w:pPr>
        <w:spacing w:after="0" w:line="240" w:lineRule="auto"/>
        <w:ind w:left="283"/>
        <w:jc w:val="both"/>
        <w:rPr>
          <w:rFonts w:ascii="Arial" w:hAnsi="Arial" w:cs="Arial"/>
          <w:color w:val="000000" w:themeColor="text1"/>
          <w:sz w:val="24"/>
          <w:szCs w:val="24"/>
        </w:rPr>
      </w:pPr>
      <w:r w:rsidRPr="00156B9E">
        <w:rPr>
          <w:rFonts w:ascii="Arial" w:hAnsi="Arial" w:cs="Arial"/>
          <w:color w:val="000000" w:themeColor="text1"/>
          <w:sz w:val="24"/>
          <w:szCs w:val="24"/>
        </w:rPr>
        <w:t>(Fuente Código de ética en Contratación Pública, Ministerio de Hacienda)</w:t>
      </w:r>
    </w:p>
    <w:p w:rsidR="00194E8B" w:rsidRPr="00156B9E" w:rsidRDefault="00194E8B" w:rsidP="000B4436">
      <w:pPr>
        <w:autoSpaceDE w:val="0"/>
        <w:autoSpaceDN w:val="0"/>
        <w:adjustRightInd w:val="0"/>
        <w:spacing w:after="0" w:line="240" w:lineRule="auto"/>
        <w:rPr>
          <w:rFonts w:ascii="Arial" w:hAnsi="Arial" w:cs="Arial"/>
          <w:color w:val="000000" w:themeColor="text1"/>
          <w:sz w:val="24"/>
          <w:szCs w:val="24"/>
        </w:rPr>
      </w:pPr>
    </w:p>
    <w:p w:rsidR="00990A04" w:rsidRPr="00156B9E" w:rsidRDefault="00990A04" w:rsidP="000B4436">
      <w:pPr>
        <w:pStyle w:val="Prrafodelista"/>
        <w:numPr>
          <w:ilvl w:val="0"/>
          <w:numId w:val="41"/>
        </w:numPr>
        <w:tabs>
          <w:tab w:val="left" w:pos="426"/>
        </w:tabs>
        <w:spacing w:line="240" w:lineRule="auto"/>
        <w:jc w:val="both"/>
        <w:rPr>
          <w:rFonts w:ascii="Arial" w:hAnsi="Arial" w:cs="Arial"/>
          <w:b/>
          <w:bCs/>
          <w:color w:val="000000" w:themeColor="text1"/>
          <w:sz w:val="24"/>
          <w:szCs w:val="24"/>
          <w:u w:val="single"/>
        </w:rPr>
      </w:pPr>
      <w:r w:rsidRPr="00156B9E">
        <w:rPr>
          <w:rFonts w:ascii="Arial" w:hAnsi="Arial" w:cs="Arial"/>
          <w:b/>
          <w:bCs/>
          <w:color w:val="000000" w:themeColor="text1"/>
          <w:sz w:val="24"/>
          <w:szCs w:val="24"/>
          <w:u w:val="single"/>
        </w:rPr>
        <w:t>Riesgo de corrupción</w:t>
      </w:r>
    </w:p>
    <w:p w:rsidR="00990A04" w:rsidRPr="00156B9E" w:rsidRDefault="00990A04" w:rsidP="000B4436">
      <w:pPr>
        <w:spacing w:after="0" w:line="240" w:lineRule="auto"/>
        <w:ind w:left="283"/>
        <w:jc w:val="both"/>
        <w:rPr>
          <w:rFonts w:ascii="Arial" w:hAnsi="Arial" w:cs="Arial"/>
          <w:color w:val="000000" w:themeColor="text1"/>
          <w:sz w:val="24"/>
          <w:szCs w:val="24"/>
        </w:rPr>
      </w:pPr>
      <w:r w:rsidRPr="00156B9E">
        <w:rPr>
          <w:rFonts w:ascii="Arial" w:hAnsi="Arial" w:cs="Arial"/>
          <w:color w:val="000000" w:themeColor="text1"/>
          <w:sz w:val="24"/>
          <w:szCs w:val="24"/>
        </w:rPr>
        <w:t xml:space="preserve">Probabilidad u ocurrencia de un evento que, haciendo uso indebido del poder y de los recursos públicos para ventaja personal o beneficio de terceros, perjudique el interés general. </w:t>
      </w:r>
    </w:p>
    <w:p w:rsidR="00990A04" w:rsidRPr="00156B9E" w:rsidRDefault="00990A04" w:rsidP="000B4436">
      <w:pPr>
        <w:spacing w:after="0" w:line="240" w:lineRule="auto"/>
        <w:jc w:val="both"/>
        <w:rPr>
          <w:rFonts w:ascii="Arial" w:hAnsi="Arial" w:cs="Arial"/>
          <w:color w:val="000000" w:themeColor="text1"/>
          <w:sz w:val="24"/>
          <w:szCs w:val="24"/>
        </w:rPr>
      </w:pPr>
    </w:p>
    <w:p w:rsidR="00451263" w:rsidRPr="00156B9E" w:rsidRDefault="00990A04" w:rsidP="000B4436">
      <w:pPr>
        <w:pStyle w:val="Prrafodelista"/>
        <w:numPr>
          <w:ilvl w:val="0"/>
          <w:numId w:val="20"/>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Uso del poder: Utilización o aprovechamiento de aquella facultad otorgada por ley, con ocasión de investidura pública, para el desempeño del cargo público.</w:t>
      </w:r>
    </w:p>
    <w:p w:rsidR="00990A04" w:rsidRPr="00156B9E" w:rsidRDefault="00990A04" w:rsidP="000B4436">
      <w:pPr>
        <w:pStyle w:val="Prrafodelista"/>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 xml:space="preserve"> </w:t>
      </w:r>
    </w:p>
    <w:p w:rsidR="00990A04" w:rsidRPr="00156B9E" w:rsidRDefault="00990A04" w:rsidP="000B4436">
      <w:pPr>
        <w:pStyle w:val="Prrafodelista"/>
        <w:numPr>
          <w:ilvl w:val="0"/>
          <w:numId w:val="20"/>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 xml:space="preserve">Desviar la gestión de lo público: Desviar la gestión de lo público, ejerciendo la facultad y competencias otorgadas </w:t>
      </w:r>
      <w:r w:rsidR="00E66F67" w:rsidRPr="00156B9E">
        <w:rPr>
          <w:rFonts w:ascii="Arial" w:hAnsi="Arial" w:cs="Arial"/>
          <w:color w:val="000000" w:themeColor="text1"/>
          <w:sz w:val="24"/>
          <w:szCs w:val="24"/>
        </w:rPr>
        <w:t>debido a</w:t>
      </w:r>
      <w:r w:rsidRPr="00156B9E">
        <w:rPr>
          <w:rFonts w:ascii="Arial" w:hAnsi="Arial" w:cs="Arial"/>
          <w:color w:val="000000" w:themeColor="text1"/>
          <w:sz w:val="24"/>
          <w:szCs w:val="24"/>
        </w:rPr>
        <w:t xml:space="preserve"> la investidura pública, con una finalidad distinta a la conferida para el cumplimiento de sus deberes y competencias públicas. </w:t>
      </w:r>
    </w:p>
    <w:p w:rsidR="00156B9E" w:rsidRPr="00156B9E" w:rsidRDefault="00156B9E" w:rsidP="00156B9E">
      <w:pPr>
        <w:spacing w:after="0" w:line="240" w:lineRule="auto"/>
        <w:jc w:val="both"/>
        <w:rPr>
          <w:rFonts w:ascii="Arial" w:hAnsi="Arial" w:cs="Arial"/>
          <w:color w:val="000000" w:themeColor="text1"/>
          <w:sz w:val="24"/>
          <w:szCs w:val="24"/>
        </w:rPr>
      </w:pPr>
    </w:p>
    <w:p w:rsidR="00990A04" w:rsidRPr="00156B9E" w:rsidRDefault="00990A04" w:rsidP="000B4436">
      <w:pPr>
        <w:pStyle w:val="Prrafodelista"/>
        <w:numPr>
          <w:ilvl w:val="0"/>
          <w:numId w:val="20"/>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 xml:space="preserve">Ventaja personal o de terceros: Obtención de un beneficio o utilidad sea en forma directa o indirecta, para sí o para un tercero. </w:t>
      </w:r>
    </w:p>
    <w:p w:rsidR="00451263" w:rsidRPr="00156B9E" w:rsidRDefault="00451263" w:rsidP="000B4436">
      <w:pPr>
        <w:spacing w:after="0" w:line="240" w:lineRule="auto"/>
        <w:jc w:val="both"/>
        <w:rPr>
          <w:rFonts w:ascii="Arial" w:hAnsi="Arial" w:cs="Arial"/>
          <w:color w:val="000000" w:themeColor="text1"/>
          <w:sz w:val="24"/>
          <w:szCs w:val="24"/>
        </w:rPr>
      </w:pPr>
    </w:p>
    <w:p w:rsidR="00990A04" w:rsidRPr="00156B9E" w:rsidRDefault="00990A04" w:rsidP="000B4436">
      <w:pPr>
        <w:pStyle w:val="Prrafodelista"/>
        <w:numPr>
          <w:ilvl w:val="0"/>
          <w:numId w:val="20"/>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Que perjudique el Interés General: Conjunto de valores, objetivos y funciones encomendadas constitucional y normativamente a los poderes públicos, que buscan la satisfacción de la colectividad.</w:t>
      </w:r>
    </w:p>
    <w:p w:rsidR="00153CAD" w:rsidRPr="00156B9E" w:rsidRDefault="00153CAD" w:rsidP="000B4436">
      <w:pPr>
        <w:spacing w:after="0" w:line="240" w:lineRule="auto"/>
        <w:jc w:val="both"/>
        <w:rPr>
          <w:rFonts w:ascii="Arial" w:hAnsi="Arial" w:cs="Arial"/>
          <w:color w:val="000000" w:themeColor="text1"/>
          <w:sz w:val="24"/>
          <w:szCs w:val="24"/>
        </w:rPr>
      </w:pPr>
    </w:p>
    <w:p w:rsidR="00990A04" w:rsidRPr="00156B9E" w:rsidRDefault="00990A04" w:rsidP="000B4436">
      <w:pPr>
        <w:spacing w:after="0" w:line="240" w:lineRule="auto"/>
        <w:ind w:left="283"/>
        <w:jc w:val="both"/>
        <w:rPr>
          <w:rFonts w:ascii="Arial" w:hAnsi="Arial" w:cs="Arial"/>
          <w:i/>
          <w:iCs/>
          <w:color w:val="000000" w:themeColor="text1"/>
          <w:sz w:val="24"/>
          <w:szCs w:val="24"/>
        </w:rPr>
      </w:pPr>
      <w:r w:rsidRPr="00156B9E">
        <w:rPr>
          <w:rFonts w:ascii="Arial" w:hAnsi="Arial" w:cs="Arial"/>
          <w:i/>
          <w:iCs/>
          <w:color w:val="000000" w:themeColor="text1"/>
          <w:sz w:val="24"/>
          <w:szCs w:val="24"/>
        </w:rPr>
        <w:t>(Fuente Modelo para la Gestión de Riesgos de corrupción en el Poder Judicial conocido por el Consejo Superior en la sesión número 108-22, celebrada el 8 de diciembre de 2022, artículo LXI).</w:t>
      </w:r>
    </w:p>
    <w:p w:rsidR="00990A04" w:rsidRPr="00156B9E" w:rsidRDefault="00990A04" w:rsidP="000B4436">
      <w:pPr>
        <w:pStyle w:val="Prrafodelista"/>
        <w:spacing w:after="0" w:line="240" w:lineRule="auto"/>
        <w:jc w:val="both"/>
        <w:rPr>
          <w:rFonts w:ascii="Arial" w:hAnsi="Arial" w:cs="Arial"/>
          <w:color w:val="000000" w:themeColor="text1"/>
          <w:sz w:val="24"/>
          <w:szCs w:val="24"/>
        </w:rPr>
      </w:pPr>
    </w:p>
    <w:p w:rsidR="00990A04" w:rsidRPr="00156B9E" w:rsidRDefault="00990A04" w:rsidP="000B4436">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37" w:name="_Toc209519689"/>
      <w:r w:rsidRPr="00156B9E">
        <w:rPr>
          <w:rFonts w:ascii="Arial" w:hAnsi="Arial" w:cs="Arial"/>
          <w:b/>
          <w:bCs/>
          <w:color w:val="000000" w:themeColor="text1"/>
          <w:sz w:val="24"/>
          <w:szCs w:val="24"/>
          <w:u w:val="single"/>
        </w:rPr>
        <w:t>Soborno</w:t>
      </w:r>
      <w:bookmarkEnd w:id="37"/>
    </w:p>
    <w:p w:rsidR="00990A04" w:rsidRPr="00156B9E" w:rsidRDefault="00990A04" w:rsidP="000B4436">
      <w:pPr>
        <w:spacing w:after="0" w:line="240" w:lineRule="auto"/>
        <w:ind w:left="283"/>
        <w:jc w:val="both"/>
        <w:rPr>
          <w:rFonts w:ascii="Arial" w:hAnsi="Arial" w:cs="Arial"/>
          <w:color w:val="000000" w:themeColor="text1"/>
          <w:sz w:val="24"/>
          <w:szCs w:val="24"/>
        </w:rPr>
      </w:pPr>
      <w:r w:rsidRPr="00156B9E">
        <w:rPr>
          <w:rFonts w:ascii="Arial" w:hAnsi="Arial" w:cs="Arial"/>
          <w:color w:val="000000" w:themeColor="text1"/>
          <w:sz w:val="24"/>
          <w:szCs w:val="24"/>
        </w:rPr>
        <w:t>Es el beneficio indebido hacia o desde un funcionario público o una persona que dirija una entidad del sector privado o cumpla una función en ella, directa o indirectamente, con el fin de que dicha persona actúe o se abstenga de actuar en el cumplimiento de sus funciones oficiales. (Organización de los Estados Americanos (OEA). (s.f.). Rendición de cuentas. En Glosario de términos).</w:t>
      </w:r>
    </w:p>
    <w:p w:rsidR="00451263" w:rsidRPr="00156B9E" w:rsidRDefault="00451263" w:rsidP="000B4436">
      <w:pPr>
        <w:spacing w:after="0" w:line="240" w:lineRule="auto"/>
        <w:ind w:left="283"/>
        <w:jc w:val="both"/>
        <w:rPr>
          <w:rFonts w:ascii="Arial" w:hAnsi="Arial" w:cs="Arial"/>
          <w:color w:val="000000" w:themeColor="text1"/>
          <w:sz w:val="24"/>
          <w:szCs w:val="24"/>
        </w:rPr>
      </w:pPr>
    </w:p>
    <w:p w:rsidR="00990A04" w:rsidRPr="00156B9E" w:rsidRDefault="00990A04" w:rsidP="000B4436">
      <w:pPr>
        <w:spacing w:after="0" w:line="240" w:lineRule="auto"/>
        <w:ind w:left="283"/>
        <w:jc w:val="both"/>
        <w:rPr>
          <w:rFonts w:ascii="Arial" w:hAnsi="Arial" w:cs="Arial"/>
          <w:color w:val="000000" w:themeColor="text1"/>
          <w:sz w:val="24"/>
          <w:szCs w:val="24"/>
        </w:rPr>
      </w:pPr>
      <w:r w:rsidRPr="00156B9E">
        <w:rPr>
          <w:rFonts w:ascii="Arial" w:hAnsi="Arial" w:cs="Arial"/>
          <w:color w:val="000000" w:themeColor="text1"/>
          <w:sz w:val="24"/>
          <w:szCs w:val="24"/>
        </w:rPr>
        <w:t>(Fuente Código de ética en Contratación Pública, Ministerio de Hacienda)</w:t>
      </w:r>
    </w:p>
    <w:p w:rsidR="00990A04" w:rsidRPr="00156B9E" w:rsidRDefault="00990A04" w:rsidP="000B4436">
      <w:pPr>
        <w:autoSpaceDE w:val="0"/>
        <w:autoSpaceDN w:val="0"/>
        <w:adjustRightInd w:val="0"/>
        <w:spacing w:after="0" w:line="240" w:lineRule="auto"/>
        <w:rPr>
          <w:rFonts w:ascii="Arial" w:hAnsi="Arial" w:cs="Arial"/>
          <w:i/>
          <w:iCs/>
          <w:color w:val="000000" w:themeColor="text1"/>
          <w:sz w:val="24"/>
          <w:szCs w:val="24"/>
        </w:rPr>
      </w:pPr>
    </w:p>
    <w:p w:rsidR="00990A04" w:rsidRPr="00156B9E" w:rsidRDefault="00990A04" w:rsidP="000B4436">
      <w:pPr>
        <w:pStyle w:val="Prrafodelista"/>
        <w:numPr>
          <w:ilvl w:val="0"/>
          <w:numId w:val="41"/>
        </w:numPr>
        <w:spacing w:line="240" w:lineRule="auto"/>
        <w:jc w:val="both"/>
        <w:outlineLvl w:val="1"/>
        <w:rPr>
          <w:rFonts w:ascii="Arial" w:hAnsi="Arial" w:cs="Arial"/>
          <w:b/>
          <w:bCs/>
          <w:color w:val="000000" w:themeColor="text1"/>
          <w:sz w:val="24"/>
          <w:szCs w:val="24"/>
          <w:u w:val="single"/>
        </w:rPr>
      </w:pPr>
      <w:bookmarkStart w:id="38" w:name="_Toc209519690"/>
      <w:r w:rsidRPr="00156B9E">
        <w:rPr>
          <w:rFonts w:ascii="Arial" w:hAnsi="Arial" w:cs="Arial"/>
          <w:b/>
          <w:bCs/>
          <w:color w:val="000000" w:themeColor="text1"/>
          <w:sz w:val="24"/>
          <w:szCs w:val="24"/>
          <w:u w:val="single"/>
        </w:rPr>
        <w:t>Tráfico de influencias</w:t>
      </w:r>
      <w:bookmarkEnd w:id="38"/>
    </w:p>
    <w:p w:rsidR="00451263" w:rsidRPr="00156B9E" w:rsidRDefault="00990A04" w:rsidP="000B4436">
      <w:pPr>
        <w:spacing w:after="0" w:line="240" w:lineRule="auto"/>
        <w:ind w:left="283"/>
        <w:jc w:val="both"/>
        <w:rPr>
          <w:rFonts w:ascii="Arial" w:hAnsi="Arial" w:cs="Arial"/>
          <w:i/>
          <w:iCs/>
          <w:color w:val="000000" w:themeColor="text1"/>
          <w:sz w:val="24"/>
          <w:szCs w:val="24"/>
        </w:rPr>
      </w:pPr>
      <w:r w:rsidRPr="00156B9E">
        <w:rPr>
          <w:rFonts w:ascii="Arial" w:hAnsi="Arial" w:cs="Arial"/>
          <w:color w:val="000000" w:themeColor="text1"/>
          <w:sz w:val="24"/>
          <w:szCs w:val="24"/>
        </w:rPr>
        <w:t>Tráfico de influencias es definido como la promesa, ofrecimiento o concesión a un funcionario público, o solicitud o aceptación por un funcionario público, directa o indirectamente, de un beneficio indebido con el fin de que el funcionario público o la persona abuse de su influencia real o supuesta para obtener un beneficio indebido.</w:t>
      </w:r>
      <w:r w:rsidRPr="00156B9E">
        <w:rPr>
          <w:rFonts w:ascii="Arial" w:hAnsi="Arial" w:cs="Arial"/>
          <w:i/>
          <w:iCs/>
          <w:color w:val="000000" w:themeColor="text1"/>
          <w:sz w:val="24"/>
          <w:szCs w:val="24"/>
        </w:rPr>
        <w:t xml:space="preserve"> </w:t>
      </w:r>
    </w:p>
    <w:p w:rsidR="00451263" w:rsidRPr="00156B9E" w:rsidRDefault="00451263" w:rsidP="000B4436">
      <w:pPr>
        <w:autoSpaceDE w:val="0"/>
        <w:autoSpaceDN w:val="0"/>
        <w:adjustRightInd w:val="0"/>
        <w:spacing w:after="0" w:line="240" w:lineRule="auto"/>
        <w:jc w:val="both"/>
        <w:rPr>
          <w:rFonts w:ascii="Arial" w:hAnsi="Arial" w:cs="Arial"/>
          <w:i/>
          <w:iCs/>
          <w:color w:val="000000" w:themeColor="text1"/>
          <w:sz w:val="24"/>
          <w:szCs w:val="24"/>
        </w:rPr>
      </w:pPr>
    </w:p>
    <w:p w:rsidR="00990A04" w:rsidRPr="00156B9E" w:rsidRDefault="00990A04" w:rsidP="000B4436">
      <w:pPr>
        <w:spacing w:after="0" w:line="240" w:lineRule="auto"/>
        <w:ind w:left="283"/>
        <w:jc w:val="both"/>
        <w:rPr>
          <w:rFonts w:ascii="Arial" w:hAnsi="Arial" w:cs="Arial"/>
          <w:i/>
          <w:iCs/>
          <w:color w:val="000000" w:themeColor="text1"/>
          <w:sz w:val="24"/>
          <w:szCs w:val="24"/>
        </w:rPr>
      </w:pPr>
      <w:r w:rsidRPr="00156B9E">
        <w:rPr>
          <w:rFonts w:ascii="Arial" w:hAnsi="Arial" w:cs="Arial"/>
          <w:i/>
          <w:iCs/>
          <w:color w:val="000000" w:themeColor="text1"/>
          <w:sz w:val="24"/>
          <w:szCs w:val="24"/>
        </w:rPr>
        <w:t>(Fuente Código de ética en Contratación Pública, Ministerio de Hacienda)</w:t>
      </w:r>
    </w:p>
    <w:bookmarkEnd w:id="12"/>
    <w:p w:rsidR="00E753C1" w:rsidRPr="00156B9E" w:rsidRDefault="00E753C1" w:rsidP="000B4436">
      <w:pPr>
        <w:spacing w:line="240" w:lineRule="auto"/>
        <w:rPr>
          <w:rFonts w:ascii="Arial" w:hAnsi="Arial" w:cs="Arial"/>
          <w:color w:val="000000" w:themeColor="text1"/>
          <w:sz w:val="24"/>
          <w:szCs w:val="24"/>
        </w:rPr>
      </w:pPr>
    </w:p>
    <w:p w:rsidR="00F17461" w:rsidRPr="00156B9E" w:rsidRDefault="005431AC" w:rsidP="00BE69F2">
      <w:pPr>
        <w:pStyle w:val="Ttulo1"/>
        <w:numPr>
          <w:ilvl w:val="0"/>
          <w:numId w:val="29"/>
        </w:numPr>
        <w:jc w:val="both"/>
        <w:rPr>
          <w:rFonts w:ascii="Arial" w:hAnsi="Arial" w:cs="Arial"/>
          <w:b/>
          <w:bCs/>
          <w:color w:val="000000" w:themeColor="text1"/>
        </w:rPr>
      </w:pPr>
      <w:bookmarkStart w:id="39" w:name="_Toc209519691"/>
      <w:bookmarkStart w:id="40" w:name="_Toc150975443"/>
      <w:bookmarkEnd w:id="8"/>
      <w:bookmarkEnd w:id="9"/>
      <w:r w:rsidRPr="00156B9E">
        <w:rPr>
          <w:rFonts w:ascii="Arial" w:hAnsi="Arial" w:cs="Arial"/>
          <w:b/>
          <w:bCs/>
          <w:color w:val="000000" w:themeColor="text1"/>
        </w:rPr>
        <w:t xml:space="preserve">Marco legal. </w:t>
      </w:r>
      <w:r w:rsidR="00551A81" w:rsidRPr="00156B9E">
        <w:rPr>
          <w:rFonts w:ascii="Arial" w:hAnsi="Arial" w:cs="Arial"/>
          <w:b/>
          <w:bCs/>
          <w:color w:val="000000" w:themeColor="text1"/>
        </w:rPr>
        <w:t>Normativa relevante para considerar</w:t>
      </w:r>
      <w:r w:rsidRPr="00156B9E">
        <w:rPr>
          <w:rFonts w:ascii="Arial" w:hAnsi="Arial" w:cs="Arial"/>
          <w:b/>
          <w:bCs/>
          <w:color w:val="000000" w:themeColor="text1"/>
        </w:rPr>
        <w:t xml:space="preserve"> por el personal judicial que interviene en el proceso de contratación pública</w:t>
      </w:r>
      <w:bookmarkEnd w:id="39"/>
    </w:p>
    <w:bookmarkEnd w:id="40"/>
    <w:p w:rsidR="00F17461" w:rsidRPr="00156B9E" w:rsidRDefault="00F17461" w:rsidP="00F17461">
      <w:pPr>
        <w:spacing w:after="0" w:line="276" w:lineRule="auto"/>
        <w:rPr>
          <w:rFonts w:ascii="Arial" w:hAnsi="Arial" w:cs="Arial"/>
          <w:color w:val="000000" w:themeColor="text1"/>
          <w:sz w:val="24"/>
          <w:szCs w:val="24"/>
        </w:rPr>
      </w:pPr>
    </w:p>
    <w:p w:rsidR="00A843BF" w:rsidRPr="00156B9E" w:rsidRDefault="00A843BF" w:rsidP="00BE69F2">
      <w:pPr>
        <w:spacing w:after="0" w:line="240" w:lineRule="auto"/>
        <w:ind w:firstLine="360"/>
        <w:jc w:val="both"/>
        <w:rPr>
          <w:rFonts w:ascii="Arial" w:hAnsi="Arial" w:cs="Arial"/>
          <w:color w:val="000000" w:themeColor="text1"/>
          <w:sz w:val="24"/>
          <w:szCs w:val="24"/>
        </w:rPr>
      </w:pPr>
      <w:r w:rsidRPr="00156B9E">
        <w:rPr>
          <w:rFonts w:ascii="Arial" w:hAnsi="Arial" w:cs="Arial"/>
          <w:color w:val="000000" w:themeColor="text1"/>
          <w:sz w:val="24"/>
          <w:szCs w:val="24"/>
        </w:rPr>
        <w:t>En este apartado se presentan las principales disposiciones normativas que regulan la actuación de las personas servidoras judiciales involucradas en los procesos de contratación pública.</w:t>
      </w:r>
    </w:p>
    <w:p w:rsidR="00A843BF" w:rsidRPr="00156B9E" w:rsidRDefault="00A843BF" w:rsidP="00BE69F2">
      <w:pPr>
        <w:spacing w:after="0" w:line="240" w:lineRule="auto"/>
        <w:jc w:val="both"/>
        <w:rPr>
          <w:rFonts w:ascii="Arial" w:hAnsi="Arial" w:cs="Arial"/>
          <w:color w:val="000000" w:themeColor="text1"/>
          <w:sz w:val="24"/>
          <w:szCs w:val="24"/>
        </w:rPr>
      </w:pPr>
    </w:p>
    <w:p w:rsidR="00A843BF" w:rsidRPr="00156B9E" w:rsidRDefault="00A843BF" w:rsidP="00BE69F2">
      <w:pPr>
        <w:spacing w:after="0" w:line="240" w:lineRule="auto"/>
        <w:ind w:firstLine="360"/>
        <w:jc w:val="both"/>
        <w:rPr>
          <w:rFonts w:ascii="Arial" w:hAnsi="Arial" w:cs="Arial"/>
          <w:color w:val="000000" w:themeColor="text1"/>
          <w:sz w:val="24"/>
          <w:szCs w:val="24"/>
        </w:rPr>
      </w:pPr>
      <w:r w:rsidRPr="00156B9E">
        <w:rPr>
          <w:rFonts w:ascii="Arial" w:hAnsi="Arial" w:cs="Arial"/>
          <w:color w:val="000000" w:themeColor="text1"/>
          <w:sz w:val="24"/>
          <w:szCs w:val="24"/>
        </w:rPr>
        <w:t>Dado que se trata de un ámbito jurídico amplio y dinámico, y considerando que cada persona funcionaria tiene el deber de conocer y aplicar la normativa que rige sus funciones, se ofrece a continuación una referencia general acompañada de una breve reseña explicativa.</w:t>
      </w:r>
    </w:p>
    <w:p w:rsidR="00A843BF" w:rsidRPr="00156B9E" w:rsidRDefault="00A843BF" w:rsidP="00BE69F2">
      <w:pPr>
        <w:spacing w:after="0" w:line="240" w:lineRule="auto"/>
        <w:jc w:val="both"/>
        <w:rPr>
          <w:rFonts w:ascii="Arial" w:hAnsi="Arial" w:cs="Arial"/>
          <w:color w:val="000000" w:themeColor="text1"/>
          <w:sz w:val="24"/>
          <w:szCs w:val="24"/>
        </w:rPr>
      </w:pPr>
    </w:p>
    <w:p w:rsidR="00F17461" w:rsidRPr="00156B9E" w:rsidRDefault="00A843BF" w:rsidP="00BE69F2">
      <w:pPr>
        <w:spacing w:after="0" w:line="240" w:lineRule="auto"/>
        <w:ind w:firstLine="360"/>
        <w:jc w:val="both"/>
        <w:rPr>
          <w:rFonts w:ascii="Arial" w:hAnsi="Arial" w:cs="Arial"/>
          <w:color w:val="000000" w:themeColor="text1"/>
          <w:sz w:val="24"/>
          <w:szCs w:val="24"/>
        </w:rPr>
      </w:pPr>
      <w:r w:rsidRPr="00156B9E">
        <w:rPr>
          <w:rFonts w:ascii="Arial" w:hAnsi="Arial" w:cs="Arial"/>
          <w:color w:val="000000" w:themeColor="text1"/>
          <w:sz w:val="24"/>
          <w:szCs w:val="24"/>
        </w:rPr>
        <w:t>El propósito de esta sección es contextualizar el origen y fundamento de los lineamientos que se desarrollarán posteriormente en el presente protocolo, facilitando su adecuada comprensión e implementación.</w:t>
      </w:r>
    </w:p>
    <w:p w:rsidR="00BE69F2" w:rsidRPr="00156B9E" w:rsidRDefault="00BE69F2" w:rsidP="00BE69F2">
      <w:pPr>
        <w:jc w:val="both"/>
        <w:rPr>
          <w:rFonts w:ascii="Arial" w:hAnsi="Arial" w:cs="Arial"/>
          <w:color w:val="000000" w:themeColor="text1"/>
          <w:sz w:val="24"/>
          <w:szCs w:val="24"/>
        </w:rPr>
      </w:pPr>
      <w:bookmarkStart w:id="41" w:name="up"/>
      <w:bookmarkStart w:id="42" w:name="_Toc150975444"/>
      <w:bookmarkStart w:id="43" w:name="_Toc152246881"/>
      <w:bookmarkEnd w:id="41"/>
    </w:p>
    <w:p w:rsidR="00F17461" w:rsidRPr="00156B9E" w:rsidRDefault="00F17461" w:rsidP="00BE69F2">
      <w:pPr>
        <w:pStyle w:val="Prrafodelista"/>
        <w:numPr>
          <w:ilvl w:val="1"/>
          <w:numId w:val="32"/>
        </w:numPr>
        <w:spacing w:line="240" w:lineRule="auto"/>
        <w:ind w:left="643"/>
        <w:jc w:val="both"/>
        <w:rPr>
          <w:color w:val="000000" w:themeColor="text1"/>
        </w:rPr>
      </w:pPr>
      <w:r w:rsidRPr="00156B9E">
        <w:rPr>
          <w:rStyle w:val="Textoennegrita"/>
          <w:rFonts w:ascii="Arial" w:hAnsi="Arial" w:cs="Arial"/>
          <w:color w:val="000000" w:themeColor="text1"/>
          <w:sz w:val="24"/>
          <w:szCs w:val="24"/>
        </w:rPr>
        <w:t>Ley contra la Corrupción y el Enriquecimiento Ilícito en la Función Pública N.º 8422</w:t>
      </w:r>
      <w:bookmarkEnd w:id="42"/>
      <w:bookmarkEnd w:id="43"/>
    </w:p>
    <w:p w:rsidR="00F17461" w:rsidRPr="00156B9E" w:rsidRDefault="00F17461" w:rsidP="00BE69F2">
      <w:pPr>
        <w:spacing w:after="0" w:line="240" w:lineRule="auto"/>
        <w:ind w:firstLine="283"/>
        <w:jc w:val="both"/>
        <w:rPr>
          <w:rFonts w:ascii="Arial" w:hAnsi="Arial" w:cs="Arial"/>
          <w:color w:val="000000" w:themeColor="text1"/>
          <w:sz w:val="24"/>
          <w:szCs w:val="24"/>
        </w:rPr>
      </w:pPr>
      <w:r w:rsidRPr="00156B9E">
        <w:rPr>
          <w:rFonts w:ascii="Arial" w:hAnsi="Arial" w:cs="Arial"/>
          <w:color w:val="000000" w:themeColor="text1"/>
          <w:sz w:val="24"/>
          <w:szCs w:val="24"/>
        </w:rPr>
        <w:t>Importante destacar en esta Ley el Artículo 18 sobre las Incompatibilidades, donde se enlistan todas las personas que conforman la Administración Pública que no podrán ocupar simultáneamente cargos en juntas directivas ni “</w:t>
      </w:r>
      <w:r w:rsidRPr="00156B9E">
        <w:rPr>
          <w:rFonts w:ascii="Arial" w:hAnsi="Arial" w:cs="Arial"/>
          <w:i/>
          <w:iCs/>
          <w:color w:val="000000" w:themeColor="text1"/>
          <w:sz w:val="24"/>
          <w:szCs w:val="24"/>
        </w:rPr>
        <w:t>figurar registralmente como representantes o apoderados de empresas privadas, ni tampoco participar en su capital accionario, personalmente o por medio de otra persona jurídica, cuando tales empresas presten servicios a instituciones o a empresas públicas que, por la naturaleza de su actividad comercial, compitan con ella</w:t>
      </w:r>
      <w:r w:rsidRPr="00156B9E">
        <w:rPr>
          <w:rFonts w:ascii="Arial" w:hAnsi="Arial" w:cs="Arial"/>
          <w:color w:val="000000" w:themeColor="text1"/>
          <w:sz w:val="24"/>
          <w:szCs w:val="24"/>
        </w:rPr>
        <w:t>”.</w:t>
      </w:r>
    </w:p>
    <w:p w:rsidR="00A843BF" w:rsidRPr="00156B9E" w:rsidRDefault="00A843BF" w:rsidP="00F17461">
      <w:pPr>
        <w:spacing w:after="0" w:line="276" w:lineRule="auto"/>
        <w:jc w:val="both"/>
        <w:rPr>
          <w:rFonts w:ascii="Arial" w:hAnsi="Arial" w:cs="Arial"/>
          <w:color w:val="000000" w:themeColor="text1"/>
          <w:sz w:val="24"/>
          <w:szCs w:val="24"/>
        </w:rPr>
      </w:pPr>
    </w:p>
    <w:p w:rsidR="00BE69F2" w:rsidRPr="00156B9E" w:rsidRDefault="00BE69F2" w:rsidP="00F17461">
      <w:pPr>
        <w:spacing w:after="0" w:line="276" w:lineRule="auto"/>
        <w:jc w:val="both"/>
        <w:rPr>
          <w:rFonts w:ascii="Arial" w:hAnsi="Arial" w:cs="Arial"/>
          <w:color w:val="000000" w:themeColor="text1"/>
          <w:sz w:val="24"/>
          <w:szCs w:val="24"/>
        </w:rPr>
      </w:pPr>
    </w:p>
    <w:p w:rsidR="00BE69F2" w:rsidRPr="00156B9E" w:rsidRDefault="00BE69F2" w:rsidP="00F17461">
      <w:pPr>
        <w:spacing w:after="0" w:line="276" w:lineRule="auto"/>
        <w:jc w:val="both"/>
        <w:rPr>
          <w:rFonts w:ascii="Arial" w:hAnsi="Arial" w:cs="Arial"/>
          <w:color w:val="000000" w:themeColor="text1"/>
          <w:sz w:val="24"/>
          <w:szCs w:val="24"/>
        </w:rPr>
      </w:pPr>
    </w:p>
    <w:p w:rsidR="00F17461" w:rsidRPr="00156B9E" w:rsidRDefault="00F17461" w:rsidP="00BE69F2">
      <w:pPr>
        <w:pStyle w:val="Prrafodelista"/>
        <w:numPr>
          <w:ilvl w:val="1"/>
          <w:numId w:val="32"/>
        </w:numPr>
        <w:spacing w:line="240" w:lineRule="auto"/>
        <w:ind w:left="643"/>
        <w:jc w:val="both"/>
        <w:rPr>
          <w:rStyle w:val="Textoennegrita"/>
          <w:rFonts w:ascii="Arial" w:hAnsi="Arial" w:cs="Arial"/>
          <w:color w:val="000000" w:themeColor="text1"/>
          <w:sz w:val="24"/>
          <w:szCs w:val="24"/>
        </w:rPr>
      </w:pPr>
      <w:bookmarkStart w:id="44" w:name="_Toc150975445"/>
      <w:bookmarkStart w:id="45" w:name="_Toc152246882"/>
      <w:r w:rsidRPr="00156B9E">
        <w:rPr>
          <w:rStyle w:val="Textoennegrita"/>
          <w:rFonts w:ascii="Arial" w:hAnsi="Arial" w:cs="Arial"/>
          <w:color w:val="000000" w:themeColor="text1"/>
          <w:sz w:val="24"/>
          <w:szCs w:val="24"/>
        </w:rPr>
        <w:t xml:space="preserve">Ley General de Contratación Pública (LGCP) </w:t>
      </w:r>
      <w:proofErr w:type="spellStart"/>
      <w:r w:rsidRPr="00156B9E">
        <w:rPr>
          <w:rStyle w:val="Textoennegrita"/>
          <w:rFonts w:ascii="Arial" w:hAnsi="Arial" w:cs="Arial"/>
          <w:color w:val="000000" w:themeColor="text1"/>
          <w:sz w:val="24"/>
          <w:szCs w:val="24"/>
        </w:rPr>
        <w:t>N°</w:t>
      </w:r>
      <w:proofErr w:type="spellEnd"/>
      <w:r w:rsidRPr="00156B9E">
        <w:rPr>
          <w:rStyle w:val="Textoennegrita"/>
          <w:rFonts w:ascii="Arial" w:hAnsi="Arial" w:cs="Arial"/>
          <w:color w:val="000000" w:themeColor="text1"/>
          <w:sz w:val="24"/>
          <w:szCs w:val="24"/>
        </w:rPr>
        <w:t xml:space="preserve"> 9986</w:t>
      </w:r>
      <w:bookmarkEnd w:id="44"/>
      <w:bookmarkEnd w:id="45"/>
    </w:p>
    <w:p w:rsidR="00F17461" w:rsidRPr="00156B9E" w:rsidRDefault="00F17461" w:rsidP="00BE69F2">
      <w:pPr>
        <w:spacing w:after="0" w:line="240" w:lineRule="auto"/>
        <w:ind w:firstLine="360"/>
        <w:jc w:val="both"/>
        <w:rPr>
          <w:rFonts w:ascii="Arial" w:hAnsi="Arial" w:cs="Arial"/>
          <w:color w:val="000000" w:themeColor="text1"/>
          <w:sz w:val="24"/>
          <w:szCs w:val="24"/>
        </w:rPr>
      </w:pPr>
      <w:r w:rsidRPr="00156B9E">
        <w:rPr>
          <w:rFonts w:ascii="Arial" w:hAnsi="Arial" w:cs="Arial"/>
          <w:color w:val="000000" w:themeColor="text1"/>
          <w:sz w:val="24"/>
          <w:szCs w:val="24"/>
        </w:rPr>
        <w:t xml:space="preserve">La nueva Ley General de Contratación Pública y su Reglamento, es muy amplia en cuanto a la información que atiende todos aquellos aspectos que regulan la ética, las prohibiciones, las sanciones y demás aspectos que pueden afectar al servicio público, a continuación, se referencian algunos títulos y los respectivos artículos para la consulta respectiva en la Ley: </w:t>
      </w:r>
    </w:p>
    <w:p w:rsidR="00F17461" w:rsidRPr="00156B9E" w:rsidRDefault="00F17461" w:rsidP="00BE69F2">
      <w:pPr>
        <w:spacing w:after="0" w:line="240" w:lineRule="auto"/>
        <w:jc w:val="both"/>
        <w:rPr>
          <w:rFonts w:ascii="Arial" w:hAnsi="Arial" w:cs="Arial"/>
          <w:color w:val="000000" w:themeColor="text1"/>
          <w:sz w:val="24"/>
          <w:szCs w:val="24"/>
        </w:rPr>
      </w:pPr>
    </w:p>
    <w:p w:rsidR="00F17461" w:rsidRPr="00156B9E" w:rsidRDefault="00F17461" w:rsidP="00BE69F2">
      <w:pPr>
        <w:pStyle w:val="Prrafodelista"/>
        <w:numPr>
          <w:ilvl w:val="0"/>
          <w:numId w:val="33"/>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Actuaciones de la Administración y otros sujetos. Capítulo II.</w:t>
      </w:r>
    </w:p>
    <w:p w:rsidR="00A843BF" w:rsidRPr="00156B9E" w:rsidRDefault="00A843BF" w:rsidP="00BE69F2">
      <w:pPr>
        <w:pStyle w:val="Prrafodelista"/>
        <w:spacing w:after="0" w:line="240" w:lineRule="auto"/>
        <w:jc w:val="both"/>
        <w:rPr>
          <w:rFonts w:ascii="Arial" w:hAnsi="Arial" w:cs="Arial"/>
          <w:color w:val="000000" w:themeColor="text1"/>
          <w:sz w:val="24"/>
          <w:szCs w:val="24"/>
        </w:rPr>
      </w:pPr>
    </w:p>
    <w:p w:rsidR="00F17461" w:rsidRPr="00156B9E" w:rsidRDefault="00F17461" w:rsidP="00BE69F2">
      <w:pPr>
        <w:pStyle w:val="Prrafodelista"/>
        <w:numPr>
          <w:ilvl w:val="1"/>
          <w:numId w:val="2"/>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 xml:space="preserve">Artículo 10- Actuar ético de la Administración. </w:t>
      </w:r>
    </w:p>
    <w:p w:rsidR="00F17461" w:rsidRPr="00156B9E" w:rsidRDefault="00F17461" w:rsidP="00BE69F2">
      <w:pPr>
        <w:pStyle w:val="Prrafodelista"/>
        <w:spacing w:after="0" w:line="240" w:lineRule="auto"/>
        <w:ind w:left="1440"/>
        <w:jc w:val="both"/>
        <w:rPr>
          <w:rFonts w:ascii="Arial" w:hAnsi="Arial" w:cs="Arial"/>
          <w:color w:val="000000" w:themeColor="text1"/>
          <w:sz w:val="24"/>
          <w:szCs w:val="24"/>
        </w:rPr>
      </w:pPr>
    </w:p>
    <w:p w:rsidR="00F17461" w:rsidRPr="00156B9E" w:rsidRDefault="00F17461" w:rsidP="00BE69F2">
      <w:pPr>
        <w:pStyle w:val="Prrafodelista"/>
        <w:numPr>
          <w:ilvl w:val="0"/>
          <w:numId w:val="33"/>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 xml:space="preserve">Régimen de prohibiciones. Capítulo V. </w:t>
      </w:r>
    </w:p>
    <w:p w:rsidR="00F17461" w:rsidRPr="00156B9E" w:rsidRDefault="00F17461" w:rsidP="00BE69F2">
      <w:pPr>
        <w:pStyle w:val="Prrafodelista"/>
        <w:spacing w:after="0" w:line="240" w:lineRule="auto"/>
        <w:jc w:val="both"/>
        <w:rPr>
          <w:rFonts w:ascii="Arial" w:hAnsi="Arial" w:cs="Arial"/>
          <w:color w:val="000000" w:themeColor="text1"/>
          <w:sz w:val="24"/>
          <w:szCs w:val="24"/>
        </w:rPr>
      </w:pPr>
    </w:p>
    <w:p w:rsidR="00F17461" w:rsidRPr="00156B9E" w:rsidRDefault="00F17461" w:rsidP="00BE69F2">
      <w:pPr>
        <w:pStyle w:val="Prrafodelista"/>
        <w:numPr>
          <w:ilvl w:val="1"/>
          <w:numId w:val="2"/>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Artículo 24- Ámbito de aplicación</w:t>
      </w:r>
    </w:p>
    <w:p w:rsidR="00F17461" w:rsidRPr="00156B9E" w:rsidRDefault="00F17461" w:rsidP="00BE69F2">
      <w:pPr>
        <w:pStyle w:val="Prrafodelista"/>
        <w:numPr>
          <w:ilvl w:val="1"/>
          <w:numId w:val="2"/>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Artículo 25- Participación de los servidores públicos dentro del procedimiento de contratación pública</w:t>
      </w:r>
    </w:p>
    <w:p w:rsidR="00F17461" w:rsidRPr="00156B9E" w:rsidRDefault="00F17461" w:rsidP="00BE69F2">
      <w:pPr>
        <w:pStyle w:val="Prrafodelista"/>
        <w:numPr>
          <w:ilvl w:val="1"/>
          <w:numId w:val="2"/>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Artículo 26- Prohibición sobreviniente</w:t>
      </w:r>
    </w:p>
    <w:p w:rsidR="00F17461" w:rsidRPr="00156B9E" w:rsidRDefault="00F17461" w:rsidP="00BE69F2">
      <w:pPr>
        <w:pStyle w:val="Prrafodelista"/>
        <w:numPr>
          <w:ilvl w:val="1"/>
          <w:numId w:val="2"/>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Artículo 27- Deber de abstención de los funcionarios</w:t>
      </w:r>
    </w:p>
    <w:p w:rsidR="00F17461" w:rsidRPr="00156B9E" w:rsidRDefault="00F17461" w:rsidP="00BE69F2">
      <w:pPr>
        <w:pStyle w:val="Prrafodelista"/>
        <w:numPr>
          <w:ilvl w:val="1"/>
          <w:numId w:val="2"/>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Artículo 28-Alcance de la prohibición</w:t>
      </w:r>
    </w:p>
    <w:p w:rsidR="00F17461" w:rsidRPr="00156B9E" w:rsidRDefault="00F17461" w:rsidP="00BE69F2">
      <w:pPr>
        <w:pStyle w:val="Prrafodelista"/>
        <w:numPr>
          <w:ilvl w:val="1"/>
          <w:numId w:val="2"/>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Artículo 30- Desafectación de la prohibición</w:t>
      </w:r>
    </w:p>
    <w:p w:rsidR="00F17461" w:rsidRPr="00156B9E" w:rsidRDefault="00F17461" w:rsidP="00BE69F2">
      <w:pPr>
        <w:pStyle w:val="Prrafodelista"/>
        <w:spacing w:after="0" w:line="240" w:lineRule="auto"/>
        <w:ind w:left="1440"/>
        <w:jc w:val="both"/>
        <w:rPr>
          <w:rFonts w:ascii="Arial" w:hAnsi="Arial" w:cs="Arial"/>
          <w:color w:val="000000" w:themeColor="text1"/>
          <w:sz w:val="24"/>
          <w:szCs w:val="24"/>
        </w:rPr>
      </w:pPr>
    </w:p>
    <w:p w:rsidR="00F17461" w:rsidRPr="00156B9E" w:rsidRDefault="00F17461" w:rsidP="00BE69F2">
      <w:pPr>
        <w:pStyle w:val="Prrafodelista"/>
        <w:numPr>
          <w:ilvl w:val="0"/>
          <w:numId w:val="33"/>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 xml:space="preserve">Régimen Sancionatorio. Capítulo II. </w:t>
      </w:r>
    </w:p>
    <w:p w:rsidR="00A843BF" w:rsidRPr="00156B9E" w:rsidRDefault="00A843BF" w:rsidP="00BE69F2">
      <w:pPr>
        <w:pStyle w:val="Prrafodelista"/>
        <w:spacing w:after="0" w:line="240" w:lineRule="auto"/>
        <w:jc w:val="both"/>
        <w:rPr>
          <w:rFonts w:ascii="Arial" w:hAnsi="Arial" w:cs="Arial"/>
          <w:color w:val="000000" w:themeColor="text1"/>
          <w:sz w:val="24"/>
          <w:szCs w:val="24"/>
        </w:rPr>
      </w:pPr>
    </w:p>
    <w:p w:rsidR="00F17461" w:rsidRPr="00156B9E" w:rsidRDefault="00F17461" w:rsidP="00BE69F2">
      <w:pPr>
        <w:pStyle w:val="Prrafodelista"/>
        <w:numPr>
          <w:ilvl w:val="1"/>
          <w:numId w:val="2"/>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Artículo 124- Naturaleza y tipos de sanción a funcionarios públicos</w:t>
      </w:r>
    </w:p>
    <w:p w:rsidR="00F17461" w:rsidRPr="00156B9E" w:rsidRDefault="00F17461" w:rsidP="00BE69F2">
      <w:pPr>
        <w:pStyle w:val="Prrafodelista"/>
        <w:numPr>
          <w:ilvl w:val="1"/>
          <w:numId w:val="2"/>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Artículo 125- Causales de sanción a funcionarios públicos y prescripción</w:t>
      </w:r>
    </w:p>
    <w:p w:rsidR="00F17461" w:rsidRPr="00156B9E" w:rsidRDefault="00F17461" w:rsidP="00F17461">
      <w:pPr>
        <w:spacing w:after="0" w:line="276" w:lineRule="auto"/>
        <w:jc w:val="both"/>
        <w:rPr>
          <w:rFonts w:ascii="Arial" w:hAnsi="Arial" w:cs="Arial"/>
          <w:color w:val="000000" w:themeColor="text1"/>
          <w:sz w:val="24"/>
          <w:szCs w:val="24"/>
        </w:rPr>
      </w:pPr>
    </w:p>
    <w:p w:rsidR="00F17461" w:rsidRPr="00156B9E" w:rsidRDefault="00F17461" w:rsidP="00BE69F2">
      <w:pPr>
        <w:pStyle w:val="Prrafodelista"/>
        <w:numPr>
          <w:ilvl w:val="1"/>
          <w:numId w:val="32"/>
        </w:numPr>
        <w:spacing w:line="240" w:lineRule="auto"/>
        <w:ind w:left="643"/>
        <w:jc w:val="both"/>
        <w:rPr>
          <w:rFonts w:ascii="Arial" w:hAnsi="Arial" w:cs="Arial"/>
          <w:b/>
          <w:bCs/>
          <w:color w:val="000000" w:themeColor="text1"/>
          <w:sz w:val="24"/>
          <w:szCs w:val="24"/>
        </w:rPr>
      </w:pPr>
      <w:r w:rsidRPr="00156B9E">
        <w:rPr>
          <w:rFonts w:ascii="Arial" w:hAnsi="Arial" w:cs="Arial"/>
          <w:b/>
          <w:bCs/>
          <w:color w:val="000000" w:themeColor="text1"/>
          <w:sz w:val="24"/>
          <w:szCs w:val="24"/>
        </w:rPr>
        <w:t>Reglamento</w:t>
      </w:r>
      <w:r w:rsidR="00791965" w:rsidRPr="00156B9E">
        <w:rPr>
          <w:rFonts w:ascii="Arial" w:hAnsi="Arial" w:cs="Arial"/>
          <w:b/>
          <w:bCs/>
          <w:color w:val="000000" w:themeColor="text1"/>
          <w:sz w:val="24"/>
          <w:szCs w:val="24"/>
        </w:rPr>
        <w:t xml:space="preserve"> a la Ley General de Contratación Pública (Decreto ejecutivo 43808)</w:t>
      </w:r>
      <w:r w:rsidRPr="00156B9E">
        <w:rPr>
          <w:rFonts w:ascii="Arial" w:hAnsi="Arial" w:cs="Arial"/>
          <w:b/>
          <w:bCs/>
          <w:color w:val="000000" w:themeColor="text1"/>
          <w:sz w:val="24"/>
          <w:szCs w:val="24"/>
        </w:rPr>
        <w:t xml:space="preserve"> </w:t>
      </w:r>
    </w:p>
    <w:p w:rsidR="00BE69F2" w:rsidRPr="00156B9E" w:rsidRDefault="00BE69F2" w:rsidP="00BE69F2">
      <w:pPr>
        <w:pStyle w:val="Prrafodelista"/>
        <w:spacing w:line="240" w:lineRule="auto"/>
        <w:ind w:left="643"/>
        <w:jc w:val="both"/>
        <w:rPr>
          <w:rFonts w:ascii="Arial" w:hAnsi="Arial" w:cs="Arial"/>
          <w:b/>
          <w:bCs/>
          <w:color w:val="000000" w:themeColor="text1"/>
          <w:sz w:val="24"/>
          <w:szCs w:val="24"/>
        </w:rPr>
      </w:pPr>
    </w:p>
    <w:p w:rsidR="00F17461" w:rsidRPr="00156B9E" w:rsidRDefault="00F17461" w:rsidP="00BE69F2">
      <w:pPr>
        <w:pStyle w:val="Prrafodelista"/>
        <w:numPr>
          <w:ilvl w:val="0"/>
          <w:numId w:val="33"/>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Actuaciones de la Administración y Otros Sujetos</w:t>
      </w:r>
    </w:p>
    <w:p w:rsidR="001D09F1" w:rsidRPr="00156B9E" w:rsidRDefault="001D09F1" w:rsidP="001D09F1">
      <w:pPr>
        <w:pStyle w:val="Prrafodelista"/>
        <w:spacing w:after="0" w:line="276" w:lineRule="auto"/>
        <w:jc w:val="both"/>
        <w:rPr>
          <w:rFonts w:ascii="Arial" w:hAnsi="Arial" w:cs="Arial"/>
          <w:color w:val="000000" w:themeColor="text1"/>
          <w:sz w:val="24"/>
          <w:szCs w:val="24"/>
        </w:rPr>
      </w:pPr>
    </w:p>
    <w:p w:rsidR="00F17461" w:rsidRPr="00156B9E" w:rsidRDefault="00F17461" w:rsidP="00BE69F2">
      <w:pPr>
        <w:pStyle w:val="Prrafodelista"/>
        <w:numPr>
          <w:ilvl w:val="1"/>
          <w:numId w:val="2"/>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Artículo 17. Actuar ético y de probidad en la Contratación Pública</w:t>
      </w:r>
    </w:p>
    <w:p w:rsidR="00BE69F2" w:rsidRPr="00156B9E" w:rsidRDefault="00BE69F2" w:rsidP="00BE69F2">
      <w:pPr>
        <w:pStyle w:val="Prrafodelista"/>
        <w:spacing w:after="0" w:line="240" w:lineRule="auto"/>
        <w:ind w:left="2574"/>
        <w:jc w:val="both"/>
        <w:rPr>
          <w:rFonts w:ascii="Arial" w:hAnsi="Arial" w:cs="Arial"/>
          <w:color w:val="000000" w:themeColor="text1"/>
          <w:sz w:val="24"/>
          <w:szCs w:val="24"/>
        </w:rPr>
      </w:pPr>
    </w:p>
    <w:p w:rsidR="00F17461" w:rsidRPr="00156B9E" w:rsidRDefault="00F17461" w:rsidP="00BE69F2">
      <w:pPr>
        <w:pStyle w:val="Prrafodelista"/>
        <w:numPr>
          <w:ilvl w:val="1"/>
          <w:numId w:val="2"/>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Artículo 24. Actuar ético e íntegro de otros sujetos distintos a la Administración.</w:t>
      </w:r>
    </w:p>
    <w:p w:rsidR="00F17461" w:rsidRPr="00156B9E" w:rsidRDefault="00F17461" w:rsidP="00F17461">
      <w:pPr>
        <w:pStyle w:val="Prrafodelista"/>
        <w:spacing w:after="0" w:line="276" w:lineRule="auto"/>
        <w:ind w:left="1440"/>
        <w:jc w:val="both"/>
        <w:rPr>
          <w:rFonts w:ascii="Arial" w:hAnsi="Arial" w:cs="Arial"/>
          <w:color w:val="000000" w:themeColor="text1"/>
          <w:sz w:val="24"/>
          <w:szCs w:val="24"/>
        </w:rPr>
      </w:pPr>
    </w:p>
    <w:p w:rsidR="00F17461" w:rsidRPr="00156B9E" w:rsidRDefault="00F17461" w:rsidP="00BE69F2">
      <w:pPr>
        <w:pStyle w:val="Prrafodelista"/>
        <w:numPr>
          <w:ilvl w:val="1"/>
          <w:numId w:val="32"/>
        </w:numPr>
        <w:spacing w:line="240" w:lineRule="auto"/>
        <w:ind w:left="643"/>
        <w:jc w:val="both"/>
        <w:rPr>
          <w:rStyle w:val="Textoennegrita"/>
          <w:rFonts w:ascii="Arial" w:hAnsi="Arial" w:cs="Arial"/>
          <w:color w:val="000000" w:themeColor="text1"/>
          <w:sz w:val="24"/>
          <w:szCs w:val="24"/>
        </w:rPr>
      </w:pPr>
      <w:bookmarkStart w:id="46" w:name="_Toc150975446"/>
      <w:bookmarkStart w:id="47" w:name="_Toc152246883"/>
      <w:r w:rsidRPr="00156B9E">
        <w:rPr>
          <w:rStyle w:val="Textoennegrita"/>
          <w:rFonts w:ascii="Arial" w:hAnsi="Arial" w:cs="Arial"/>
          <w:color w:val="000000" w:themeColor="text1"/>
          <w:sz w:val="24"/>
          <w:szCs w:val="24"/>
        </w:rPr>
        <w:t>Ley Orgánica del Poder Judicial</w:t>
      </w:r>
      <w:bookmarkEnd w:id="46"/>
      <w:bookmarkEnd w:id="47"/>
    </w:p>
    <w:p w:rsidR="001D09F1" w:rsidRPr="00156B9E" w:rsidRDefault="001D09F1" w:rsidP="00BE69F2">
      <w:pPr>
        <w:spacing w:after="0" w:line="240" w:lineRule="auto"/>
        <w:ind w:firstLine="283"/>
        <w:jc w:val="both"/>
        <w:rPr>
          <w:rStyle w:val="Textoennegrita"/>
          <w:rFonts w:ascii="Arial" w:hAnsi="Arial" w:cs="Arial"/>
          <w:b w:val="0"/>
          <w:bCs w:val="0"/>
          <w:color w:val="000000" w:themeColor="text1"/>
          <w:sz w:val="24"/>
          <w:szCs w:val="24"/>
          <w:lang w:val="es-ES" w:eastAsia="ja-JP"/>
        </w:rPr>
      </w:pPr>
      <w:r w:rsidRPr="00156B9E">
        <w:rPr>
          <w:rStyle w:val="Textoennegrita"/>
          <w:rFonts w:ascii="Arial" w:hAnsi="Arial" w:cs="Arial"/>
          <w:b w:val="0"/>
          <w:bCs w:val="0"/>
          <w:color w:val="000000" w:themeColor="text1"/>
          <w:sz w:val="24"/>
          <w:szCs w:val="24"/>
          <w:lang w:val="es-ES" w:eastAsia="ja-JP"/>
        </w:rPr>
        <w:t>Las disposiciones contenidas en esta ley son de aplicación obligatoria para todas las personas servidoras judiciales, independientemente de su forma de nombramiento.</w:t>
      </w:r>
    </w:p>
    <w:p w:rsidR="001D09F1" w:rsidRPr="00156B9E" w:rsidRDefault="001D09F1" w:rsidP="00BE69F2">
      <w:pPr>
        <w:spacing w:after="0" w:line="240" w:lineRule="auto"/>
        <w:jc w:val="both"/>
        <w:rPr>
          <w:rStyle w:val="Textoennegrita"/>
          <w:rFonts w:ascii="Arial" w:hAnsi="Arial" w:cs="Arial"/>
          <w:b w:val="0"/>
          <w:bCs w:val="0"/>
          <w:color w:val="000000" w:themeColor="text1"/>
          <w:sz w:val="24"/>
          <w:szCs w:val="24"/>
          <w:lang w:val="es-ES" w:eastAsia="ja-JP"/>
        </w:rPr>
      </w:pPr>
    </w:p>
    <w:p w:rsidR="00F17461" w:rsidRPr="00156B9E" w:rsidRDefault="001D09F1" w:rsidP="00BE69F2">
      <w:pPr>
        <w:spacing w:after="0" w:line="240" w:lineRule="auto"/>
        <w:ind w:firstLine="113"/>
        <w:jc w:val="both"/>
        <w:rPr>
          <w:rStyle w:val="Textoennegrita"/>
          <w:rFonts w:ascii="Arial" w:hAnsi="Arial" w:cs="Arial"/>
          <w:b w:val="0"/>
          <w:bCs w:val="0"/>
          <w:color w:val="000000" w:themeColor="text1"/>
          <w:sz w:val="24"/>
          <w:szCs w:val="24"/>
          <w:lang w:val="es-ES" w:eastAsia="ja-JP"/>
        </w:rPr>
      </w:pPr>
      <w:r w:rsidRPr="00156B9E">
        <w:rPr>
          <w:rStyle w:val="Textoennegrita"/>
          <w:rFonts w:ascii="Arial" w:hAnsi="Arial" w:cs="Arial"/>
          <w:b w:val="0"/>
          <w:bCs w:val="0"/>
          <w:color w:val="000000" w:themeColor="text1"/>
          <w:sz w:val="24"/>
          <w:szCs w:val="24"/>
          <w:lang w:val="es-ES" w:eastAsia="ja-JP"/>
        </w:rPr>
        <w:t>En particular, las prohibiciones establecidas se extienden tanto al personal nombrado en propiedad como a quienes desempeñan funciones en condición interina, garantizando así la sujeción al régimen ético y disciplinario del Poder Judicial.</w:t>
      </w:r>
    </w:p>
    <w:p w:rsidR="001D09F1" w:rsidRPr="00156B9E" w:rsidRDefault="001D09F1" w:rsidP="001D09F1">
      <w:pPr>
        <w:spacing w:after="0" w:line="276" w:lineRule="auto"/>
        <w:jc w:val="both"/>
        <w:rPr>
          <w:rStyle w:val="Textoennegrita"/>
          <w:rFonts w:ascii="Arial" w:hAnsi="Arial" w:cs="Arial"/>
          <w:b w:val="0"/>
          <w:bCs w:val="0"/>
          <w:color w:val="000000" w:themeColor="text1"/>
          <w:sz w:val="24"/>
          <w:szCs w:val="24"/>
          <w:lang w:val="es-ES" w:eastAsia="ja-JP"/>
        </w:rPr>
      </w:pPr>
    </w:p>
    <w:p w:rsidR="00791965" w:rsidRPr="00156B9E" w:rsidRDefault="00791965" w:rsidP="008E3006">
      <w:pPr>
        <w:pStyle w:val="Prrafodelista"/>
        <w:numPr>
          <w:ilvl w:val="1"/>
          <w:numId w:val="32"/>
        </w:numPr>
        <w:spacing w:line="240" w:lineRule="auto"/>
        <w:ind w:left="643"/>
        <w:jc w:val="both"/>
        <w:rPr>
          <w:rStyle w:val="Textoennegrita"/>
          <w:rFonts w:ascii="Arial" w:hAnsi="Arial" w:cs="Arial"/>
          <w:color w:val="000000" w:themeColor="text1"/>
          <w:sz w:val="24"/>
          <w:szCs w:val="24"/>
        </w:rPr>
      </w:pPr>
      <w:bookmarkStart w:id="48" w:name="_Toc150975448"/>
      <w:bookmarkStart w:id="49" w:name="_Toc152246885"/>
      <w:bookmarkStart w:id="50" w:name="_Toc150975447"/>
      <w:bookmarkStart w:id="51" w:name="_Toc152246884"/>
      <w:r w:rsidRPr="00156B9E">
        <w:rPr>
          <w:rStyle w:val="Textoennegrita"/>
          <w:rFonts w:ascii="Arial" w:hAnsi="Arial" w:cs="Arial"/>
          <w:color w:val="000000" w:themeColor="text1"/>
          <w:sz w:val="24"/>
          <w:szCs w:val="24"/>
        </w:rPr>
        <w:t>Reglamento de Regulación para la prevención, identificación y la gestión adecuada de los conflictos de interés en el Poder Judicial.</w:t>
      </w:r>
      <w:bookmarkEnd w:id="48"/>
      <w:bookmarkEnd w:id="49"/>
      <w:r w:rsidRPr="00156B9E">
        <w:rPr>
          <w:rStyle w:val="Textoennegrita"/>
          <w:rFonts w:ascii="Arial" w:hAnsi="Arial" w:cs="Arial"/>
          <w:color w:val="000000" w:themeColor="text1"/>
          <w:sz w:val="24"/>
          <w:szCs w:val="24"/>
        </w:rPr>
        <w:t xml:space="preserve"> </w:t>
      </w:r>
    </w:p>
    <w:p w:rsidR="003F1A1D" w:rsidRPr="00156B9E" w:rsidRDefault="00223A03" w:rsidP="008E3006">
      <w:pPr>
        <w:spacing w:after="0" w:line="240" w:lineRule="auto"/>
        <w:ind w:firstLine="283"/>
        <w:jc w:val="both"/>
        <w:rPr>
          <w:rStyle w:val="Textoennegrita"/>
          <w:rFonts w:ascii="Arial" w:hAnsi="Arial" w:cs="Arial"/>
          <w:b w:val="0"/>
          <w:bCs w:val="0"/>
          <w:color w:val="000000" w:themeColor="text1"/>
          <w:sz w:val="24"/>
          <w:szCs w:val="24"/>
          <w:lang w:val="es-ES" w:eastAsia="ja-JP"/>
        </w:rPr>
      </w:pPr>
      <w:r w:rsidRPr="00156B9E">
        <w:rPr>
          <w:rStyle w:val="Textoennegrita"/>
          <w:rFonts w:ascii="Arial" w:hAnsi="Arial" w:cs="Arial"/>
          <w:b w:val="0"/>
          <w:bCs w:val="0"/>
          <w:color w:val="000000" w:themeColor="text1"/>
          <w:sz w:val="24"/>
          <w:szCs w:val="24"/>
          <w:lang w:val="es-ES" w:eastAsia="ja-JP"/>
        </w:rPr>
        <w:t>Este reglamento establece el marco normativo para orientar, prevenir, identificar y gestionar de forma adecuada los conflictos de interés en el ámbito judicial. Su aplicación busca garantizar la imparcialidad, la integridad y la transparencia en el ejercicio de la función pública, así como resguardar el interés público y fortalecer la confianza institucional.</w:t>
      </w:r>
    </w:p>
    <w:p w:rsidR="008E3006" w:rsidRPr="00156B9E" w:rsidRDefault="008E3006" w:rsidP="008E3006">
      <w:pPr>
        <w:spacing w:after="0" w:line="240" w:lineRule="auto"/>
        <w:ind w:firstLine="283"/>
        <w:jc w:val="both"/>
        <w:rPr>
          <w:rStyle w:val="Textoennegrita"/>
          <w:rFonts w:ascii="Arial" w:hAnsi="Arial" w:cs="Arial"/>
          <w:b w:val="0"/>
          <w:bCs w:val="0"/>
          <w:color w:val="000000" w:themeColor="text1"/>
          <w:sz w:val="24"/>
          <w:szCs w:val="24"/>
          <w:lang w:val="es-ES" w:eastAsia="ja-JP"/>
        </w:rPr>
      </w:pPr>
    </w:p>
    <w:p w:rsidR="00F17461" w:rsidRPr="00156B9E" w:rsidRDefault="00F17461" w:rsidP="008E3006">
      <w:pPr>
        <w:pStyle w:val="Prrafodelista"/>
        <w:numPr>
          <w:ilvl w:val="1"/>
          <w:numId w:val="32"/>
        </w:numPr>
        <w:spacing w:line="240" w:lineRule="auto"/>
        <w:ind w:left="643"/>
        <w:jc w:val="both"/>
        <w:rPr>
          <w:rStyle w:val="Textoennegrita"/>
          <w:rFonts w:ascii="Arial" w:hAnsi="Arial" w:cs="Arial"/>
          <w:color w:val="000000" w:themeColor="text1"/>
          <w:sz w:val="24"/>
          <w:szCs w:val="24"/>
        </w:rPr>
      </w:pPr>
      <w:r w:rsidRPr="00156B9E">
        <w:rPr>
          <w:rStyle w:val="Textoennegrita"/>
          <w:rFonts w:ascii="Arial" w:hAnsi="Arial" w:cs="Arial"/>
          <w:color w:val="000000" w:themeColor="text1"/>
          <w:sz w:val="24"/>
          <w:szCs w:val="24"/>
        </w:rPr>
        <w:t xml:space="preserve">Política de Integridad y Anticorrupción del Poder Judicial </w:t>
      </w:r>
      <w:r w:rsidR="00223A03" w:rsidRPr="00156B9E">
        <w:rPr>
          <w:rStyle w:val="Textoennegrita"/>
          <w:rFonts w:ascii="Arial" w:hAnsi="Arial" w:cs="Arial"/>
          <w:color w:val="000000" w:themeColor="text1"/>
          <w:sz w:val="24"/>
          <w:szCs w:val="24"/>
        </w:rPr>
        <w:t>d</w:t>
      </w:r>
      <w:r w:rsidRPr="00156B9E">
        <w:rPr>
          <w:rStyle w:val="Textoennegrita"/>
          <w:rFonts w:ascii="Arial" w:hAnsi="Arial" w:cs="Arial"/>
          <w:color w:val="000000" w:themeColor="text1"/>
          <w:sz w:val="24"/>
          <w:szCs w:val="24"/>
        </w:rPr>
        <w:t>e Costa Rica</w:t>
      </w:r>
      <w:bookmarkEnd w:id="50"/>
      <w:bookmarkEnd w:id="51"/>
      <w:r w:rsidRPr="00156B9E">
        <w:rPr>
          <w:rStyle w:val="Textoennegrita"/>
          <w:rFonts w:ascii="Arial" w:hAnsi="Arial" w:cs="Arial"/>
          <w:color w:val="000000" w:themeColor="text1"/>
          <w:sz w:val="24"/>
          <w:szCs w:val="24"/>
        </w:rPr>
        <w:t xml:space="preserve"> </w:t>
      </w:r>
    </w:p>
    <w:p w:rsidR="003F1A1D" w:rsidRPr="00156B9E" w:rsidRDefault="003F1A1D" w:rsidP="008E3006">
      <w:pPr>
        <w:spacing w:after="0" w:line="240" w:lineRule="auto"/>
        <w:ind w:firstLine="283"/>
        <w:jc w:val="both"/>
        <w:rPr>
          <w:rStyle w:val="Textoennegrita"/>
          <w:rFonts w:ascii="Arial" w:hAnsi="Arial" w:cs="Arial"/>
          <w:b w:val="0"/>
          <w:bCs w:val="0"/>
          <w:color w:val="000000" w:themeColor="text1"/>
          <w:sz w:val="24"/>
          <w:szCs w:val="24"/>
          <w:lang w:val="es-ES" w:eastAsia="ja-JP"/>
        </w:rPr>
      </w:pPr>
      <w:r w:rsidRPr="00156B9E">
        <w:rPr>
          <w:rStyle w:val="Textoennegrita"/>
          <w:rFonts w:ascii="Arial" w:hAnsi="Arial" w:cs="Arial"/>
          <w:b w:val="0"/>
          <w:bCs w:val="0"/>
          <w:color w:val="000000" w:themeColor="text1"/>
          <w:sz w:val="24"/>
          <w:szCs w:val="24"/>
          <w:lang w:val="es-ES" w:eastAsia="ja-JP"/>
        </w:rPr>
        <w:t>Aprobada por la Corte Plena en la sesión N.º 59-2022, celebrada el 21 de noviembre de 2022, artículo XXI. Esta política constituye un instrumento orientador que define objetivos, líneas de acción y resultados esperados para abordar y transformar situaciones que afectan la integridad institucional, en consonancia con los principios de probidad y transparencia.</w:t>
      </w:r>
    </w:p>
    <w:p w:rsidR="003F1A1D" w:rsidRPr="00156B9E" w:rsidRDefault="003F1A1D" w:rsidP="003F1A1D">
      <w:pPr>
        <w:spacing w:after="0" w:line="276" w:lineRule="auto"/>
        <w:jc w:val="both"/>
        <w:rPr>
          <w:rStyle w:val="Textoennegrita"/>
          <w:rFonts w:ascii="Arial" w:hAnsi="Arial" w:cs="Arial"/>
          <w:b w:val="0"/>
          <w:bCs w:val="0"/>
          <w:color w:val="000000" w:themeColor="text1"/>
          <w:sz w:val="24"/>
          <w:szCs w:val="24"/>
          <w:lang w:val="es-ES" w:eastAsia="ja-JP"/>
        </w:rPr>
      </w:pPr>
    </w:p>
    <w:p w:rsidR="00F17461" w:rsidRPr="00156B9E" w:rsidRDefault="003F1A1D" w:rsidP="008E3006">
      <w:pPr>
        <w:spacing w:after="0" w:line="240" w:lineRule="auto"/>
        <w:ind w:firstLine="283"/>
        <w:jc w:val="both"/>
        <w:rPr>
          <w:rStyle w:val="Textoennegrita"/>
          <w:rFonts w:ascii="Arial" w:hAnsi="Arial" w:cs="Arial"/>
          <w:b w:val="0"/>
          <w:bCs w:val="0"/>
          <w:color w:val="000000" w:themeColor="text1"/>
          <w:sz w:val="24"/>
          <w:szCs w:val="24"/>
          <w:lang w:val="es-ES" w:eastAsia="ja-JP"/>
        </w:rPr>
      </w:pPr>
      <w:r w:rsidRPr="00156B9E">
        <w:rPr>
          <w:rStyle w:val="Textoennegrita"/>
          <w:rFonts w:ascii="Arial" w:hAnsi="Arial" w:cs="Arial"/>
          <w:b w:val="0"/>
          <w:bCs w:val="0"/>
          <w:color w:val="000000" w:themeColor="text1"/>
          <w:sz w:val="24"/>
          <w:szCs w:val="24"/>
          <w:lang w:val="es-ES" w:eastAsia="ja-JP"/>
        </w:rPr>
        <w:t>Su formulación se sustenta en mandatos, acuerdos y compromisos asumidos por el Poder Judicial tanto a nivel nacional como internacional, y responde a la necesidad de fortalecer la cultura institucional en materia de integridad y lucha contra la corrupción.</w:t>
      </w:r>
    </w:p>
    <w:p w:rsidR="003F1A1D" w:rsidRPr="00156B9E" w:rsidRDefault="003F1A1D" w:rsidP="003F1A1D">
      <w:pPr>
        <w:pStyle w:val="Ttulo3"/>
        <w:spacing w:line="276" w:lineRule="auto"/>
        <w:rPr>
          <w:rStyle w:val="Textoennegrita"/>
          <w:rFonts w:ascii="Arial" w:hAnsi="Arial" w:cs="Arial"/>
          <w:b w:val="0"/>
          <w:bCs w:val="0"/>
          <w:color w:val="000000" w:themeColor="text1"/>
          <w:sz w:val="24"/>
          <w:szCs w:val="24"/>
        </w:rPr>
      </w:pPr>
      <w:bookmarkStart w:id="52" w:name="_Toc150975449"/>
      <w:bookmarkStart w:id="53" w:name="_Toc152246886"/>
    </w:p>
    <w:p w:rsidR="003F1A1D" w:rsidRPr="00156B9E" w:rsidRDefault="00F17461" w:rsidP="003F1A1D">
      <w:pPr>
        <w:pStyle w:val="Prrafodelista"/>
        <w:numPr>
          <w:ilvl w:val="1"/>
          <w:numId w:val="32"/>
        </w:numPr>
        <w:spacing w:line="240" w:lineRule="auto"/>
        <w:ind w:left="643"/>
        <w:jc w:val="both"/>
        <w:rPr>
          <w:rFonts w:ascii="Arial" w:hAnsi="Arial" w:cs="Arial"/>
          <w:b/>
          <w:bCs/>
          <w:color w:val="000000" w:themeColor="text1"/>
          <w:sz w:val="24"/>
          <w:szCs w:val="24"/>
        </w:rPr>
      </w:pPr>
      <w:r w:rsidRPr="00156B9E">
        <w:rPr>
          <w:rStyle w:val="Textoennegrita"/>
          <w:rFonts w:ascii="Arial" w:hAnsi="Arial" w:cs="Arial"/>
          <w:color w:val="000000" w:themeColor="text1"/>
          <w:sz w:val="24"/>
          <w:szCs w:val="24"/>
        </w:rPr>
        <w:t>Circulares internas y externas relacionadas:</w:t>
      </w:r>
      <w:bookmarkEnd w:id="52"/>
      <w:bookmarkEnd w:id="53"/>
      <w:r w:rsidRPr="00156B9E">
        <w:rPr>
          <w:rStyle w:val="Textoennegrita"/>
          <w:rFonts w:ascii="Arial" w:hAnsi="Arial" w:cs="Arial"/>
          <w:color w:val="000000" w:themeColor="text1"/>
          <w:sz w:val="24"/>
          <w:szCs w:val="24"/>
        </w:rPr>
        <w:t xml:space="preserve"> </w:t>
      </w:r>
    </w:p>
    <w:p w:rsidR="003F1A1D" w:rsidRPr="00156B9E" w:rsidRDefault="003F1A1D" w:rsidP="00853A6A">
      <w:pPr>
        <w:spacing w:after="0" w:line="240" w:lineRule="auto"/>
        <w:ind w:firstLine="283"/>
        <w:jc w:val="both"/>
        <w:rPr>
          <w:rFonts w:ascii="Arial" w:hAnsi="Arial" w:cs="Arial"/>
          <w:color w:val="000000" w:themeColor="text1"/>
          <w:sz w:val="24"/>
          <w:szCs w:val="24"/>
        </w:rPr>
      </w:pPr>
      <w:r w:rsidRPr="00156B9E">
        <w:rPr>
          <w:rFonts w:ascii="Arial" w:hAnsi="Arial" w:cs="Arial"/>
          <w:color w:val="000000" w:themeColor="text1"/>
          <w:sz w:val="24"/>
          <w:szCs w:val="24"/>
        </w:rPr>
        <w:t xml:space="preserve">A continuación, se enumeran diversas circulares emitidas tanto a nivel interno como externo, que complementan el marco normativo aplicable en materia de conflictos de </w:t>
      </w:r>
      <w:r w:rsidRPr="00156B9E">
        <w:rPr>
          <w:rStyle w:val="Textoennegrita"/>
          <w:rFonts w:ascii="Arial" w:hAnsi="Arial" w:cs="Arial"/>
          <w:b w:val="0"/>
          <w:bCs w:val="0"/>
          <w:color w:val="000000" w:themeColor="text1"/>
          <w:sz w:val="24"/>
          <w:szCs w:val="24"/>
          <w:lang w:val="es-ES" w:eastAsia="ja-JP"/>
        </w:rPr>
        <w:t>interés</w:t>
      </w:r>
      <w:r w:rsidRPr="00156B9E">
        <w:rPr>
          <w:rFonts w:ascii="Arial" w:hAnsi="Arial" w:cs="Arial"/>
          <w:color w:val="000000" w:themeColor="text1"/>
          <w:sz w:val="24"/>
          <w:szCs w:val="24"/>
        </w:rPr>
        <w:t>, contratación pública y conducta ética en el servicio público:</w:t>
      </w:r>
    </w:p>
    <w:p w:rsidR="00E40BF1" w:rsidRPr="00156B9E" w:rsidRDefault="00E40BF1" w:rsidP="00555E6F">
      <w:pPr>
        <w:pStyle w:val="Prrafodelista"/>
        <w:numPr>
          <w:ilvl w:val="0"/>
          <w:numId w:val="33"/>
        </w:numPr>
        <w:spacing w:before="100" w:beforeAutospacing="1" w:after="100" w:afterAutospacing="1" w:line="240" w:lineRule="auto"/>
        <w:jc w:val="both"/>
        <w:rPr>
          <w:rFonts w:ascii="Arial" w:eastAsia="Times New Roman" w:hAnsi="Arial" w:cs="Arial"/>
          <w:color w:val="000000" w:themeColor="text1"/>
          <w:sz w:val="24"/>
          <w:szCs w:val="24"/>
          <w:lang w:eastAsia="es-CR"/>
        </w:rPr>
      </w:pPr>
      <w:r w:rsidRPr="00156B9E">
        <w:rPr>
          <w:rFonts w:ascii="Arial" w:eastAsia="Times New Roman" w:hAnsi="Arial" w:cs="Arial"/>
          <w:b/>
          <w:bCs/>
          <w:color w:val="000000" w:themeColor="text1"/>
          <w:sz w:val="24"/>
          <w:szCs w:val="24"/>
          <w:lang w:eastAsia="es-CR"/>
        </w:rPr>
        <w:t xml:space="preserve">Circular </w:t>
      </w:r>
      <w:proofErr w:type="spellStart"/>
      <w:r w:rsidRPr="00156B9E">
        <w:rPr>
          <w:rFonts w:ascii="Arial" w:eastAsia="Times New Roman" w:hAnsi="Arial" w:cs="Arial"/>
          <w:b/>
          <w:bCs/>
          <w:color w:val="000000" w:themeColor="text1"/>
          <w:sz w:val="24"/>
          <w:szCs w:val="24"/>
          <w:lang w:eastAsia="es-CR"/>
        </w:rPr>
        <w:t>N.°</w:t>
      </w:r>
      <w:proofErr w:type="spellEnd"/>
      <w:r w:rsidRPr="00156B9E">
        <w:rPr>
          <w:rFonts w:ascii="Arial" w:eastAsia="Times New Roman" w:hAnsi="Arial" w:cs="Arial"/>
          <w:b/>
          <w:bCs/>
          <w:color w:val="000000" w:themeColor="text1"/>
          <w:sz w:val="24"/>
          <w:szCs w:val="24"/>
          <w:lang w:eastAsia="es-CR"/>
        </w:rPr>
        <w:t xml:space="preserve"> 72-2019</w:t>
      </w:r>
      <w:r w:rsidRPr="00156B9E">
        <w:rPr>
          <w:rFonts w:ascii="Arial" w:eastAsia="Times New Roman" w:hAnsi="Arial" w:cs="Arial"/>
          <w:color w:val="000000" w:themeColor="text1"/>
          <w:sz w:val="24"/>
          <w:szCs w:val="24"/>
          <w:lang w:eastAsia="es-CR"/>
        </w:rPr>
        <w:t xml:space="preserve">, emitida por la Secretaría General de la Corte: Comunica el reglamento titulado </w:t>
      </w:r>
      <w:r w:rsidRPr="00156B9E">
        <w:rPr>
          <w:rFonts w:ascii="Arial" w:eastAsia="Times New Roman" w:hAnsi="Arial" w:cs="Arial"/>
          <w:i/>
          <w:iCs/>
          <w:color w:val="000000" w:themeColor="text1"/>
          <w:sz w:val="24"/>
          <w:szCs w:val="24"/>
          <w:lang w:eastAsia="es-CR"/>
        </w:rPr>
        <w:t>“Regulación para la Prevención, Identificación y la Gestión Adecuada de los Conflictos de Interés en el Poder Judicial”</w:t>
      </w:r>
      <w:r w:rsidRPr="00156B9E">
        <w:rPr>
          <w:rFonts w:ascii="Arial" w:eastAsia="Times New Roman" w:hAnsi="Arial" w:cs="Arial"/>
          <w:color w:val="000000" w:themeColor="text1"/>
          <w:sz w:val="24"/>
          <w:szCs w:val="24"/>
          <w:lang w:eastAsia="es-CR"/>
        </w:rPr>
        <w:t>.</w:t>
      </w:r>
    </w:p>
    <w:p w:rsidR="00E40BF1" w:rsidRPr="00156B9E" w:rsidRDefault="00E40BF1" w:rsidP="00E40BF1">
      <w:pPr>
        <w:pStyle w:val="Prrafodelista"/>
        <w:spacing w:before="100" w:beforeAutospacing="1" w:after="100" w:afterAutospacing="1" w:line="240" w:lineRule="auto"/>
        <w:jc w:val="both"/>
        <w:rPr>
          <w:rFonts w:ascii="Arial" w:eastAsia="Times New Roman" w:hAnsi="Arial" w:cs="Arial"/>
          <w:color w:val="000000" w:themeColor="text1"/>
          <w:sz w:val="24"/>
          <w:szCs w:val="24"/>
          <w:lang w:eastAsia="es-CR"/>
        </w:rPr>
      </w:pPr>
    </w:p>
    <w:p w:rsidR="00E40BF1" w:rsidRPr="00156B9E" w:rsidRDefault="00E40BF1" w:rsidP="007D54C8">
      <w:pPr>
        <w:pStyle w:val="Prrafodelista"/>
        <w:numPr>
          <w:ilvl w:val="0"/>
          <w:numId w:val="33"/>
        </w:numPr>
        <w:spacing w:before="100" w:beforeAutospacing="1" w:after="100" w:afterAutospacing="1" w:line="240" w:lineRule="auto"/>
        <w:jc w:val="both"/>
        <w:rPr>
          <w:rFonts w:ascii="Arial" w:eastAsia="Times New Roman" w:hAnsi="Arial" w:cs="Arial"/>
          <w:color w:val="000000" w:themeColor="text1"/>
          <w:sz w:val="24"/>
          <w:szCs w:val="24"/>
          <w:lang w:eastAsia="es-CR"/>
        </w:rPr>
      </w:pPr>
      <w:r w:rsidRPr="00156B9E">
        <w:rPr>
          <w:rFonts w:ascii="Arial" w:eastAsia="Times New Roman" w:hAnsi="Arial" w:cs="Arial"/>
          <w:b/>
          <w:bCs/>
          <w:color w:val="000000" w:themeColor="text1"/>
          <w:sz w:val="24"/>
          <w:szCs w:val="24"/>
          <w:lang w:eastAsia="es-CR"/>
        </w:rPr>
        <w:t xml:space="preserve">Circular </w:t>
      </w:r>
      <w:proofErr w:type="spellStart"/>
      <w:r w:rsidRPr="00156B9E">
        <w:rPr>
          <w:rFonts w:ascii="Arial" w:eastAsia="Times New Roman" w:hAnsi="Arial" w:cs="Arial"/>
          <w:b/>
          <w:bCs/>
          <w:color w:val="000000" w:themeColor="text1"/>
          <w:sz w:val="24"/>
          <w:szCs w:val="24"/>
          <w:lang w:eastAsia="es-CR"/>
        </w:rPr>
        <w:t>N.°</w:t>
      </w:r>
      <w:proofErr w:type="spellEnd"/>
      <w:r w:rsidRPr="00156B9E">
        <w:rPr>
          <w:rFonts w:ascii="Arial" w:eastAsia="Times New Roman" w:hAnsi="Arial" w:cs="Arial"/>
          <w:b/>
          <w:bCs/>
          <w:color w:val="000000" w:themeColor="text1"/>
          <w:sz w:val="24"/>
          <w:szCs w:val="24"/>
          <w:lang w:eastAsia="es-CR"/>
        </w:rPr>
        <w:t xml:space="preserve"> 35-2023</w:t>
      </w:r>
      <w:r w:rsidRPr="00156B9E">
        <w:rPr>
          <w:rFonts w:ascii="Arial" w:eastAsia="Times New Roman" w:hAnsi="Arial" w:cs="Arial"/>
          <w:color w:val="000000" w:themeColor="text1"/>
          <w:sz w:val="24"/>
          <w:szCs w:val="24"/>
          <w:lang w:eastAsia="es-CR"/>
        </w:rPr>
        <w:t xml:space="preserve">, emitida por la Dirección Ejecutiva: Informa sobre la prohibición establecida en el artículo 28, inciso b), de la </w:t>
      </w:r>
      <w:r w:rsidRPr="00156B9E">
        <w:rPr>
          <w:rFonts w:ascii="Arial" w:eastAsia="Times New Roman" w:hAnsi="Arial" w:cs="Arial"/>
          <w:i/>
          <w:iCs/>
          <w:color w:val="000000" w:themeColor="text1"/>
          <w:sz w:val="24"/>
          <w:szCs w:val="24"/>
          <w:lang w:eastAsia="es-CR"/>
        </w:rPr>
        <w:t xml:space="preserve">Ley General de Contratación Pública, Ley </w:t>
      </w:r>
      <w:proofErr w:type="spellStart"/>
      <w:r w:rsidRPr="00156B9E">
        <w:rPr>
          <w:rFonts w:ascii="Arial" w:eastAsia="Times New Roman" w:hAnsi="Arial" w:cs="Arial"/>
          <w:i/>
          <w:iCs/>
          <w:color w:val="000000" w:themeColor="text1"/>
          <w:sz w:val="24"/>
          <w:szCs w:val="24"/>
          <w:lang w:eastAsia="es-CR"/>
        </w:rPr>
        <w:t>N.°</w:t>
      </w:r>
      <w:proofErr w:type="spellEnd"/>
      <w:r w:rsidRPr="00156B9E">
        <w:rPr>
          <w:rFonts w:ascii="Arial" w:eastAsia="Times New Roman" w:hAnsi="Arial" w:cs="Arial"/>
          <w:i/>
          <w:iCs/>
          <w:color w:val="000000" w:themeColor="text1"/>
          <w:sz w:val="24"/>
          <w:szCs w:val="24"/>
          <w:lang w:eastAsia="es-CR"/>
        </w:rPr>
        <w:t xml:space="preserve"> 9986</w:t>
      </w:r>
      <w:r w:rsidRPr="00156B9E">
        <w:rPr>
          <w:rFonts w:ascii="Arial" w:eastAsia="Times New Roman" w:hAnsi="Arial" w:cs="Arial"/>
          <w:color w:val="000000" w:themeColor="text1"/>
          <w:sz w:val="24"/>
          <w:szCs w:val="24"/>
          <w:lang w:eastAsia="es-CR"/>
        </w:rPr>
        <w:t>, aplicable a las personas servidoras públicas.</w:t>
      </w:r>
    </w:p>
    <w:p w:rsidR="00E40BF1" w:rsidRPr="00156B9E" w:rsidRDefault="00E40BF1" w:rsidP="00E40BF1">
      <w:pPr>
        <w:pStyle w:val="Prrafodelista"/>
        <w:rPr>
          <w:rFonts w:ascii="Arial" w:eastAsia="Times New Roman" w:hAnsi="Arial" w:cs="Arial"/>
          <w:b/>
          <w:bCs/>
          <w:color w:val="000000" w:themeColor="text1"/>
          <w:sz w:val="24"/>
          <w:szCs w:val="24"/>
          <w:lang w:eastAsia="es-CR"/>
        </w:rPr>
      </w:pPr>
    </w:p>
    <w:p w:rsidR="00E40BF1" w:rsidRPr="00156B9E" w:rsidRDefault="00E40BF1" w:rsidP="00D84D2A">
      <w:pPr>
        <w:pStyle w:val="Prrafodelista"/>
        <w:numPr>
          <w:ilvl w:val="0"/>
          <w:numId w:val="33"/>
        </w:numPr>
        <w:spacing w:before="100" w:beforeAutospacing="1" w:after="100" w:afterAutospacing="1" w:line="240" w:lineRule="auto"/>
        <w:jc w:val="both"/>
        <w:rPr>
          <w:rFonts w:ascii="Arial" w:eastAsia="Times New Roman" w:hAnsi="Arial" w:cs="Arial"/>
          <w:color w:val="000000" w:themeColor="text1"/>
          <w:sz w:val="24"/>
          <w:szCs w:val="24"/>
          <w:lang w:eastAsia="es-CR"/>
        </w:rPr>
      </w:pPr>
      <w:r w:rsidRPr="00156B9E">
        <w:rPr>
          <w:rFonts w:ascii="Arial" w:eastAsia="Times New Roman" w:hAnsi="Arial" w:cs="Arial"/>
          <w:b/>
          <w:bCs/>
          <w:color w:val="000000" w:themeColor="text1"/>
          <w:sz w:val="24"/>
          <w:szCs w:val="24"/>
          <w:lang w:eastAsia="es-CR"/>
        </w:rPr>
        <w:t xml:space="preserve">Circular </w:t>
      </w:r>
      <w:proofErr w:type="spellStart"/>
      <w:r w:rsidRPr="00156B9E">
        <w:rPr>
          <w:rFonts w:ascii="Arial" w:eastAsia="Times New Roman" w:hAnsi="Arial" w:cs="Arial"/>
          <w:b/>
          <w:bCs/>
          <w:color w:val="000000" w:themeColor="text1"/>
          <w:sz w:val="24"/>
          <w:szCs w:val="24"/>
          <w:lang w:eastAsia="es-CR"/>
        </w:rPr>
        <w:t>N.°</w:t>
      </w:r>
      <w:proofErr w:type="spellEnd"/>
      <w:r w:rsidRPr="00156B9E">
        <w:rPr>
          <w:rFonts w:ascii="Arial" w:eastAsia="Times New Roman" w:hAnsi="Arial" w:cs="Arial"/>
          <w:b/>
          <w:bCs/>
          <w:color w:val="000000" w:themeColor="text1"/>
          <w:sz w:val="24"/>
          <w:szCs w:val="24"/>
          <w:lang w:eastAsia="es-CR"/>
        </w:rPr>
        <w:t xml:space="preserve"> 55-2023</w:t>
      </w:r>
      <w:r w:rsidRPr="00156B9E">
        <w:rPr>
          <w:rFonts w:ascii="Arial" w:eastAsia="Times New Roman" w:hAnsi="Arial" w:cs="Arial"/>
          <w:color w:val="000000" w:themeColor="text1"/>
          <w:sz w:val="24"/>
          <w:szCs w:val="24"/>
          <w:lang w:eastAsia="es-CR"/>
        </w:rPr>
        <w:t>, emitida por la Dirección Ejecutiva: Difunde normativa vinculada con el deber de actuar éticamente en los procesos de contratación pública.</w:t>
      </w:r>
    </w:p>
    <w:p w:rsidR="00E40BF1" w:rsidRPr="00156B9E" w:rsidRDefault="00E40BF1" w:rsidP="00E40BF1">
      <w:pPr>
        <w:pStyle w:val="Prrafodelista"/>
        <w:rPr>
          <w:rFonts w:ascii="Arial" w:eastAsia="Times New Roman" w:hAnsi="Arial" w:cs="Arial"/>
          <w:b/>
          <w:bCs/>
          <w:color w:val="000000" w:themeColor="text1"/>
          <w:sz w:val="24"/>
          <w:szCs w:val="24"/>
          <w:lang w:eastAsia="es-CR"/>
        </w:rPr>
      </w:pPr>
    </w:p>
    <w:p w:rsidR="00555E6F" w:rsidRPr="00156B9E" w:rsidRDefault="00E40BF1" w:rsidP="00555E6F">
      <w:pPr>
        <w:pStyle w:val="Prrafodelista"/>
        <w:numPr>
          <w:ilvl w:val="0"/>
          <w:numId w:val="33"/>
        </w:numPr>
        <w:spacing w:after="0" w:line="240" w:lineRule="auto"/>
        <w:jc w:val="both"/>
        <w:rPr>
          <w:rFonts w:ascii="Arial" w:eastAsia="Times New Roman" w:hAnsi="Arial" w:cs="Arial"/>
          <w:color w:val="000000" w:themeColor="text1"/>
          <w:sz w:val="24"/>
          <w:szCs w:val="24"/>
          <w:lang w:eastAsia="es-CR"/>
        </w:rPr>
      </w:pPr>
      <w:r w:rsidRPr="00156B9E">
        <w:rPr>
          <w:rFonts w:ascii="Arial" w:eastAsia="Times New Roman" w:hAnsi="Arial" w:cs="Arial"/>
          <w:b/>
          <w:bCs/>
          <w:color w:val="000000" w:themeColor="text1"/>
          <w:sz w:val="24"/>
          <w:szCs w:val="24"/>
          <w:lang w:eastAsia="es-CR"/>
        </w:rPr>
        <w:t xml:space="preserve">Circular </w:t>
      </w:r>
      <w:proofErr w:type="spellStart"/>
      <w:r w:rsidRPr="00156B9E">
        <w:rPr>
          <w:rFonts w:ascii="Arial" w:eastAsia="Times New Roman" w:hAnsi="Arial" w:cs="Arial"/>
          <w:b/>
          <w:bCs/>
          <w:color w:val="000000" w:themeColor="text1"/>
          <w:sz w:val="24"/>
          <w:szCs w:val="24"/>
          <w:lang w:eastAsia="es-CR"/>
        </w:rPr>
        <w:t>N.°</w:t>
      </w:r>
      <w:proofErr w:type="spellEnd"/>
      <w:r w:rsidRPr="00156B9E">
        <w:rPr>
          <w:rFonts w:ascii="Arial" w:eastAsia="Times New Roman" w:hAnsi="Arial" w:cs="Arial"/>
          <w:b/>
          <w:bCs/>
          <w:color w:val="000000" w:themeColor="text1"/>
          <w:sz w:val="24"/>
          <w:szCs w:val="24"/>
          <w:lang w:eastAsia="es-CR"/>
        </w:rPr>
        <w:t xml:space="preserve"> MH-DCoP-CIR-0024-2023</w:t>
      </w:r>
      <w:r w:rsidRPr="00156B9E">
        <w:rPr>
          <w:rFonts w:ascii="Arial" w:eastAsia="Times New Roman" w:hAnsi="Arial" w:cs="Arial"/>
          <w:color w:val="000000" w:themeColor="text1"/>
          <w:sz w:val="24"/>
          <w:szCs w:val="24"/>
          <w:lang w:eastAsia="es-CR"/>
        </w:rPr>
        <w:t xml:space="preserve">, emitida por la Dirección de Contratación Pública del Ministerio de Hacienda: Reitera la prohibición del artículo 28, inciso b), de la </w:t>
      </w:r>
      <w:r w:rsidRPr="00156B9E">
        <w:rPr>
          <w:rFonts w:ascii="Arial" w:eastAsia="Times New Roman" w:hAnsi="Arial" w:cs="Arial"/>
          <w:i/>
          <w:iCs/>
          <w:color w:val="000000" w:themeColor="text1"/>
          <w:sz w:val="24"/>
          <w:szCs w:val="24"/>
          <w:lang w:eastAsia="es-CR"/>
        </w:rPr>
        <w:t>Ley General de Contratación Pública</w:t>
      </w:r>
      <w:r w:rsidRPr="00156B9E">
        <w:rPr>
          <w:rFonts w:ascii="Arial" w:eastAsia="Times New Roman" w:hAnsi="Arial" w:cs="Arial"/>
          <w:color w:val="000000" w:themeColor="text1"/>
          <w:sz w:val="24"/>
          <w:szCs w:val="24"/>
          <w:lang w:eastAsia="es-CR"/>
        </w:rPr>
        <w:t>, aplicable a las personas servidoras públicas.</w:t>
      </w:r>
    </w:p>
    <w:p w:rsidR="00555E6F" w:rsidRPr="00156B9E" w:rsidRDefault="00555E6F" w:rsidP="00555E6F">
      <w:pPr>
        <w:pStyle w:val="Prrafodelista"/>
        <w:spacing w:after="0" w:line="240" w:lineRule="auto"/>
        <w:jc w:val="both"/>
        <w:rPr>
          <w:rFonts w:ascii="Arial" w:eastAsia="Times New Roman" w:hAnsi="Arial" w:cs="Arial"/>
          <w:color w:val="000000" w:themeColor="text1"/>
          <w:sz w:val="24"/>
          <w:szCs w:val="24"/>
          <w:lang w:eastAsia="es-CR"/>
        </w:rPr>
      </w:pPr>
    </w:p>
    <w:p w:rsidR="00F17461" w:rsidRPr="00156B9E" w:rsidRDefault="00E40BF1" w:rsidP="007D54C8">
      <w:pPr>
        <w:pStyle w:val="Prrafodelista"/>
        <w:numPr>
          <w:ilvl w:val="0"/>
          <w:numId w:val="33"/>
        </w:numPr>
        <w:spacing w:after="0" w:line="240" w:lineRule="auto"/>
        <w:jc w:val="both"/>
        <w:rPr>
          <w:rFonts w:ascii="Arial" w:eastAsia="Times New Roman" w:hAnsi="Arial" w:cs="Arial"/>
          <w:color w:val="000000" w:themeColor="text1"/>
          <w:sz w:val="24"/>
          <w:szCs w:val="24"/>
          <w:lang w:eastAsia="es-CR"/>
        </w:rPr>
      </w:pPr>
      <w:r w:rsidRPr="00156B9E">
        <w:rPr>
          <w:rFonts w:ascii="Arial" w:eastAsia="Times New Roman" w:hAnsi="Arial" w:cs="Arial"/>
          <w:b/>
          <w:bCs/>
          <w:color w:val="000000" w:themeColor="text1"/>
          <w:sz w:val="24"/>
          <w:szCs w:val="24"/>
          <w:lang w:eastAsia="es-CR"/>
        </w:rPr>
        <w:t xml:space="preserve">Circular </w:t>
      </w:r>
      <w:proofErr w:type="spellStart"/>
      <w:r w:rsidRPr="00156B9E">
        <w:rPr>
          <w:rFonts w:ascii="Arial" w:eastAsia="Times New Roman" w:hAnsi="Arial" w:cs="Arial"/>
          <w:b/>
          <w:bCs/>
          <w:color w:val="000000" w:themeColor="text1"/>
          <w:sz w:val="24"/>
          <w:szCs w:val="24"/>
          <w:lang w:eastAsia="es-CR"/>
        </w:rPr>
        <w:t>N.°</w:t>
      </w:r>
      <w:proofErr w:type="spellEnd"/>
      <w:r w:rsidRPr="00156B9E">
        <w:rPr>
          <w:rFonts w:ascii="Arial" w:eastAsia="Times New Roman" w:hAnsi="Arial" w:cs="Arial"/>
          <w:b/>
          <w:bCs/>
          <w:color w:val="000000" w:themeColor="text1"/>
          <w:sz w:val="24"/>
          <w:szCs w:val="24"/>
          <w:lang w:eastAsia="es-CR"/>
        </w:rPr>
        <w:t xml:space="preserve"> MH-ACP-CIR-0001-2023</w:t>
      </w:r>
      <w:r w:rsidRPr="00156B9E">
        <w:rPr>
          <w:rFonts w:ascii="Arial" w:eastAsia="Times New Roman" w:hAnsi="Arial" w:cs="Arial"/>
          <w:color w:val="000000" w:themeColor="text1"/>
          <w:sz w:val="24"/>
          <w:szCs w:val="24"/>
          <w:lang w:eastAsia="es-CR"/>
        </w:rPr>
        <w:t>, emitida por la Autoridad de Contratación Pública del Ministerio de Hacienda: Recoge disposiciones sobre la conducta ética esperada en los procedimientos de contratación pública.</w:t>
      </w:r>
    </w:p>
    <w:p w:rsidR="00F17461" w:rsidRPr="00156B9E" w:rsidRDefault="00B27271" w:rsidP="001775DB">
      <w:pPr>
        <w:pStyle w:val="Ttulo1"/>
        <w:numPr>
          <w:ilvl w:val="0"/>
          <w:numId w:val="29"/>
        </w:numPr>
        <w:jc w:val="both"/>
        <w:rPr>
          <w:rFonts w:ascii="Arial" w:hAnsi="Arial" w:cs="Arial"/>
          <w:b/>
          <w:bCs/>
          <w:color w:val="000000" w:themeColor="text1"/>
        </w:rPr>
      </w:pPr>
      <w:bookmarkStart w:id="54" w:name="_Toc150975450"/>
      <w:bookmarkStart w:id="55" w:name="_Toc152246887"/>
      <w:bookmarkStart w:id="56" w:name="_Toc209519692"/>
      <w:r w:rsidRPr="00156B9E">
        <w:rPr>
          <w:rFonts w:ascii="Arial" w:hAnsi="Arial" w:cs="Arial"/>
          <w:b/>
          <w:bCs/>
          <w:color w:val="000000" w:themeColor="text1"/>
        </w:rPr>
        <w:t xml:space="preserve">Guía para atender posibles situaciones </w:t>
      </w:r>
      <w:bookmarkStart w:id="57" w:name="_Hlk150685577"/>
      <w:r w:rsidRPr="00156B9E">
        <w:rPr>
          <w:rFonts w:ascii="Arial" w:hAnsi="Arial" w:cs="Arial"/>
          <w:b/>
          <w:bCs/>
          <w:color w:val="000000" w:themeColor="text1"/>
        </w:rPr>
        <w:t>de conflictos de interés, prohibiciones e incompatibilidades</w:t>
      </w:r>
      <w:bookmarkEnd w:id="54"/>
      <w:bookmarkEnd w:id="55"/>
      <w:bookmarkEnd w:id="56"/>
      <w:bookmarkEnd w:id="57"/>
    </w:p>
    <w:p w:rsidR="00B27271" w:rsidRPr="00156B9E" w:rsidRDefault="00B27271" w:rsidP="00B27271">
      <w:pPr>
        <w:pStyle w:val="Ttulo1"/>
        <w:spacing w:before="0" w:after="0" w:line="276" w:lineRule="auto"/>
        <w:rPr>
          <w:rFonts w:ascii="Arial" w:hAnsi="Arial" w:cs="Arial"/>
          <w:b/>
          <w:bCs/>
          <w:color w:val="000000" w:themeColor="text1"/>
          <w:sz w:val="24"/>
          <w:szCs w:val="24"/>
        </w:rPr>
      </w:pPr>
      <w:bookmarkStart w:id="58" w:name="_Toc150975442"/>
      <w:bookmarkStart w:id="59" w:name="_Toc152246879"/>
    </w:p>
    <w:p w:rsidR="00B27271" w:rsidRPr="00156B9E" w:rsidRDefault="00B27271" w:rsidP="005F6F5B">
      <w:pPr>
        <w:pStyle w:val="Ttulo2"/>
        <w:numPr>
          <w:ilvl w:val="0"/>
          <w:numId w:val="34"/>
        </w:numPr>
        <w:rPr>
          <w:rFonts w:ascii="Arial" w:hAnsi="Arial" w:cs="Arial"/>
          <w:b/>
          <w:bCs/>
          <w:color w:val="000000" w:themeColor="text1"/>
          <w:sz w:val="24"/>
          <w:szCs w:val="24"/>
        </w:rPr>
      </w:pPr>
      <w:bookmarkStart w:id="60" w:name="_Toc209519693"/>
      <w:r w:rsidRPr="00156B9E">
        <w:rPr>
          <w:rFonts w:ascii="Arial" w:hAnsi="Arial" w:cs="Arial"/>
          <w:b/>
          <w:bCs/>
          <w:color w:val="000000" w:themeColor="text1"/>
          <w:sz w:val="24"/>
          <w:szCs w:val="24"/>
        </w:rPr>
        <w:t>Consideraciones generales:</w:t>
      </w:r>
      <w:bookmarkEnd w:id="58"/>
      <w:bookmarkEnd w:id="59"/>
      <w:bookmarkEnd w:id="60"/>
      <w:r w:rsidRPr="00156B9E">
        <w:rPr>
          <w:rFonts w:ascii="Arial" w:hAnsi="Arial" w:cs="Arial"/>
          <w:b/>
          <w:bCs/>
          <w:color w:val="000000" w:themeColor="text1"/>
          <w:sz w:val="24"/>
          <w:szCs w:val="24"/>
        </w:rPr>
        <w:t xml:space="preserve"> </w:t>
      </w:r>
    </w:p>
    <w:p w:rsidR="00B27271" w:rsidRPr="00156B9E" w:rsidRDefault="00B27271" w:rsidP="00B27271">
      <w:pPr>
        <w:spacing w:after="0" w:line="276" w:lineRule="auto"/>
        <w:rPr>
          <w:rFonts w:ascii="Arial" w:hAnsi="Arial" w:cs="Arial"/>
          <w:color w:val="000000" w:themeColor="text1"/>
          <w:sz w:val="24"/>
          <w:szCs w:val="24"/>
        </w:rPr>
      </w:pPr>
    </w:p>
    <w:p w:rsidR="00457AB9" w:rsidRPr="00156B9E" w:rsidRDefault="00457AB9" w:rsidP="007D54C8">
      <w:pPr>
        <w:pStyle w:val="Prrafodelista"/>
        <w:numPr>
          <w:ilvl w:val="3"/>
          <w:numId w:val="32"/>
        </w:numPr>
        <w:spacing w:after="0" w:line="240" w:lineRule="auto"/>
        <w:ind w:left="700"/>
        <w:jc w:val="both"/>
        <w:rPr>
          <w:rFonts w:ascii="Arial" w:hAnsi="Arial" w:cs="Arial"/>
          <w:color w:val="000000" w:themeColor="text1"/>
          <w:sz w:val="24"/>
          <w:szCs w:val="24"/>
        </w:rPr>
      </w:pPr>
      <w:r w:rsidRPr="00156B9E">
        <w:rPr>
          <w:rFonts w:ascii="Arial" w:hAnsi="Arial" w:cs="Arial"/>
          <w:color w:val="000000" w:themeColor="text1"/>
          <w:sz w:val="24"/>
          <w:szCs w:val="24"/>
        </w:rPr>
        <w:t>Cada persona servidora judicial que interviene en procesos de contratación pública, incluidas aquellas en condición interina o en calidad de persona meritoria, tiene el deber ineludible de identificar, declarar y gestionar de manera oportuna, proactiva y de oficio cualquier situación que constituya un conflicto de interés o una prohibición que pueda afectar su imparcialidad, integridad o el interés público.</w:t>
      </w:r>
    </w:p>
    <w:p w:rsidR="00457AB9" w:rsidRPr="00156B9E" w:rsidRDefault="00457AB9" w:rsidP="00457AB9">
      <w:pPr>
        <w:pStyle w:val="Prrafodelista"/>
        <w:spacing w:after="0" w:line="276" w:lineRule="auto"/>
        <w:jc w:val="both"/>
        <w:rPr>
          <w:rFonts w:ascii="Arial" w:hAnsi="Arial" w:cs="Arial"/>
          <w:color w:val="000000" w:themeColor="text1"/>
          <w:sz w:val="24"/>
          <w:szCs w:val="24"/>
        </w:rPr>
      </w:pPr>
    </w:p>
    <w:p w:rsidR="00C40635" w:rsidRPr="00156B9E" w:rsidRDefault="00457AB9" w:rsidP="00F92F02">
      <w:pPr>
        <w:pStyle w:val="Prrafodelista"/>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 xml:space="preserve">Esta obligación debe cumplirse a través de los canales institucionales establecidos, conforme a lo dispuesto en la </w:t>
      </w:r>
      <w:r w:rsidR="00C40635" w:rsidRPr="00156B9E">
        <w:rPr>
          <w:rFonts w:ascii="Arial" w:hAnsi="Arial" w:cs="Arial"/>
          <w:color w:val="000000" w:themeColor="text1"/>
          <w:sz w:val="24"/>
          <w:szCs w:val="24"/>
        </w:rPr>
        <w:t>Ley contra la Corrupción y el Enriquecimiento Ilícito en la Función Pública, Ley N.º 8422</w:t>
      </w:r>
      <w:r w:rsidRPr="00156B9E">
        <w:rPr>
          <w:rFonts w:ascii="Arial" w:hAnsi="Arial" w:cs="Arial"/>
          <w:color w:val="000000" w:themeColor="text1"/>
          <w:sz w:val="24"/>
          <w:szCs w:val="24"/>
        </w:rPr>
        <w:t xml:space="preserve">, </w:t>
      </w:r>
      <w:r w:rsidR="00C40635" w:rsidRPr="00156B9E">
        <w:rPr>
          <w:rFonts w:ascii="Arial" w:hAnsi="Arial" w:cs="Arial"/>
          <w:color w:val="000000" w:themeColor="text1"/>
          <w:sz w:val="24"/>
          <w:szCs w:val="24"/>
        </w:rPr>
        <w:t>el Reglamento para la Prevención, Identificación y Gestión Adecuada de los Conflictos de Interés en el Poder Judicial</w:t>
      </w:r>
      <w:r w:rsidRPr="00156B9E">
        <w:rPr>
          <w:rFonts w:ascii="Arial" w:hAnsi="Arial" w:cs="Arial"/>
          <w:color w:val="000000" w:themeColor="text1"/>
          <w:sz w:val="24"/>
          <w:szCs w:val="24"/>
        </w:rPr>
        <w:t xml:space="preserve"> y demás normativa aplicable.</w:t>
      </w:r>
    </w:p>
    <w:p w:rsidR="00C40635" w:rsidRPr="00156B9E" w:rsidRDefault="00C40635" w:rsidP="00C40635">
      <w:pPr>
        <w:pStyle w:val="Prrafodelista"/>
        <w:spacing w:after="0" w:line="240" w:lineRule="auto"/>
        <w:jc w:val="both"/>
        <w:rPr>
          <w:rFonts w:ascii="Arial" w:hAnsi="Arial" w:cs="Arial"/>
          <w:color w:val="000000" w:themeColor="text1"/>
          <w:sz w:val="24"/>
          <w:szCs w:val="24"/>
        </w:rPr>
      </w:pPr>
    </w:p>
    <w:p w:rsidR="00457AB9" w:rsidRPr="00156B9E" w:rsidRDefault="00457AB9" w:rsidP="00C40635">
      <w:pPr>
        <w:pStyle w:val="Prrafodelista"/>
        <w:numPr>
          <w:ilvl w:val="3"/>
          <w:numId w:val="32"/>
        </w:numPr>
        <w:spacing w:after="0" w:line="240" w:lineRule="auto"/>
        <w:ind w:left="700"/>
        <w:jc w:val="both"/>
        <w:rPr>
          <w:rFonts w:ascii="Arial" w:hAnsi="Arial" w:cs="Arial"/>
          <w:color w:val="000000" w:themeColor="text1"/>
          <w:sz w:val="24"/>
          <w:szCs w:val="24"/>
        </w:rPr>
      </w:pPr>
      <w:r w:rsidRPr="00156B9E">
        <w:rPr>
          <w:rFonts w:ascii="Arial" w:hAnsi="Arial" w:cs="Arial"/>
          <w:color w:val="000000" w:themeColor="text1"/>
          <w:sz w:val="24"/>
          <w:szCs w:val="24"/>
        </w:rPr>
        <w:t>Asimismo, cada persona servidora judicial está llamada a revelar ante su jefatura o la instancia competente cualquier situación de conflicto de interés o prohibición, con el fin de prevenir impactos negativos en la transparencia, legalidad e imparcialidad del proceso de contratación pública.</w:t>
      </w:r>
    </w:p>
    <w:p w:rsidR="00457AB9" w:rsidRPr="00156B9E" w:rsidRDefault="00457AB9" w:rsidP="00457AB9">
      <w:pPr>
        <w:pStyle w:val="Prrafodelista"/>
        <w:spacing w:after="0" w:line="276" w:lineRule="auto"/>
        <w:jc w:val="both"/>
        <w:rPr>
          <w:rFonts w:ascii="Arial" w:hAnsi="Arial" w:cs="Arial"/>
          <w:color w:val="000000" w:themeColor="text1"/>
          <w:sz w:val="24"/>
          <w:szCs w:val="24"/>
        </w:rPr>
      </w:pPr>
    </w:p>
    <w:p w:rsidR="00457AB9" w:rsidRPr="00156B9E" w:rsidRDefault="00457AB9" w:rsidP="00F92F02">
      <w:pPr>
        <w:pStyle w:val="Prrafodelista"/>
        <w:numPr>
          <w:ilvl w:val="3"/>
          <w:numId w:val="32"/>
        </w:numPr>
        <w:spacing w:after="0" w:line="240" w:lineRule="auto"/>
        <w:ind w:left="700"/>
        <w:jc w:val="both"/>
        <w:rPr>
          <w:rFonts w:ascii="Arial" w:hAnsi="Arial" w:cs="Arial"/>
          <w:color w:val="000000" w:themeColor="text1"/>
          <w:sz w:val="24"/>
          <w:szCs w:val="24"/>
        </w:rPr>
      </w:pPr>
      <w:r w:rsidRPr="00156B9E">
        <w:rPr>
          <w:rFonts w:ascii="Arial" w:hAnsi="Arial" w:cs="Arial"/>
          <w:color w:val="000000" w:themeColor="text1"/>
          <w:sz w:val="24"/>
          <w:szCs w:val="24"/>
        </w:rPr>
        <w:t>Todas las personas servidoras judiciales que participan en el proceso de contratación pública, incluidas quienes se encuentran en condición interina o en calidad de persona meritoria, deberán suscribir los documentos de compromiso ético, así como los formularios de declaración de conflictos de interés o prohibiciones que se ponen a disposición en el marco de este Protocolo.</w:t>
      </w:r>
    </w:p>
    <w:p w:rsidR="00F92F02" w:rsidRPr="00156B9E" w:rsidRDefault="00F92F02" w:rsidP="00F92F02">
      <w:pPr>
        <w:spacing w:after="0" w:line="276" w:lineRule="auto"/>
        <w:ind w:left="360"/>
        <w:jc w:val="both"/>
        <w:rPr>
          <w:rFonts w:ascii="Arial" w:hAnsi="Arial" w:cs="Arial"/>
          <w:color w:val="000000" w:themeColor="text1"/>
          <w:sz w:val="24"/>
          <w:szCs w:val="24"/>
        </w:rPr>
      </w:pPr>
    </w:p>
    <w:p w:rsidR="00B27271" w:rsidRPr="00156B9E" w:rsidRDefault="00457AB9" w:rsidP="00F92F02">
      <w:pPr>
        <w:pStyle w:val="Prrafodelista"/>
        <w:numPr>
          <w:ilvl w:val="3"/>
          <w:numId w:val="32"/>
        </w:numPr>
        <w:spacing w:after="0" w:line="240" w:lineRule="auto"/>
        <w:ind w:left="700"/>
        <w:jc w:val="both"/>
        <w:rPr>
          <w:rFonts w:ascii="Arial" w:hAnsi="Arial" w:cs="Arial"/>
          <w:color w:val="000000" w:themeColor="text1"/>
          <w:sz w:val="24"/>
          <w:szCs w:val="24"/>
        </w:rPr>
      </w:pPr>
      <w:r w:rsidRPr="00156B9E">
        <w:rPr>
          <w:rFonts w:ascii="Arial" w:hAnsi="Arial" w:cs="Arial"/>
          <w:color w:val="000000" w:themeColor="text1"/>
          <w:sz w:val="24"/>
          <w:szCs w:val="24"/>
        </w:rPr>
        <w:t>Los documentos oficiales anexos a este protocolo deberán estar disponibles para todo el personal servidor judicial. Corresponde a las jefaturas de cada unidad la responsabilidad de comunicar y difundir oportunamente los formularios, así como de verificar que sean debidamente suscritos en el momento correspondiente.</w:t>
      </w:r>
    </w:p>
    <w:p w:rsidR="00457AB9" w:rsidRPr="00156B9E" w:rsidRDefault="00457AB9" w:rsidP="00457AB9">
      <w:pPr>
        <w:pStyle w:val="Prrafodelista"/>
        <w:rPr>
          <w:rFonts w:ascii="Arial" w:hAnsi="Arial" w:cs="Arial"/>
          <w:color w:val="000000" w:themeColor="text1"/>
          <w:sz w:val="24"/>
          <w:szCs w:val="24"/>
        </w:rPr>
      </w:pPr>
    </w:p>
    <w:p w:rsidR="008A411B" w:rsidRPr="00156B9E" w:rsidRDefault="00457AB9" w:rsidP="00F92F02">
      <w:pPr>
        <w:pStyle w:val="Prrafodelista"/>
        <w:numPr>
          <w:ilvl w:val="3"/>
          <w:numId w:val="32"/>
        </w:numPr>
        <w:spacing w:after="0" w:line="240" w:lineRule="auto"/>
        <w:ind w:left="700"/>
        <w:jc w:val="both"/>
        <w:rPr>
          <w:rFonts w:ascii="Arial" w:hAnsi="Arial" w:cs="Arial"/>
          <w:color w:val="000000" w:themeColor="text1"/>
          <w:sz w:val="24"/>
          <w:szCs w:val="24"/>
        </w:rPr>
      </w:pPr>
      <w:r w:rsidRPr="00156B9E">
        <w:rPr>
          <w:rFonts w:ascii="Arial" w:hAnsi="Arial" w:cs="Arial"/>
          <w:color w:val="000000" w:themeColor="text1"/>
          <w:sz w:val="24"/>
          <w:szCs w:val="24"/>
        </w:rPr>
        <w:t>Si bien cada persona servidora judicial es responsable principal de identificar y gestionar los conflictos de interés y prohibiciones que le afectan, las jefaturas desempeñan un papel fundamental en esta materia. Son responsables de administrar y mitigar los riesgos asociados a los conflictos de interés y al régimen de prohibiciones dentro del proceso de contratación pública del personal bajo su supervisión.</w:t>
      </w:r>
    </w:p>
    <w:p w:rsidR="00457AB9" w:rsidRPr="00156B9E" w:rsidRDefault="00457AB9" w:rsidP="00457AB9">
      <w:pPr>
        <w:pStyle w:val="Prrafodelista"/>
        <w:rPr>
          <w:rFonts w:ascii="Arial" w:hAnsi="Arial" w:cs="Arial"/>
          <w:color w:val="000000" w:themeColor="text1"/>
          <w:sz w:val="24"/>
          <w:szCs w:val="24"/>
        </w:rPr>
      </w:pPr>
    </w:p>
    <w:p w:rsidR="00457AB9" w:rsidRPr="00156B9E" w:rsidRDefault="00457AB9" w:rsidP="00F92F02">
      <w:pPr>
        <w:pStyle w:val="Prrafodelista"/>
        <w:numPr>
          <w:ilvl w:val="3"/>
          <w:numId w:val="32"/>
        </w:numPr>
        <w:spacing w:after="0" w:line="240" w:lineRule="auto"/>
        <w:ind w:left="700"/>
        <w:jc w:val="both"/>
        <w:rPr>
          <w:rFonts w:ascii="Arial" w:hAnsi="Arial" w:cs="Arial"/>
          <w:color w:val="000000" w:themeColor="text1"/>
          <w:sz w:val="24"/>
          <w:szCs w:val="24"/>
        </w:rPr>
      </w:pPr>
      <w:r w:rsidRPr="00156B9E">
        <w:rPr>
          <w:rFonts w:ascii="Arial" w:hAnsi="Arial" w:cs="Arial"/>
          <w:color w:val="000000" w:themeColor="text1"/>
          <w:sz w:val="24"/>
          <w:szCs w:val="24"/>
        </w:rPr>
        <w:t>Corresponde a la jefatura inmediata de la persona servidora judicial involucrada resolver las gestiones relacionadas con conflictos de interés o prohibiciones, así como adoptar las medidas necesarias para administrar y/o mitigar el riesgo identificado, conforme al marco normativo vigente y a los principios de transparencia, imparcialidad y legalidad.</w:t>
      </w:r>
    </w:p>
    <w:p w:rsidR="00457AB9" w:rsidRPr="00156B9E" w:rsidRDefault="00457AB9" w:rsidP="00457AB9">
      <w:pPr>
        <w:pStyle w:val="Prrafodelista"/>
        <w:rPr>
          <w:rFonts w:ascii="Arial" w:hAnsi="Arial" w:cs="Arial"/>
          <w:color w:val="000000" w:themeColor="text1"/>
          <w:sz w:val="24"/>
          <w:szCs w:val="24"/>
        </w:rPr>
      </w:pPr>
    </w:p>
    <w:p w:rsidR="003D0CAD" w:rsidRPr="00156B9E" w:rsidRDefault="00457AB9" w:rsidP="00F92F02">
      <w:pPr>
        <w:pStyle w:val="Prrafodelista"/>
        <w:numPr>
          <w:ilvl w:val="3"/>
          <w:numId w:val="32"/>
        </w:numPr>
        <w:spacing w:after="0" w:line="240" w:lineRule="auto"/>
        <w:ind w:left="700"/>
        <w:jc w:val="both"/>
        <w:rPr>
          <w:rFonts w:ascii="Arial" w:hAnsi="Arial" w:cs="Arial"/>
          <w:color w:val="000000" w:themeColor="text1"/>
          <w:sz w:val="24"/>
          <w:szCs w:val="24"/>
        </w:rPr>
      </w:pPr>
      <w:r w:rsidRPr="00156B9E">
        <w:rPr>
          <w:rFonts w:ascii="Arial" w:hAnsi="Arial" w:cs="Arial"/>
          <w:color w:val="000000" w:themeColor="text1"/>
          <w:sz w:val="24"/>
          <w:szCs w:val="24"/>
        </w:rPr>
        <w:t>Es responsabilidad de las jefaturas dar a conocer, aplicar e implementar el presente Protocolo, velando por su cumplimiento efectivo y por la sujeción del personal a su cargo a los controles, medidas y disposiciones que en él se establecen.</w:t>
      </w:r>
    </w:p>
    <w:p w:rsidR="00457AB9" w:rsidRPr="00156B9E" w:rsidRDefault="00457AB9" w:rsidP="00457AB9">
      <w:pPr>
        <w:pStyle w:val="Prrafodelista"/>
        <w:rPr>
          <w:rFonts w:ascii="Arial" w:hAnsi="Arial" w:cs="Arial"/>
          <w:color w:val="000000" w:themeColor="text1"/>
          <w:sz w:val="24"/>
          <w:szCs w:val="24"/>
        </w:rPr>
      </w:pPr>
    </w:p>
    <w:p w:rsidR="00C02EF0" w:rsidRPr="00156B9E" w:rsidRDefault="00C02EF0" w:rsidP="00F92F02">
      <w:pPr>
        <w:pStyle w:val="Prrafodelista"/>
        <w:numPr>
          <w:ilvl w:val="3"/>
          <w:numId w:val="32"/>
        </w:numPr>
        <w:spacing w:after="0" w:line="240" w:lineRule="auto"/>
        <w:ind w:left="700"/>
        <w:jc w:val="both"/>
        <w:rPr>
          <w:rFonts w:ascii="Arial" w:hAnsi="Arial" w:cs="Arial"/>
          <w:color w:val="000000" w:themeColor="text1"/>
          <w:sz w:val="24"/>
          <w:szCs w:val="24"/>
        </w:rPr>
      </w:pPr>
      <w:r w:rsidRPr="00156B9E">
        <w:rPr>
          <w:rFonts w:ascii="Arial" w:hAnsi="Arial" w:cs="Arial"/>
          <w:color w:val="000000" w:themeColor="text1"/>
          <w:sz w:val="24"/>
          <w:szCs w:val="24"/>
        </w:rPr>
        <w:t>Corresponde a las jefaturas promover activamente la capacitación y sensibilización del personal a su cargo en materia de conflictos de interés y régimen de prohibiciones aplicables al proceso de contratación pública.</w:t>
      </w:r>
    </w:p>
    <w:p w:rsidR="00C02EF0" w:rsidRPr="00156B9E" w:rsidRDefault="00C02EF0" w:rsidP="00C02EF0">
      <w:pPr>
        <w:pStyle w:val="Prrafodelista"/>
        <w:jc w:val="both"/>
        <w:rPr>
          <w:rFonts w:ascii="Arial" w:hAnsi="Arial" w:cs="Arial"/>
          <w:color w:val="000000" w:themeColor="text1"/>
          <w:sz w:val="24"/>
          <w:szCs w:val="24"/>
        </w:rPr>
      </w:pPr>
    </w:p>
    <w:p w:rsidR="00C02EF0" w:rsidRPr="00156B9E" w:rsidRDefault="00C02EF0" w:rsidP="00F92F02">
      <w:pPr>
        <w:pStyle w:val="Prrafodelista"/>
        <w:spacing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Para ello, podrán hacer uso de las herramientas disponibles en la institución, tales como:</w:t>
      </w:r>
    </w:p>
    <w:p w:rsidR="00C02EF0" w:rsidRPr="00156B9E" w:rsidRDefault="00C02EF0" w:rsidP="00C02EF0">
      <w:pPr>
        <w:pStyle w:val="Prrafodelista"/>
        <w:jc w:val="both"/>
        <w:rPr>
          <w:rFonts w:ascii="Arial" w:hAnsi="Arial" w:cs="Arial"/>
          <w:b/>
          <w:bCs/>
          <w:color w:val="000000" w:themeColor="text1"/>
          <w:sz w:val="24"/>
          <w:szCs w:val="24"/>
        </w:rPr>
      </w:pPr>
    </w:p>
    <w:p w:rsidR="00C02EF0" w:rsidRPr="00156B9E" w:rsidRDefault="00C02EF0" w:rsidP="00D84D2A">
      <w:pPr>
        <w:pStyle w:val="Prrafodelista"/>
        <w:numPr>
          <w:ilvl w:val="2"/>
          <w:numId w:val="43"/>
        </w:numPr>
        <w:spacing w:after="0" w:line="240" w:lineRule="auto"/>
        <w:jc w:val="both"/>
        <w:rPr>
          <w:rFonts w:ascii="Arial" w:hAnsi="Arial" w:cs="Arial"/>
          <w:b/>
          <w:bCs/>
          <w:color w:val="000000" w:themeColor="text1"/>
          <w:sz w:val="24"/>
          <w:szCs w:val="24"/>
        </w:rPr>
      </w:pPr>
      <w:r w:rsidRPr="00156B9E">
        <w:rPr>
          <w:rFonts w:ascii="Arial" w:hAnsi="Arial" w:cs="Arial"/>
          <w:color w:val="000000" w:themeColor="text1"/>
          <w:sz w:val="24"/>
          <w:szCs w:val="24"/>
        </w:rPr>
        <w:t>el curso virtual sobre conflictos de interés,</w:t>
      </w:r>
    </w:p>
    <w:p w:rsidR="00C02EF0" w:rsidRPr="00156B9E" w:rsidRDefault="00C02EF0" w:rsidP="00D84D2A">
      <w:pPr>
        <w:pStyle w:val="Prrafodelista"/>
        <w:numPr>
          <w:ilvl w:val="2"/>
          <w:numId w:val="43"/>
        </w:numPr>
        <w:spacing w:after="0"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las charlas institucionales impartidas en esta materia; y</w:t>
      </w:r>
    </w:p>
    <w:p w:rsidR="008C49B2" w:rsidRPr="00156B9E" w:rsidRDefault="00C02EF0" w:rsidP="00D84D2A">
      <w:pPr>
        <w:pStyle w:val="Prrafodelista"/>
        <w:numPr>
          <w:ilvl w:val="2"/>
          <w:numId w:val="43"/>
        </w:numPr>
        <w:spacing w:line="240" w:lineRule="auto"/>
        <w:jc w:val="both"/>
        <w:rPr>
          <w:rFonts w:ascii="Arial" w:hAnsi="Arial" w:cs="Arial"/>
          <w:color w:val="000000" w:themeColor="text1"/>
          <w:sz w:val="24"/>
          <w:szCs w:val="24"/>
        </w:rPr>
      </w:pPr>
      <w:r w:rsidRPr="00156B9E">
        <w:rPr>
          <w:rFonts w:ascii="Arial" w:hAnsi="Arial" w:cs="Arial"/>
          <w:color w:val="000000" w:themeColor="text1"/>
          <w:sz w:val="24"/>
          <w:szCs w:val="24"/>
        </w:rPr>
        <w:t xml:space="preserve">el </w:t>
      </w:r>
      <w:r w:rsidRPr="00156B9E">
        <w:rPr>
          <w:rFonts w:ascii="Arial" w:hAnsi="Arial" w:cs="Arial"/>
          <w:i/>
          <w:iCs/>
          <w:color w:val="000000" w:themeColor="text1"/>
          <w:sz w:val="24"/>
          <w:szCs w:val="24"/>
        </w:rPr>
        <w:t>Simulador de Conflictos de Intereses</w:t>
      </w:r>
      <w:r w:rsidRPr="00156B9E">
        <w:rPr>
          <w:rFonts w:ascii="Arial" w:hAnsi="Arial" w:cs="Arial"/>
          <w:color w:val="000000" w:themeColor="text1"/>
          <w:sz w:val="24"/>
          <w:szCs w:val="24"/>
        </w:rPr>
        <w:t>, herramienta interactiva que apoya a las personas servidoras judiciales en la identificación de posibles conflictos, mediante ejercicios prácticos basados en distintos escenarios.</w:t>
      </w:r>
    </w:p>
    <w:p w:rsidR="008C49B2" w:rsidRPr="00156B9E" w:rsidRDefault="008C49B2" w:rsidP="008C49B2">
      <w:pPr>
        <w:pStyle w:val="Prrafodelista"/>
        <w:spacing w:after="0" w:line="276" w:lineRule="auto"/>
        <w:ind w:left="284"/>
        <w:jc w:val="both"/>
        <w:rPr>
          <w:rFonts w:ascii="Arial" w:hAnsi="Arial" w:cs="Arial"/>
          <w:color w:val="000000" w:themeColor="text1"/>
          <w:sz w:val="24"/>
          <w:szCs w:val="24"/>
        </w:rPr>
      </w:pPr>
    </w:p>
    <w:p w:rsidR="00C02EF0" w:rsidRPr="00156B9E" w:rsidRDefault="00C02EF0" w:rsidP="00D84D2A">
      <w:pPr>
        <w:pStyle w:val="Prrafodelista"/>
        <w:spacing w:after="0" w:line="240" w:lineRule="auto"/>
        <w:jc w:val="both"/>
        <w:rPr>
          <w:rFonts w:ascii="Arial" w:hAnsi="Arial" w:cs="Arial"/>
          <w:color w:val="000000" w:themeColor="text1"/>
          <w:sz w:val="24"/>
          <w:szCs w:val="24"/>
        </w:rPr>
      </w:pPr>
      <w:bookmarkStart w:id="61" w:name="_Hlk207094829"/>
      <w:r w:rsidRPr="00156B9E">
        <w:rPr>
          <w:rFonts w:ascii="Arial" w:hAnsi="Arial" w:cs="Arial"/>
          <w:color w:val="000000" w:themeColor="text1"/>
          <w:sz w:val="24"/>
          <w:szCs w:val="24"/>
        </w:rPr>
        <w:t>El simulador es de uso completamente confidencial y se encuentra disponible en el siguiente enlace:</w:t>
      </w:r>
    </w:p>
    <w:p w:rsidR="00D84D2A" w:rsidRDefault="00D84D2A" w:rsidP="00D84D2A">
      <w:pPr>
        <w:pStyle w:val="Prrafodelista"/>
        <w:spacing w:after="0" w:line="240" w:lineRule="auto"/>
        <w:jc w:val="both"/>
        <w:rPr>
          <w:rFonts w:ascii="Arial" w:hAnsi="Arial" w:cs="Arial"/>
          <w:sz w:val="24"/>
          <w:szCs w:val="24"/>
        </w:rPr>
      </w:pPr>
    </w:p>
    <w:p w:rsidR="008C49B2" w:rsidRPr="008C49B2" w:rsidRDefault="00CC1B70" w:rsidP="00D84D2A">
      <w:pPr>
        <w:pStyle w:val="Prrafodelista"/>
        <w:spacing w:after="0" w:line="240" w:lineRule="auto"/>
        <w:ind w:left="680"/>
        <w:jc w:val="both"/>
        <w:rPr>
          <w:rFonts w:ascii="Arial" w:hAnsi="Arial" w:cs="Arial"/>
          <w:sz w:val="24"/>
          <w:szCs w:val="24"/>
        </w:rPr>
      </w:pPr>
      <w:hyperlink r:id="rId20" w:history="1">
        <w:r w:rsidRPr="00A91823">
          <w:rPr>
            <w:rStyle w:val="Hipervnculo"/>
            <w:rFonts w:ascii="Arial" w:hAnsi="Arial" w:cs="Arial"/>
            <w:sz w:val="24"/>
            <w:szCs w:val="24"/>
          </w:rPr>
          <w:t>https://oficinacumplimiento.poder-judicial.go.cr/index.php/simulador</w:t>
        </w:r>
      </w:hyperlink>
      <w:r>
        <w:rPr>
          <w:rFonts w:ascii="Arial" w:hAnsi="Arial" w:cs="Arial"/>
          <w:sz w:val="24"/>
          <w:szCs w:val="24"/>
        </w:rPr>
        <w:t xml:space="preserve"> </w:t>
      </w:r>
    </w:p>
    <w:p w:rsidR="008C49B2" w:rsidRPr="00795D56" w:rsidRDefault="008C49B2" w:rsidP="008C49B2">
      <w:pPr>
        <w:pStyle w:val="Prrafodelista"/>
        <w:spacing w:after="0" w:line="276" w:lineRule="auto"/>
        <w:ind w:left="284"/>
        <w:jc w:val="both"/>
        <w:rPr>
          <w:rFonts w:ascii="Arial" w:hAnsi="Arial" w:cs="Arial"/>
          <w:sz w:val="24"/>
          <w:szCs w:val="24"/>
        </w:rPr>
      </w:pPr>
    </w:p>
    <w:bookmarkEnd w:id="61"/>
    <w:p w:rsidR="00B27271" w:rsidRPr="00795D56" w:rsidRDefault="00B27271" w:rsidP="00F17461">
      <w:pPr>
        <w:spacing w:after="0" w:line="276" w:lineRule="auto"/>
        <w:rPr>
          <w:rFonts w:ascii="Arial" w:hAnsi="Arial" w:cs="Arial"/>
          <w:sz w:val="24"/>
          <w:szCs w:val="24"/>
        </w:rPr>
      </w:pPr>
    </w:p>
    <w:p w:rsidR="00F17461" w:rsidRPr="00156B9E" w:rsidRDefault="007506A4" w:rsidP="00C02EF0">
      <w:pPr>
        <w:pStyle w:val="Ttulo2"/>
        <w:numPr>
          <w:ilvl w:val="0"/>
          <w:numId w:val="34"/>
        </w:numPr>
        <w:rPr>
          <w:rFonts w:ascii="Arial" w:hAnsi="Arial" w:cs="Arial"/>
          <w:b/>
          <w:bCs/>
          <w:color w:val="000000" w:themeColor="text1"/>
          <w:sz w:val="24"/>
          <w:szCs w:val="24"/>
        </w:rPr>
      </w:pPr>
      <w:bookmarkStart w:id="62" w:name="_Toc150975451"/>
      <w:bookmarkStart w:id="63" w:name="_Toc152246888"/>
      <w:bookmarkStart w:id="64" w:name="_Toc209519694"/>
      <w:r w:rsidRPr="00156B9E">
        <w:rPr>
          <w:rFonts w:ascii="Arial" w:hAnsi="Arial" w:cs="Arial"/>
          <w:b/>
          <w:bCs/>
          <w:color w:val="000000" w:themeColor="text1"/>
          <w:sz w:val="24"/>
          <w:szCs w:val="24"/>
        </w:rPr>
        <w:t>Especificaciones para la aplicación de este protocolo</w:t>
      </w:r>
      <w:r w:rsidR="00F17461" w:rsidRPr="00156B9E">
        <w:rPr>
          <w:rFonts w:ascii="Arial" w:hAnsi="Arial" w:cs="Arial"/>
          <w:b/>
          <w:bCs/>
          <w:color w:val="000000" w:themeColor="text1"/>
          <w:sz w:val="24"/>
          <w:szCs w:val="24"/>
        </w:rPr>
        <w:t>:</w:t>
      </w:r>
      <w:bookmarkEnd w:id="62"/>
      <w:bookmarkEnd w:id="63"/>
      <w:bookmarkEnd w:id="64"/>
      <w:r w:rsidR="00F17461" w:rsidRPr="00156B9E">
        <w:rPr>
          <w:rFonts w:ascii="Arial" w:hAnsi="Arial" w:cs="Arial"/>
          <w:b/>
          <w:bCs/>
          <w:color w:val="000000" w:themeColor="text1"/>
          <w:sz w:val="24"/>
          <w:szCs w:val="24"/>
        </w:rPr>
        <w:t xml:space="preserve"> </w:t>
      </w:r>
    </w:p>
    <w:p w:rsidR="00F17461" w:rsidRPr="00156B9E" w:rsidRDefault="00F17461" w:rsidP="00F17461">
      <w:pPr>
        <w:spacing w:after="0" w:line="276" w:lineRule="auto"/>
        <w:rPr>
          <w:rFonts w:ascii="Arial" w:hAnsi="Arial" w:cs="Arial"/>
          <w:color w:val="000000" w:themeColor="text1"/>
          <w:sz w:val="24"/>
          <w:szCs w:val="24"/>
        </w:rPr>
      </w:pPr>
    </w:p>
    <w:p w:rsidR="00AC4D09" w:rsidRPr="00156B9E" w:rsidRDefault="00846D20" w:rsidP="00D84D2A">
      <w:pPr>
        <w:pStyle w:val="Prrafodelista"/>
        <w:numPr>
          <w:ilvl w:val="3"/>
          <w:numId w:val="43"/>
        </w:numPr>
        <w:spacing w:line="240" w:lineRule="auto"/>
        <w:ind w:left="700"/>
        <w:jc w:val="both"/>
        <w:rPr>
          <w:rFonts w:ascii="Arial" w:hAnsi="Arial" w:cs="Arial"/>
          <w:b/>
          <w:bCs/>
          <w:color w:val="000000" w:themeColor="text1"/>
          <w:sz w:val="24"/>
          <w:szCs w:val="24"/>
        </w:rPr>
      </w:pPr>
      <w:r w:rsidRPr="00156B9E">
        <w:rPr>
          <w:rFonts w:ascii="Arial" w:hAnsi="Arial" w:cs="Arial"/>
          <w:b/>
          <w:bCs/>
          <w:color w:val="000000" w:themeColor="text1"/>
          <w:sz w:val="24"/>
          <w:szCs w:val="24"/>
        </w:rPr>
        <w:t xml:space="preserve">Control y </w:t>
      </w:r>
      <w:r w:rsidRPr="00156B9E">
        <w:rPr>
          <w:rStyle w:val="Textoennegrita"/>
          <w:rFonts w:ascii="Arial" w:hAnsi="Arial" w:cs="Arial"/>
          <w:color w:val="000000" w:themeColor="text1"/>
          <w:sz w:val="24"/>
          <w:szCs w:val="24"/>
        </w:rPr>
        <w:t>prevención</w:t>
      </w:r>
    </w:p>
    <w:p w:rsidR="00AC4D09" w:rsidRPr="00156B9E" w:rsidRDefault="00AC4D09" w:rsidP="00C02EF0">
      <w:pPr>
        <w:pStyle w:val="Prrafodelista"/>
        <w:spacing w:after="0" w:line="276" w:lineRule="auto"/>
        <w:ind w:left="284"/>
        <w:jc w:val="both"/>
        <w:rPr>
          <w:rFonts w:ascii="Arial" w:hAnsi="Arial" w:cs="Arial"/>
          <w:color w:val="000000" w:themeColor="text1"/>
          <w:sz w:val="24"/>
          <w:szCs w:val="24"/>
        </w:rPr>
      </w:pPr>
    </w:p>
    <w:p w:rsidR="00456DA3" w:rsidRDefault="00456DA3" w:rsidP="00456DA3">
      <w:pPr>
        <w:spacing w:after="0" w:line="240" w:lineRule="auto"/>
        <w:jc w:val="both"/>
        <w:rPr>
          <w:rFonts w:ascii="Arial" w:eastAsia="Times New Roman" w:hAnsi="Arial" w:cs="Arial"/>
          <w:sz w:val="24"/>
          <w:szCs w:val="24"/>
          <w:lang w:eastAsia="es-CR"/>
        </w:rPr>
      </w:pPr>
      <w:r w:rsidRPr="00456DA3">
        <w:rPr>
          <w:rFonts w:ascii="Arial" w:eastAsia="Times New Roman" w:hAnsi="Arial" w:cs="Arial"/>
          <w:sz w:val="24"/>
          <w:szCs w:val="24"/>
          <w:lang w:eastAsia="es-CR"/>
        </w:rPr>
        <w:t xml:space="preserve">Al inicio de cada período presupuestario, y en el marco del proceso de comunicación y concientización institucional, la jefatura del proceso que gestione o tramite contrataciones públicas en cada oficina —o la persona designada para tal efecto— deberá remitir a </w:t>
      </w:r>
      <w:r w:rsidRPr="00456DA3">
        <w:rPr>
          <w:rFonts w:ascii="Arial" w:eastAsia="Times New Roman" w:hAnsi="Arial" w:cs="Arial"/>
          <w:b/>
          <w:bCs/>
          <w:sz w:val="24"/>
          <w:szCs w:val="24"/>
          <w:lang w:eastAsia="es-CR"/>
        </w:rPr>
        <w:t>cada persona servidora judicial que participe en alguna de las etapas del proceso de contratación pública</w:t>
      </w:r>
      <w:r w:rsidRPr="00456DA3">
        <w:rPr>
          <w:rFonts w:ascii="Arial" w:eastAsia="Times New Roman" w:hAnsi="Arial" w:cs="Arial"/>
          <w:sz w:val="24"/>
          <w:szCs w:val="24"/>
          <w:lang w:eastAsia="es-CR"/>
        </w:rPr>
        <w:t xml:space="preserve"> los formularios establecidos en este Protocolo, para su debida revisión y firma.</w:t>
      </w:r>
    </w:p>
    <w:p w:rsidR="00456DA3" w:rsidRPr="00456DA3" w:rsidRDefault="00456DA3" w:rsidP="00456DA3">
      <w:pPr>
        <w:spacing w:after="0" w:line="240" w:lineRule="auto"/>
        <w:jc w:val="both"/>
        <w:rPr>
          <w:rFonts w:ascii="Arial" w:eastAsia="Times New Roman" w:hAnsi="Arial" w:cs="Arial"/>
          <w:sz w:val="24"/>
          <w:szCs w:val="24"/>
          <w:lang w:eastAsia="es-CR"/>
        </w:rPr>
      </w:pPr>
    </w:p>
    <w:p w:rsidR="00456DA3" w:rsidRDefault="00456DA3" w:rsidP="00456DA3">
      <w:pPr>
        <w:spacing w:after="0" w:line="240" w:lineRule="auto"/>
        <w:jc w:val="both"/>
        <w:rPr>
          <w:rFonts w:ascii="Arial" w:eastAsia="Times New Roman" w:hAnsi="Arial" w:cs="Arial"/>
          <w:sz w:val="24"/>
          <w:szCs w:val="24"/>
          <w:lang w:eastAsia="es-CR"/>
        </w:rPr>
      </w:pPr>
      <w:r w:rsidRPr="00456DA3">
        <w:rPr>
          <w:rFonts w:ascii="Arial" w:eastAsia="Times New Roman" w:hAnsi="Arial" w:cs="Arial"/>
          <w:sz w:val="24"/>
          <w:szCs w:val="24"/>
          <w:lang w:eastAsia="es-CR"/>
        </w:rPr>
        <w:t xml:space="preserve">El propósito de esta gestión es que la persona servidora judicial que </w:t>
      </w:r>
      <w:r w:rsidRPr="00456DA3">
        <w:rPr>
          <w:rFonts w:ascii="Arial" w:eastAsia="Times New Roman" w:hAnsi="Arial" w:cs="Arial"/>
          <w:b/>
          <w:bCs/>
          <w:sz w:val="24"/>
          <w:szCs w:val="24"/>
          <w:lang w:eastAsia="es-CR"/>
        </w:rPr>
        <w:t>intervenga, de forma directa o indirecta, en el proceso de contratación pública</w:t>
      </w:r>
      <w:r w:rsidRPr="00456DA3">
        <w:rPr>
          <w:rFonts w:ascii="Arial" w:eastAsia="Times New Roman" w:hAnsi="Arial" w:cs="Arial"/>
          <w:sz w:val="24"/>
          <w:szCs w:val="24"/>
          <w:lang w:eastAsia="es-CR"/>
        </w:rPr>
        <w:t>, deje constancia expresa del conocimiento de la normativa aplicable, así como de su situación personal y actual respecto a la existencia o no de alguna condición que pueda constituir una prohibición, conflicto de interés o incompatibilidad.</w:t>
      </w:r>
    </w:p>
    <w:p w:rsidR="00456DA3" w:rsidRPr="00456DA3" w:rsidRDefault="00456DA3" w:rsidP="00456DA3">
      <w:pPr>
        <w:spacing w:after="0" w:line="240" w:lineRule="auto"/>
        <w:jc w:val="both"/>
        <w:rPr>
          <w:rFonts w:ascii="Arial" w:eastAsia="Times New Roman" w:hAnsi="Arial" w:cs="Arial"/>
          <w:sz w:val="24"/>
          <w:szCs w:val="24"/>
          <w:lang w:eastAsia="es-CR"/>
        </w:rPr>
      </w:pPr>
    </w:p>
    <w:p w:rsidR="00456DA3" w:rsidRDefault="00456DA3" w:rsidP="00456DA3">
      <w:pPr>
        <w:spacing w:after="0" w:line="240" w:lineRule="auto"/>
        <w:jc w:val="both"/>
        <w:rPr>
          <w:rFonts w:ascii="Arial" w:eastAsia="Times New Roman" w:hAnsi="Arial" w:cs="Arial"/>
          <w:sz w:val="24"/>
          <w:szCs w:val="24"/>
          <w:lang w:eastAsia="es-CR"/>
        </w:rPr>
      </w:pPr>
      <w:r w:rsidRPr="00456DA3">
        <w:rPr>
          <w:rFonts w:ascii="Arial" w:eastAsia="Times New Roman" w:hAnsi="Arial" w:cs="Arial"/>
          <w:sz w:val="24"/>
          <w:szCs w:val="24"/>
          <w:lang w:eastAsia="es-CR"/>
        </w:rPr>
        <w:t xml:space="preserve">Todos los formularios son de suscripción obligatoria </w:t>
      </w:r>
      <w:r w:rsidRPr="00456DA3">
        <w:rPr>
          <w:rFonts w:ascii="Arial" w:eastAsia="Times New Roman" w:hAnsi="Arial" w:cs="Arial"/>
          <w:b/>
          <w:bCs/>
          <w:sz w:val="24"/>
          <w:szCs w:val="24"/>
          <w:lang w:eastAsia="es-CR"/>
        </w:rPr>
        <w:t>únicamente para las personas que participen en el proceso de contratación pública</w:t>
      </w:r>
      <w:r w:rsidRPr="00456DA3">
        <w:rPr>
          <w:rFonts w:ascii="Arial" w:eastAsia="Times New Roman" w:hAnsi="Arial" w:cs="Arial"/>
          <w:sz w:val="24"/>
          <w:szCs w:val="24"/>
          <w:lang w:eastAsia="es-CR"/>
        </w:rPr>
        <w:t>, conforme con las funciones que desempeñen dentro del procedimiento.</w:t>
      </w:r>
    </w:p>
    <w:p w:rsidR="00456DA3" w:rsidRPr="00456DA3" w:rsidRDefault="00456DA3" w:rsidP="00456DA3">
      <w:pPr>
        <w:spacing w:after="0" w:line="240" w:lineRule="auto"/>
        <w:jc w:val="both"/>
        <w:rPr>
          <w:rFonts w:ascii="Arial" w:eastAsia="Times New Roman" w:hAnsi="Arial" w:cs="Arial"/>
          <w:sz w:val="24"/>
          <w:szCs w:val="24"/>
          <w:lang w:eastAsia="es-CR"/>
        </w:rPr>
      </w:pPr>
    </w:p>
    <w:p w:rsidR="00456DA3" w:rsidRPr="00456DA3" w:rsidRDefault="00456DA3" w:rsidP="00456DA3">
      <w:pPr>
        <w:spacing w:after="0" w:line="240" w:lineRule="auto"/>
        <w:jc w:val="both"/>
        <w:rPr>
          <w:rFonts w:ascii="Arial" w:eastAsia="Times New Roman" w:hAnsi="Arial" w:cs="Arial"/>
          <w:sz w:val="24"/>
          <w:szCs w:val="24"/>
          <w:lang w:eastAsia="es-CR"/>
        </w:rPr>
      </w:pPr>
      <w:r w:rsidRPr="00456DA3">
        <w:rPr>
          <w:rFonts w:ascii="Arial" w:eastAsia="Times New Roman" w:hAnsi="Arial" w:cs="Arial"/>
          <w:b/>
          <w:bCs/>
          <w:sz w:val="24"/>
          <w:szCs w:val="24"/>
          <w:lang w:eastAsia="es-CR"/>
        </w:rPr>
        <w:t>Para tales efectos, se utilizarán los siguientes documentos:</w:t>
      </w:r>
    </w:p>
    <w:p w:rsidR="00AC4D09" w:rsidRPr="00156B9E" w:rsidRDefault="00AC4D09" w:rsidP="00D84D2A">
      <w:pPr>
        <w:spacing w:after="0" w:line="276" w:lineRule="auto"/>
        <w:jc w:val="both"/>
        <w:rPr>
          <w:rFonts w:ascii="Arial" w:hAnsi="Arial" w:cs="Arial"/>
          <w:color w:val="000000" w:themeColor="text1"/>
          <w:sz w:val="24"/>
          <w:szCs w:val="24"/>
        </w:rPr>
      </w:pPr>
    </w:p>
    <w:p w:rsidR="00AC4D09" w:rsidRPr="00156B9E" w:rsidRDefault="00D84D2A" w:rsidP="00D84D2A">
      <w:pPr>
        <w:pStyle w:val="Prrafodelista"/>
        <w:numPr>
          <w:ilvl w:val="5"/>
          <w:numId w:val="32"/>
        </w:numPr>
        <w:spacing w:line="240" w:lineRule="auto"/>
        <w:ind w:left="927"/>
        <w:jc w:val="both"/>
        <w:rPr>
          <w:rFonts w:ascii="Arial" w:eastAsia="Times New Roman" w:hAnsi="Arial" w:cs="Arial"/>
          <w:b/>
          <w:bCs/>
          <w:color w:val="000000" w:themeColor="text1"/>
          <w:sz w:val="24"/>
          <w:szCs w:val="24"/>
          <w:lang w:eastAsia="es-CR"/>
        </w:rPr>
      </w:pPr>
      <w:r w:rsidRPr="00156B9E">
        <w:rPr>
          <w:rFonts w:ascii="Arial" w:eastAsia="Times New Roman" w:hAnsi="Arial" w:cs="Arial"/>
          <w:b/>
          <w:bCs/>
          <w:color w:val="000000" w:themeColor="text1"/>
          <w:sz w:val="24"/>
          <w:szCs w:val="24"/>
          <w:lang w:eastAsia="es-CR"/>
        </w:rPr>
        <w:t xml:space="preserve"> </w:t>
      </w:r>
      <w:r w:rsidR="00AC4D09" w:rsidRPr="00156B9E">
        <w:rPr>
          <w:rFonts w:ascii="Arial" w:eastAsia="Times New Roman" w:hAnsi="Arial" w:cs="Arial"/>
          <w:b/>
          <w:bCs/>
          <w:color w:val="000000" w:themeColor="text1"/>
          <w:sz w:val="24"/>
          <w:szCs w:val="24"/>
          <w:lang w:eastAsia="es-CR"/>
        </w:rPr>
        <w:t xml:space="preserve">Compromiso Ético de la Persona Servidora </w:t>
      </w:r>
      <w:r w:rsidR="00AC4D09" w:rsidRPr="00156B9E">
        <w:rPr>
          <w:rFonts w:ascii="Arial" w:hAnsi="Arial" w:cs="Arial"/>
          <w:b/>
          <w:bCs/>
          <w:color w:val="000000" w:themeColor="text1"/>
          <w:sz w:val="24"/>
          <w:szCs w:val="24"/>
        </w:rPr>
        <w:t>Judicial</w:t>
      </w:r>
    </w:p>
    <w:p w:rsidR="00AC4D09" w:rsidRPr="00156B9E" w:rsidRDefault="00AC4D09" w:rsidP="00D84D2A">
      <w:pPr>
        <w:spacing w:after="0" w:line="240" w:lineRule="auto"/>
        <w:ind w:left="283"/>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br/>
        <w:t xml:space="preserve">Este documento </w:t>
      </w:r>
      <w:r w:rsidRPr="00156B9E">
        <w:rPr>
          <w:rFonts w:ascii="Arial" w:hAnsi="Arial" w:cs="Arial"/>
          <w:color w:val="000000" w:themeColor="text1"/>
          <w:sz w:val="24"/>
          <w:szCs w:val="24"/>
        </w:rPr>
        <w:t>tiene</w:t>
      </w:r>
      <w:r w:rsidRPr="00156B9E">
        <w:rPr>
          <w:rFonts w:ascii="Arial" w:eastAsia="Times New Roman" w:hAnsi="Arial" w:cs="Arial"/>
          <w:color w:val="000000" w:themeColor="text1"/>
          <w:sz w:val="24"/>
          <w:szCs w:val="24"/>
          <w:lang w:eastAsia="es-CR"/>
        </w:rPr>
        <w:t xml:space="preserve"> como finalidad que la persona que participe en la gestión, tramitación o toma de decisiones dentro del proceso de contratación pública declare formalmente si se encuentra o no en alguna situación que configure una causal de conflicto de interés o prohibición.</w:t>
      </w:r>
    </w:p>
    <w:p w:rsidR="00AC4D09" w:rsidRPr="00156B9E" w:rsidRDefault="00AC4D09" w:rsidP="00AC4D09">
      <w:pPr>
        <w:spacing w:after="0" w:line="240" w:lineRule="auto"/>
        <w:jc w:val="both"/>
        <w:rPr>
          <w:rFonts w:ascii="Arial" w:eastAsia="Times New Roman" w:hAnsi="Arial" w:cs="Arial"/>
          <w:b/>
          <w:bCs/>
          <w:color w:val="000000" w:themeColor="text1"/>
          <w:sz w:val="24"/>
          <w:szCs w:val="24"/>
          <w:lang w:eastAsia="es-CR"/>
        </w:rPr>
      </w:pPr>
    </w:p>
    <w:p w:rsidR="00D84D2A" w:rsidRPr="00156B9E" w:rsidRDefault="00AC4D09" w:rsidP="00D84D2A">
      <w:pPr>
        <w:pStyle w:val="Prrafodelista"/>
        <w:numPr>
          <w:ilvl w:val="5"/>
          <w:numId w:val="32"/>
        </w:numPr>
        <w:spacing w:line="240" w:lineRule="auto"/>
        <w:ind w:left="927"/>
        <w:jc w:val="both"/>
        <w:rPr>
          <w:rFonts w:ascii="Arial" w:eastAsia="Times New Roman" w:hAnsi="Arial" w:cs="Arial"/>
          <w:b/>
          <w:bCs/>
          <w:color w:val="000000" w:themeColor="text1"/>
          <w:sz w:val="24"/>
          <w:szCs w:val="24"/>
          <w:lang w:eastAsia="es-CR"/>
        </w:rPr>
      </w:pPr>
      <w:r w:rsidRPr="00156B9E">
        <w:rPr>
          <w:rFonts w:ascii="Arial" w:eastAsia="Times New Roman" w:hAnsi="Arial" w:cs="Arial"/>
          <w:b/>
          <w:bCs/>
          <w:color w:val="000000" w:themeColor="text1"/>
          <w:sz w:val="24"/>
          <w:szCs w:val="24"/>
          <w:lang w:eastAsia="es-CR"/>
        </w:rPr>
        <w:t>Declaración de Prohibición y/o Conflicto de Interés en el Proceso de Contratación Pública</w:t>
      </w:r>
    </w:p>
    <w:p w:rsidR="00AC4D09" w:rsidRPr="00156B9E" w:rsidRDefault="00AC4D09" w:rsidP="00D84D2A">
      <w:pPr>
        <w:spacing w:after="0" w:line="240" w:lineRule="auto"/>
        <w:ind w:left="283"/>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br/>
        <w:t>Cuando una persona servidora judicial que interviene en procesos de contratación pública identifique una situación de conflicto de interés o prohibición, deberá completar y suscribir este formulario, con el fin de que la jefatura correspondiente valore y adopte las medidas que resulten pertinentes.</w:t>
      </w:r>
    </w:p>
    <w:p w:rsidR="00D84D2A" w:rsidRPr="00156B9E" w:rsidRDefault="00D84D2A" w:rsidP="00D84D2A">
      <w:pPr>
        <w:spacing w:after="0" w:line="240" w:lineRule="auto"/>
        <w:ind w:left="283"/>
        <w:jc w:val="both"/>
        <w:rPr>
          <w:rFonts w:ascii="Arial" w:eastAsia="Times New Roman" w:hAnsi="Arial" w:cs="Arial"/>
          <w:b/>
          <w:bCs/>
          <w:color w:val="000000" w:themeColor="text1"/>
          <w:sz w:val="24"/>
          <w:szCs w:val="24"/>
          <w:lang w:eastAsia="es-CR"/>
        </w:rPr>
      </w:pPr>
    </w:p>
    <w:p w:rsidR="00AC4D09" w:rsidRPr="00156B9E" w:rsidRDefault="00AC4D09" w:rsidP="00D84D2A">
      <w:pPr>
        <w:pStyle w:val="Prrafodelista"/>
        <w:numPr>
          <w:ilvl w:val="5"/>
          <w:numId w:val="32"/>
        </w:numPr>
        <w:spacing w:line="240" w:lineRule="auto"/>
        <w:ind w:left="927"/>
        <w:jc w:val="both"/>
        <w:rPr>
          <w:rFonts w:ascii="Arial" w:eastAsia="Times New Roman" w:hAnsi="Arial" w:cs="Arial"/>
          <w:b/>
          <w:bCs/>
          <w:color w:val="000000" w:themeColor="text1"/>
          <w:sz w:val="24"/>
          <w:szCs w:val="24"/>
          <w:lang w:eastAsia="es-CR"/>
        </w:rPr>
      </w:pPr>
      <w:r w:rsidRPr="00156B9E">
        <w:rPr>
          <w:rFonts w:ascii="Arial" w:eastAsia="Times New Roman" w:hAnsi="Arial" w:cs="Arial"/>
          <w:b/>
          <w:bCs/>
          <w:color w:val="000000" w:themeColor="text1"/>
          <w:sz w:val="24"/>
          <w:szCs w:val="24"/>
          <w:lang w:eastAsia="es-CR"/>
        </w:rPr>
        <w:t>Situación Sobrevenida</w:t>
      </w:r>
    </w:p>
    <w:p w:rsidR="00AC4D09" w:rsidRPr="00156B9E" w:rsidRDefault="00AC4D09" w:rsidP="00C714A5">
      <w:pPr>
        <w:spacing w:after="0" w:line="240" w:lineRule="auto"/>
        <w:ind w:left="283"/>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t xml:space="preserve">Si se presenta una situación sobrevenida —es decir, posterior a la firma del Compromiso Ético— que configure un conflicto de interés o una prohibición, la persona afectada deberá informar de inmediato a su jefatura mediante correo electrónico, adjuntando el formulario de </w:t>
      </w:r>
      <w:r w:rsidRPr="00156B9E">
        <w:rPr>
          <w:rFonts w:ascii="Arial" w:eastAsia="Times New Roman" w:hAnsi="Arial" w:cs="Arial"/>
          <w:b/>
          <w:bCs/>
          <w:i/>
          <w:iCs/>
          <w:color w:val="000000" w:themeColor="text1"/>
          <w:sz w:val="24"/>
          <w:szCs w:val="24"/>
          <w:lang w:eastAsia="es-CR"/>
        </w:rPr>
        <w:t>“Declaración de Prohibición y/o Conflicto de Interés en el Proceso de Contratación Pública”,</w:t>
      </w:r>
      <w:r w:rsidRPr="00156B9E">
        <w:rPr>
          <w:rFonts w:ascii="Arial" w:eastAsia="Times New Roman" w:hAnsi="Arial" w:cs="Arial"/>
          <w:color w:val="000000" w:themeColor="text1"/>
          <w:sz w:val="24"/>
          <w:szCs w:val="24"/>
          <w:lang w:eastAsia="es-CR"/>
        </w:rPr>
        <w:t xml:space="preserve"> para su análisis y resolución correspondiente.</w:t>
      </w:r>
    </w:p>
    <w:p w:rsidR="00D84D2A" w:rsidRPr="00156B9E" w:rsidRDefault="00D84D2A" w:rsidP="00D84D2A">
      <w:pPr>
        <w:spacing w:after="0" w:line="240" w:lineRule="auto"/>
        <w:ind w:left="283"/>
        <w:jc w:val="both"/>
        <w:rPr>
          <w:rFonts w:ascii="Arial" w:eastAsia="Times New Roman" w:hAnsi="Arial" w:cs="Arial"/>
          <w:color w:val="000000" w:themeColor="text1"/>
          <w:sz w:val="24"/>
          <w:szCs w:val="24"/>
          <w:lang w:eastAsia="es-CR"/>
        </w:rPr>
      </w:pPr>
    </w:p>
    <w:p w:rsidR="00AF5C20" w:rsidRPr="00156B9E" w:rsidRDefault="00AC4D09" w:rsidP="00AF5C20">
      <w:pPr>
        <w:pStyle w:val="Prrafodelista"/>
        <w:numPr>
          <w:ilvl w:val="5"/>
          <w:numId w:val="32"/>
        </w:numPr>
        <w:spacing w:line="240" w:lineRule="auto"/>
        <w:ind w:left="927"/>
        <w:jc w:val="both"/>
        <w:rPr>
          <w:rFonts w:ascii="Arial" w:eastAsia="Times New Roman" w:hAnsi="Arial" w:cs="Arial"/>
          <w:b/>
          <w:bCs/>
          <w:color w:val="000000" w:themeColor="text1"/>
          <w:sz w:val="24"/>
          <w:szCs w:val="24"/>
          <w:lang w:eastAsia="es-CR"/>
        </w:rPr>
      </w:pPr>
      <w:r w:rsidRPr="00156B9E">
        <w:rPr>
          <w:rFonts w:ascii="Arial" w:eastAsia="Times New Roman" w:hAnsi="Arial" w:cs="Arial"/>
          <w:b/>
          <w:bCs/>
          <w:color w:val="000000" w:themeColor="text1"/>
          <w:sz w:val="24"/>
          <w:szCs w:val="24"/>
          <w:lang w:eastAsia="es-CR"/>
        </w:rPr>
        <w:t>Incorporación temporal al proceso de contratación pública</w:t>
      </w:r>
    </w:p>
    <w:p w:rsidR="00AC4D09" w:rsidRPr="00156B9E" w:rsidRDefault="00AC4D09" w:rsidP="00AF5C20">
      <w:pPr>
        <w:spacing w:after="0" w:line="240" w:lineRule="auto"/>
        <w:ind w:left="283"/>
        <w:jc w:val="both"/>
        <w:rPr>
          <w:rFonts w:ascii="Arial" w:eastAsia="Times New Roman" w:hAnsi="Arial" w:cs="Arial"/>
          <w:color w:val="000000" w:themeColor="text1"/>
          <w:sz w:val="24"/>
          <w:szCs w:val="24"/>
          <w:lang w:eastAsia="es-CR"/>
        </w:rPr>
      </w:pPr>
      <w:r w:rsidRPr="00156B9E">
        <w:rPr>
          <w:rFonts w:ascii="Arial" w:eastAsia="Times New Roman" w:hAnsi="Arial" w:cs="Arial"/>
          <w:color w:val="000000" w:themeColor="text1"/>
          <w:sz w:val="24"/>
          <w:szCs w:val="24"/>
          <w:lang w:eastAsia="es-CR"/>
        </w:rPr>
        <w:br/>
        <w:t xml:space="preserve">Toda persona que se incorpore de forma temporal a funciones vinculadas al proceso de contratación </w:t>
      </w:r>
      <w:proofErr w:type="gramStart"/>
      <w:r w:rsidRPr="00156B9E">
        <w:rPr>
          <w:rFonts w:ascii="Arial" w:eastAsia="Times New Roman" w:hAnsi="Arial" w:cs="Arial"/>
          <w:color w:val="000000" w:themeColor="text1"/>
          <w:sz w:val="24"/>
          <w:szCs w:val="24"/>
          <w:lang w:eastAsia="es-CR"/>
        </w:rPr>
        <w:t>pública,</w:t>
      </w:r>
      <w:proofErr w:type="gramEnd"/>
      <w:r w:rsidRPr="00156B9E">
        <w:rPr>
          <w:rFonts w:ascii="Arial" w:eastAsia="Times New Roman" w:hAnsi="Arial" w:cs="Arial"/>
          <w:color w:val="000000" w:themeColor="text1"/>
          <w:sz w:val="24"/>
          <w:szCs w:val="24"/>
          <w:lang w:eastAsia="es-CR"/>
        </w:rPr>
        <w:t xml:space="preserve"> ya sea por sustitución durante vacaciones, permisos, ascensos o incapacidades del personal titular, deberá suscribir el </w:t>
      </w:r>
      <w:r w:rsidRPr="00156B9E">
        <w:rPr>
          <w:rFonts w:ascii="Arial" w:eastAsia="Times New Roman" w:hAnsi="Arial" w:cs="Arial"/>
          <w:b/>
          <w:bCs/>
          <w:i/>
          <w:iCs/>
          <w:color w:val="000000" w:themeColor="text1"/>
          <w:sz w:val="24"/>
          <w:szCs w:val="24"/>
          <w:lang w:eastAsia="es-CR"/>
        </w:rPr>
        <w:t>“Compromiso Ético de la Persona Servidora Judicial”</w:t>
      </w:r>
      <w:r w:rsidRPr="00156B9E">
        <w:rPr>
          <w:rFonts w:ascii="Arial" w:eastAsia="Times New Roman" w:hAnsi="Arial" w:cs="Arial"/>
          <w:color w:val="000000" w:themeColor="text1"/>
          <w:sz w:val="24"/>
          <w:szCs w:val="24"/>
          <w:lang w:eastAsia="es-CR"/>
        </w:rPr>
        <w:t xml:space="preserve"> dentro del plazo máximo de </w:t>
      </w:r>
      <w:r w:rsidRPr="00156B9E">
        <w:rPr>
          <w:rFonts w:ascii="Arial" w:eastAsia="Times New Roman" w:hAnsi="Arial" w:cs="Arial"/>
          <w:b/>
          <w:bCs/>
          <w:color w:val="000000" w:themeColor="text1"/>
          <w:sz w:val="24"/>
          <w:szCs w:val="24"/>
          <w:lang w:eastAsia="es-CR"/>
        </w:rPr>
        <w:t>24 horas</w:t>
      </w:r>
      <w:r w:rsidR="005870D6" w:rsidRPr="00156B9E">
        <w:rPr>
          <w:rFonts w:ascii="Arial" w:eastAsia="Times New Roman" w:hAnsi="Arial" w:cs="Arial"/>
          <w:b/>
          <w:bCs/>
          <w:color w:val="000000" w:themeColor="text1"/>
          <w:sz w:val="24"/>
          <w:szCs w:val="24"/>
          <w:lang w:eastAsia="es-CR"/>
        </w:rPr>
        <w:t xml:space="preserve">, </w:t>
      </w:r>
      <w:r w:rsidR="00AF5C20" w:rsidRPr="00156B9E">
        <w:rPr>
          <w:rFonts w:ascii="Arial" w:eastAsia="Times New Roman" w:hAnsi="Arial" w:cs="Arial"/>
          <w:color w:val="000000" w:themeColor="text1"/>
          <w:sz w:val="24"/>
          <w:szCs w:val="24"/>
          <w:lang w:eastAsia="es-CR"/>
        </w:rPr>
        <w:t>contadas a partir de la toma de posesión efectiva de las funciones asignadas, y en ningún caso podrá iniciarse la labor propia del cargo antes de cumplir este requisito</w:t>
      </w:r>
      <w:r w:rsidRPr="00156B9E">
        <w:rPr>
          <w:rFonts w:ascii="Arial" w:eastAsia="Times New Roman" w:hAnsi="Arial" w:cs="Arial"/>
          <w:b/>
          <w:bCs/>
          <w:color w:val="000000" w:themeColor="text1"/>
          <w:sz w:val="24"/>
          <w:szCs w:val="24"/>
          <w:lang w:eastAsia="es-CR"/>
        </w:rPr>
        <w:t>.</w:t>
      </w:r>
      <w:r w:rsidRPr="00156B9E">
        <w:rPr>
          <w:rFonts w:ascii="Arial" w:eastAsia="Times New Roman" w:hAnsi="Arial" w:cs="Arial"/>
          <w:color w:val="000000" w:themeColor="text1"/>
          <w:sz w:val="24"/>
          <w:szCs w:val="24"/>
          <w:lang w:eastAsia="es-CR"/>
        </w:rPr>
        <w:t xml:space="preserve"> Si declara una situación de conflicto de interés o prohibición, deberá completar también la “</w:t>
      </w:r>
      <w:r w:rsidRPr="00156B9E">
        <w:rPr>
          <w:rFonts w:ascii="Arial" w:eastAsia="Times New Roman" w:hAnsi="Arial" w:cs="Arial"/>
          <w:b/>
          <w:bCs/>
          <w:i/>
          <w:iCs/>
          <w:color w:val="000000" w:themeColor="text1"/>
          <w:sz w:val="24"/>
          <w:szCs w:val="24"/>
          <w:lang w:eastAsia="es-CR"/>
        </w:rPr>
        <w:t xml:space="preserve">Declaración de Prohibición y/o Conflicto de Interés” </w:t>
      </w:r>
      <w:r w:rsidRPr="00156B9E">
        <w:rPr>
          <w:rFonts w:ascii="Arial" w:eastAsia="Times New Roman" w:hAnsi="Arial" w:cs="Arial"/>
          <w:color w:val="000000" w:themeColor="text1"/>
          <w:sz w:val="24"/>
          <w:szCs w:val="24"/>
          <w:lang w:eastAsia="es-CR"/>
        </w:rPr>
        <w:t>y remitirla a su jefatura para su valoración.</w:t>
      </w:r>
    </w:p>
    <w:p w:rsidR="00AF5C20" w:rsidRPr="00156B9E" w:rsidRDefault="00AF5C20" w:rsidP="00AF5C20">
      <w:pPr>
        <w:spacing w:after="0" w:line="240" w:lineRule="auto"/>
        <w:ind w:left="283"/>
        <w:jc w:val="both"/>
        <w:rPr>
          <w:rFonts w:ascii="Arial" w:eastAsia="Times New Roman" w:hAnsi="Arial" w:cs="Arial"/>
          <w:color w:val="000000" w:themeColor="text1"/>
          <w:sz w:val="24"/>
          <w:szCs w:val="24"/>
          <w:lang w:eastAsia="es-CR"/>
        </w:rPr>
      </w:pPr>
    </w:p>
    <w:p w:rsidR="00551A81" w:rsidRPr="00156B9E" w:rsidRDefault="00551A81" w:rsidP="00AC4D09">
      <w:pPr>
        <w:spacing w:after="0" w:line="240" w:lineRule="auto"/>
        <w:jc w:val="both"/>
        <w:rPr>
          <w:rFonts w:ascii="Arial" w:eastAsia="Times New Roman" w:hAnsi="Arial" w:cs="Arial"/>
          <w:color w:val="000000" w:themeColor="text1"/>
          <w:sz w:val="24"/>
          <w:szCs w:val="24"/>
          <w:lang w:eastAsia="es-CR"/>
        </w:rPr>
      </w:pPr>
    </w:p>
    <w:p w:rsidR="00551A81" w:rsidRPr="00AC4D09" w:rsidRDefault="00551A81" w:rsidP="00AC4D09">
      <w:pPr>
        <w:spacing w:after="0" w:line="240" w:lineRule="auto"/>
        <w:jc w:val="both"/>
        <w:rPr>
          <w:rFonts w:ascii="Arial" w:eastAsia="Times New Roman" w:hAnsi="Arial" w:cs="Arial"/>
          <w:sz w:val="24"/>
          <w:szCs w:val="24"/>
          <w:lang w:eastAsia="es-CR"/>
        </w:rPr>
      </w:pPr>
    </w:p>
    <w:p w:rsidR="00AC5871" w:rsidRPr="00156B9E" w:rsidRDefault="00AC4D09" w:rsidP="00AC5871">
      <w:pPr>
        <w:pStyle w:val="Prrafodelista"/>
        <w:numPr>
          <w:ilvl w:val="5"/>
          <w:numId w:val="32"/>
        </w:numPr>
        <w:spacing w:line="240" w:lineRule="auto"/>
        <w:ind w:left="927"/>
        <w:jc w:val="both"/>
        <w:rPr>
          <w:rFonts w:ascii="Arial" w:eastAsia="Times New Roman" w:hAnsi="Arial" w:cs="Arial"/>
          <w:b/>
          <w:bCs/>
          <w:color w:val="000000" w:themeColor="text1"/>
          <w:sz w:val="24"/>
          <w:szCs w:val="24"/>
          <w:lang w:eastAsia="es-CR"/>
        </w:rPr>
      </w:pPr>
      <w:r w:rsidRPr="00156B9E">
        <w:rPr>
          <w:rFonts w:ascii="Arial" w:eastAsia="Times New Roman" w:hAnsi="Arial" w:cs="Arial"/>
          <w:b/>
          <w:bCs/>
          <w:color w:val="000000" w:themeColor="text1"/>
          <w:sz w:val="24"/>
          <w:szCs w:val="24"/>
          <w:lang w:eastAsia="es-CR"/>
        </w:rPr>
        <w:t>Causal por vínculo familiar</w:t>
      </w:r>
    </w:p>
    <w:p w:rsidR="00501CAA" w:rsidRDefault="00501CAA" w:rsidP="00501CAA">
      <w:pPr>
        <w:spacing w:after="0" w:line="240" w:lineRule="auto"/>
        <w:jc w:val="both"/>
        <w:rPr>
          <w:rFonts w:ascii="Arial" w:eastAsia="Times New Roman" w:hAnsi="Arial" w:cs="Arial"/>
          <w:sz w:val="24"/>
          <w:szCs w:val="24"/>
          <w:lang w:eastAsia="es-CR"/>
        </w:rPr>
      </w:pPr>
      <w:r w:rsidRPr="00501CAA">
        <w:rPr>
          <w:rFonts w:ascii="Arial" w:eastAsia="Times New Roman" w:hAnsi="Arial" w:cs="Arial"/>
          <w:sz w:val="24"/>
          <w:szCs w:val="24"/>
          <w:lang w:eastAsia="es-CR"/>
        </w:rPr>
        <w:t xml:space="preserve">Como parte de una medida de debida diligencia reforzada, se instruye al personal a declarar cualquier relación de parentesco </w:t>
      </w:r>
      <w:r w:rsidRPr="00501CAA">
        <w:rPr>
          <w:rFonts w:ascii="Arial" w:eastAsia="Times New Roman" w:hAnsi="Arial" w:cs="Arial"/>
          <w:b/>
          <w:bCs/>
          <w:sz w:val="24"/>
          <w:szCs w:val="24"/>
          <w:lang w:eastAsia="es-CR"/>
        </w:rPr>
        <w:t>con personas oferentes o proveedoras que participen en procedimientos de contratación pública del Poder Judicial</w:t>
      </w:r>
      <w:r w:rsidRPr="00501CAA">
        <w:rPr>
          <w:rFonts w:ascii="Arial" w:eastAsia="Times New Roman" w:hAnsi="Arial" w:cs="Arial"/>
          <w:sz w:val="24"/>
          <w:szCs w:val="24"/>
          <w:lang w:eastAsia="es-CR"/>
        </w:rPr>
        <w:t>, hasta el tercer grado de consanguinidad o afinidad, conforme a lo dispuesto en la Ley General de Contratación Pública, su reglamento y la Regulación para la Prevención, Identificación y Gestión Adecuada de los Conflictos de Interés en el Poder Judicial.</w:t>
      </w:r>
    </w:p>
    <w:p w:rsidR="00501CAA" w:rsidRPr="00501CAA" w:rsidRDefault="00501CAA" w:rsidP="00501CAA">
      <w:pPr>
        <w:spacing w:after="0" w:line="240" w:lineRule="auto"/>
        <w:jc w:val="both"/>
        <w:rPr>
          <w:rFonts w:ascii="Arial" w:eastAsia="Times New Roman" w:hAnsi="Arial" w:cs="Arial"/>
          <w:sz w:val="24"/>
          <w:szCs w:val="24"/>
          <w:lang w:eastAsia="es-CR"/>
        </w:rPr>
      </w:pPr>
    </w:p>
    <w:p w:rsidR="00501CAA" w:rsidRDefault="00501CAA" w:rsidP="00501CAA">
      <w:pPr>
        <w:spacing w:after="0" w:line="240" w:lineRule="auto"/>
        <w:jc w:val="both"/>
        <w:rPr>
          <w:rFonts w:ascii="Arial" w:eastAsia="Times New Roman" w:hAnsi="Arial" w:cs="Arial"/>
          <w:sz w:val="24"/>
          <w:szCs w:val="24"/>
          <w:lang w:eastAsia="es-CR"/>
        </w:rPr>
      </w:pPr>
      <w:r w:rsidRPr="00501CAA">
        <w:rPr>
          <w:rFonts w:ascii="Arial" w:eastAsia="Times New Roman" w:hAnsi="Arial" w:cs="Arial"/>
          <w:sz w:val="24"/>
          <w:szCs w:val="24"/>
          <w:lang w:eastAsia="es-CR"/>
        </w:rPr>
        <w:t xml:space="preserve">De manera excepcional, también deberán declararse relaciones de parentesco más lejanas </w:t>
      </w:r>
      <w:r w:rsidRPr="00501CAA">
        <w:rPr>
          <w:rFonts w:ascii="Arial" w:eastAsia="Times New Roman" w:hAnsi="Arial" w:cs="Arial"/>
          <w:b/>
          <w:bCs/>
          <w:sz w:val="24"/>
          <w:szCs w:val="24"/>
          <w:lang w:eastAsia="es-CR"/>
        </w:rPr>
        <w:t>cuando exista o pueda existir una relación con algún oferente o proveedor que genere un riesgo real o potencial de conflicto de interés</w:t>
      </w:r>
      <w:r w:rsidRPr="00501CAA">
        <w:rPr>
          <w:rFonts w:ascii="Arial" w:eastAsia="Times New Roman" w:hAnsi="Arial" w:cs="Arial"/>
          <w:sz w:val="24"/>
          <w:szCs w:val="24"/>
          <w:lang w:eastAsia="es-CR"/>
        </w:rPr>
        <w:t>. Por ejemplo, si un primo en cuarto grado o el cónyuge de este participa como oferente en un procedimiento de contratación en el que interviene la persona servidora judicial, deberá declararse la relación a efectos de valorar el riesgo.</w:t>
      </w:r>
    </w:p>
    <w:p w:rsidR="00501CAA" w:rsidRPr="00501CAA" w:rsidRDefault="00501CAA" w:rsidP="00501CAA">
      <w:pPr>
        <w:spacing w:after="0" w:line="240" w:lineRule="auto"/>
        <w:jc w:val="both"/>
        <w:rPr>
          <w:rFonts w:ascii="Arial" w:eastAsia="Times New Roman" w:hAnsi="Arial" w:cs="Arial"/>
          <w:sz w:val="24"/>
          <w:szCs w:val="24"/>
          <w:lang w:eastAsia="es-CR"/>
        </w:rPr>
      </w:pPr>
    </w:p>
    <w:p w:rsidR="000F3449" w:rsidRPr="000F3449" w:rsidRDefault="000F3449" w:rsidP="000F3449">
      <w:pPr>
        <w:spacing w:after="0" w:line="240" w:lineRule="auto"/>
        <w:jc w:val="both"/>
        <w:rPr>
          <w:rFonts w:ascii="Arial" w:eastAsia="Times New Roman" w:hAnsi="Arial" w:cs="Arial"/>
          <w:sz w:val="24"/>
          <w:szCs w:val="24"/>
          <w:lang w:eastAsia="es-CR"/>
        </w:rPr>
      </w:pPr>
      <w:r w:rsidRPr="000F3449">
        <w:rPr>
          <w:rFonts w:ascii="Arial" w:eastAsia="Times New Roman" w:hAnsi="Arial" w:cs="Arial"/>
          <w:sz w:val="24"/>
          <w:szCs w:val="24"/>
          <w:lang w:eastAsia="es-CR"/>
        </w:rPr>
        <w:t xml:space="preserve">En el caso de relaciones de parentesco entre personas servidoras judiciales, </w:t>
      </w:r>
      <w:r w:rsidRPr="000F3449">
        <w:rPr>
          <w:rFonts w:ascii="Arial" w:eastAsia="Times New Roman" w:hAnsi="Arial" w:cs="Arial"/>
          <w:b/>
          <w:bCs/>
          <w:sz w:val="24"/>
          <w:szCs w:val="24"/>
          <w:lang w:eastAsia="es-CR"/>
        </w:rPr>
        <w:t>estas deberán declararse ante la Dirección de Gestión Humana, de conformidad con lo dispuesto en el artículo 16 de la Regulación para la Prevención, Identificación y Gestión Adecuada de los Conflictos de Interés en el Poder Judicial</w:t>
      </w:r>
      <w:r w:rsidRPr="000F3449">
        <w:rPr>
          <w:rFonts w:ascii="Arial" w:eastAsia="Times New Roman" w:hAnsi="Arial" w:cs="Arial"/>
          <w:sz w:val="24"/>
          <w:szCs w:val="24"/>
          <w:lang w:eastAsia="es-CR"/>
        </w:rPr>
        <w:t>, hasta el tercer grado de consanguinidad o afinidad, con indicación del cargo y la oficina en la que laboran. Asimismo, dicha información deberá mantenerse actualizada cada vez que varíen las circunstancias declaradas.</w:t>
      </w:r>
    </w:p>
    <w:p w:rsidR="00593E9D" w:rsidRPr="000F3449" w:rsidRDefault="00593E9D" w:rsidP="000F3449">
      <w:pPr>
        <w:spacing w:after="0" w:line="276" w:lineRule="auto"/>
        <w:jc w:val="both"/>
        <w:rPr>
          <w:rFonts w:ascii="Arial" w:hAnsi="Arial" w:cs="Arial"/>
          <w:color w:val="000000" w:themeColor="text1"/>
          <w:sz w:val="24"/>
          <w:szCs w:val="24"/>
        </w:rPr>
      </w:pPr>
    </w:p>
    <w:p w:rsidR="00213204" w:rsidRPr="00156B9E" w:rsidRDefault="00213204" w:rsidP="00C5725D">
      <w:pPr>
        <w:pStyle w:val="Prrafodelista"/>
        <w:numPr>
          <w:ilvl w:val="3"/>
          <w:numId w:val="43"/>
        </w:numPr>
        <w:spacing w:line="240" w:lineRule="auto"/>
        <w:ind w:left="700"/>
        <w:jc w:val="both"/>
        <w:rPr>
          <w:rFonts w:ascii="Arial" w:hAnsi="Arial" w:cs="Arial"/>
          <w:b/>
          <w:bCs/>
          <w:color w:val="000000" w:themeColor="text1"/>
          <w:sz w:val="24"/>
          <w:szCs w:val="24"/>
        </w:rPr>
      </w:pPr>
      <w:r w:rsidRPr="00156B9E">
        <w:rPr>
          <w:rFonts w:ascii="Arial" w:hAnsi="Arial" w:cs="Arial"/>
          <w:b/>
          <w:bCs/>
          <w:color w:val="000000" w:themeColor="text1"/>
          <w:sz w:val="24"/>
          <w:szCs w:val="24"/>
        </w:rPr>
        <w:t>Remisión y gestión de los formularios</w:t>
      </w:r>
    </w:p>
    <w:p w:rsidR="00213204" w:rsidRPr="00156B9E" w:rsidRDefault="00213204" w:rsidP="00C5725D">
      <w:pPr>
        <w:spacing w:after="0" w:line="240" w:lineRule="auto"/>
        <w:ind w:firstLine="283"/>
        <w:jc w:val="both"/>
        <w:rPr>
          <w:rFonts w:ascii="Arial" w:hAnsi="Arial" w:cs="Arial"/>
          <w:color w:val="000000" w:themeColor="text1"/>
          <w:sz w:val="24"/>
          <w:szCs w:val="24"/>
        </w:rPr>
      </w:pPr>
      <w:r w:rsidRPr="00156B9E">
        <w:rPr>
          <w:rFonts w:ascii="Arial" w:hAnsi="Arial" w:cs="Arial"/>
          <w:color w:val="000000" w:themeColor="text1"/>
          <w:sz w:val="24"/>
          <w:szCs w:val="24"/>
        </w:rPr>
        <w:t>El o los documentos requeridos deberán ser firmados, ya sea digitalmente o de forma manuscrita, y remitidos por correo electrónico a la jefatura inmediata correspondiente.</w:t>
      </w:r>
    </w:p>
    <w:p w:rsidR="00213204" w:rsidRPr="00156B9E" w:rsidRDefault="00213204" w:rsidP="00213204">
      <w:pPr>
        <w:pStyle w:val="Prrafodelista"/>
        <w:spacing w:after="0" w:line="276" w:lineRule="auto"/>
        <w:ind w:left="284"/>
        <w:jc w:val="both"/>
        <w:rPr>
          <w:rFonts w:ascii="Arial" w:hAnsi="Arial" w:cs="Arial"/>
          <w:color w:val="000000" w:themeColor="text1"/>
          <w:sz w:val="24"/>
          <w:szCs w:val="24"/>
        </w:rPr>
      </w:pPr>
    </w:p>
    <w:p w:rsidR="001F2300" w:rsidRPr="00156B9E" w:rsidRDefault="00213204" w:rsidP="00C5725D">
      <w:pPr>
        <w:spacing w:after="0" w:line="240" w:lineRule="auto"/>
        <w:ind w:firstLine="283"/>
        <w:jc w:val="both"/>
        <w:rPr>
          <w:rFonts w:ascii="Arial" w:hAnsi="Arial" w:cs="Arial"/>
          <w:color w:val="000000" w:themeColor="text1"/>
          <w:sz w:val="24"/>
          <w:szCs w:val="24"/>
        </w:rPr>
      </w:pPr>
      <w:r w:rsidRPr="00156B9E">
        <w:rPr>
          <w:rFonts w:ascii="Arial" w:hAnsi="Arial" w:cs="Arial"/>
          <w:color w:val="000000" w:themeColor="text1"/>
          <w:sz w:val="24"/>
          <w:szCs w:val="24"/>
        </w:rPr>
        <w:t>En caso de que la persona servidora judicial haya declarado una situación de conflicto de interés o prohibición, corresponderá a la jefatura realizar la revisión respectiva y emitir la resolución que proceda, de conformidad con lo establecido en el presente Protocolo.</w:t>
      </w:r>
    </w:p>
    <w:p w:rsidR="00213204" w:rsidRPr="00156B9E" w:rsidRDefault="00213204" w:rsidP="00213204">
      <w:pPr>
        <w:pStyle w:val="Prrafodelista"/>
        <w:spacing w:after="0" w:line="276" w:lineRule="auto"/>
        <w:ind w:left="284"/>
        <w:jc w:val="both"/>
        <w:rPr>
          <w:rFonts w:ascii="Arial" w:hAnsi="Arial" w:cs="Arial"/>
          <w:color w:val="000000" w:themeColor="text1"/>
          <w:sz w:val="24"/>
          <w:szCs w:val="24"/>
        </w:rPr>
      </w:pPr>
    </w:p>
    <w:p w:rsidR="00213204" w:rsidRPr="00156B9E" w:rsidRDefault="00213204" w:rsidP="00C5725D">
      <w:pPr>
        <w:pStyle w:val="Prrafodelista"/>
        <w:numPr>
          <w:ilvl w:val="3"/>
          <w:numId w:val="43"/>
        </w:numPr>
        <w:spacing w:line="240" w:lineRule="auto"/>
        <w:ind w:left="700"/>
        <w:jc w:val="both"/>
        <w:rPr>
          <w:rFonts w:ascii="Arial" w:hAnsi="Arial" w:cs="Arial"/>
          <w:b/>
          <w:bCs/>
          <w:color w:val="000000" w:themeColor="text1"/>
          <w:sz w:val="24"/>
          <w:szCs w:val="24"/>
        </w:rPr>
      </w:pPr>
      <w:r w:rsidRPr="00156B9E">
        <w:rPr>
          <w:rFonts w:ascii="Arial" w:hAnsi="Arial" w:cs="Arial"/>
          <w:b/>
          <w:bCs/>
          <w:color w:val="000000" w:themeColor="text1"/>
          <w:sz w:val="24"/>
          <w:szCs w:val="24"/>
        </w:rPr>
        <w:t>Gestión documental</w:t>
      </w:r>
    </w:p>
    <w:p w:rsidR="00213204" w:rsidRPr="00156B9E" w:rsidRDefault="00213204" w:rsidP="00C5725D">
      <w:pPr>
        <w:spacing w:after="0" w:line="240" w:lineRule="auto"/>
        <w:ind w:firstLine="283"/>
        <w:jc w:val="both"/>
        <w:rPr>
          <w:rFonts w:ascii="Arial" w:hAnsi="Arial" w:cs="Arial"/>
          <w:color w:val="000000" w:themeColor="text1"/>
          <w:sz w:val="24"/>
          <w:szCs w:val="24"/>
        </w:rPr>
      </w:pPr>
      <w:r w:rsidRPr="00156B9E">
        <w:rPr>
          <w:rFonts w:ascii="Arial" w:hAnsi="Arial" w:cs="Arial"/>
          <w:color w:val="000000" w:themeColor="text1"/>
          <w:sz w:val="24"/>
          <w:szCs w:val="24"/>
        </w:rPr>
        <w:t>Toda jefatura deberá asegurar la debida gestión documental de las actuaciones derivadas de la aplicación de este Protocolo. Para ello, deberá mantener un archivo centralizado, actualizado y accesible que contenga los formularios suscritos por el personal a su cargo, así como los registros de las gestiones atendidas y resueltas en relación con conflictos de interés, prohibiciones o incompatibilidades.</w:t>
      </w:r>
    </w:p>
    <w:p w:rsidR="00F17461" w:rsidRPr="00156B9E" w:rsidRDefault="00F17461" w:rsidP="00F17461">
      <w:pPr>
        <w:pStyle w:val="Prrafodelista"/>
        <w:spacing w:after="0" w:line="276" w:lineRule="auto"/>
        <w:ind w:left="284"/>
        <w:jc w:val="both"/>
        <w:rPr>
          <w:rFonts w:ascii="Arial" w:hAnsi="Arial" w:cs="Arial"/>
          <w:color w:val="000000" w:themeColor="text1"/>
          <w:sz w:val="24"/>
          <w:szCs w:val="24"/>
        </w:rPr>
      </w:pPr>
    </w:p>
    <w:p w:rsidR="00551A81" w:rsidRPr="00156B9E" w:rsidRDefault="00551A81" w:rsidP="00F17461">
      <w:pPr>
        <w:pStyle w:val="Prrafodelista"/>
        <w:spacing w:after="0" w:line="276" w:lineRule="auto"/>
        <w:ind w:left="284"/>
        <w:jc w:val="both"/>
        <w:rPr>
          <w:rFonts w:ascii="Arial" w:hAnsi="Arial" w:cs="Arial"/>
          <w:color w:val="000000" w:themeColor="text1"/>
          <w:sz w:val="24"/>
          <w:szCs w:val="24"/>
        </w:rPr>
      </w:pPr>
    </w:p>
    <w:p w:rsidR="00213204" w:rsidRPr="00156B9E" w:rsidRDefault="00213204" w:rsidP="00CE0DED">
      <w:pPr>
        <w:pStyle w:val="Prrafodelista"/>
        <w:numPr>
          <w:ilvl w:val="3"/>
          <w:numId w:val="43"/>
        </w:numPr>
        <w:spacing w:line="240" w:lineRule="auto"/>
        <w:ind w:left="700"/>
        <w:jc w:val="both"/>
        <w:rPr>
          <w:rFonts w:ascii="Arial" w:hAnsi="Arial" w:cs="Arial"/>
          <w:b/>
          <w:bCs/>
          <w:color w:val="000000" w:themeColor="text1"/>
          <w:sz w:val="24"/>
          <w:szCs w:val="24"/>
        </w:rPr>
      </w:pPr>
      <w:r w:rsidRPr="00156B9E">
        <w:rPr>
          <w:rFonts w:ascii="Arial" w:hAnsi="Arial" w:cs="Arial"/>
          <w:b/>
          <w:bCs/>
          <w:color w:val="000000" w:themeColor="text1"/>
          <w:sz w:val="24"/>
          <w:szCs w:val="24"/>
        </w:rPr>
        <w:t>Plazo para el análisis y resolución de casos declarados</w:t>
      </w:r>
    </w:p>
    <w:p w:rsidR="00551A81" w:rsidRPr="00156B9E" w:rsidRDefault="00551A81" w:rsidP="00213204">
      <w:pPr>
        <w:pStyle w:val="Prrafodelista"/>
        <w:spacing w:after="0" w:line="276" w:lineRule="auto"/>
        <w:ind w:left="284"/>
        <w:jc w:val="both"/>
        <w:rPr>
          <w:rFonts w:ascii="Arial" w:hAnsi="Arial" w:cs="Arial"/>
          <w:color w:val="000000" w:themeColor="text1"/>
          <w:sz w:val="24"/>
          <w:szCs w:val="24"/>
        </w:rPr>
      </w:pPr>
    </w:p>
    <w:p w:rsidR="00213204" w:rsidRDefault="00213204" w:rsidP="00C444DB">
      <w:pPr>
        <w:spacing w:after="0" w:line="240" w:lineRule="auto"/>
        <w:ind w:firstLine="283"/>
        <w:jc w:val="both"/>
        <w:rPr>
          <w:rFonts w:ascii="Arial" w:hAnsi="Arial" w:cs="Arial"/>
          <w:color w:val="000000" w:themeColor="text1"/>
          <w:sz w:val="24"/>
          <w:szCs w:val="24"/>
        </w:rPr>
      </w:pPr>
      <w:r w:rsidRPr="00156B9E">
        <w:rPr>
          <w:rFonts w:ascii="Arial" w:hAnsi="Arial" w:cs="Arial"/>
          <w:color w:val="000000" w:themeColor="text1"/>
          <w:sz w:val="24"/>
          <w:szCs w:val="24"/>
        </w:rPr>
        <w:t>Cuando una persona servidora judicial declare ante su jefatura inmediata una posible situación de conflicto de interés, prohibición o incompatibilidad, la jefatura contará con un plazo máximo de tres días hábiles</w:t>
      </w:r>
      <w:r w:rsidR="00C444DB" w:rsidRPr="00156B9E">
        <w:rPr>
          <w:rFonts w:ascii="Arial" w:hAnsi="Arial" w:cs="Arial"/>
          <w:color w:val="000000" w:themeColor="text1"/>
          <w:sz w:val="24"/>
          <w:szCs w:val="24"/>
        </w:rPr>
        <w:t>, contados a partir del día hábil siguiente a la comunicación formal de la declaración,</w:t>
      </w:r>
      <w:r w:rsidRPr="00156B9E">
        <w:rPr>
          <w:rFonts w:ascii="Arial" w:hAnsi="Arial" w:cs="Arial"/>
          <w:color w:val="000000" w:themeColor="text1"/>
          <w:sz w:val="24"/>
          <w:szCs w:val="24"/>
        </w:rPr>
        <w:t xml:space="preserve"> para analizar la gestión y emitir la resolución correspondiente, ya sea acogiendo o rechazando la declaración, según lo que proceda conforme al marco normativo vigente.</w:t>
      </w:r>
    </w:p>
    <w:p w:rsidR="00607FB6" w:rsidRDefault="00607FB6" w:rsidP="00C444DB">
      <w:pPr>
        <w:spacing w:after="0" w:line="240" w:lineRule="auto"/>
        <w:ind w:firstLine="283"/>
        <w:jc w:val="both"/>
        <w:rPr>
          <w:rFonts w:ascii="Arial" w:hAnsi="Arial" w:cs="Arial"/>
          <w:color w:val="000000" w:themeColor="text1"/>
          <w:sz w:val="24"/>
          <w:szCs w:val="24"/>
        </w:rPr>
      </w:pPr>
    </w:p>
    <w:p w:rsidR="00607FB6" w:rsidRPr="00156B9E" w:rsidRDefault="00607FB6" w:rsidP="00C444DB">
      <w:pPr>
        <w:spacing w:after="0" w:line="240" w:lineRule="auto"/>
        <w:ind w:firstLine="283"/>
        <w:jc w:val="both"/>
        <w:rPr>
          <w:rFonts w:ascii="Arial" w:hAnsi="Arial" w:cs="Arial"/>
          <w:color w:val="000000" w:themeColor="text1"/>
          <w:sz w:val="24"/>
          <w:szCs w:val="24"/>
        </w:rPr>
      </w:pPr>
      <w:r w:rsidRPr="00607FB6">
        <w:rPr>
          <w:rFonts w:ascii="Arial" w:hAnsi="Arial" w:cs="Arial"/>
          <w:color w:val="000000" w:themeColor="text1"/>
          <w:sz w:val="24"/>
          <w:szCs w:val="24"/>
        </w:rPr>
        <w:t>Durante este período de análisis, la persona servidora judicial deberá abstenerse de intervenir, conocer, opinar, asesorar o influir de cualquier forma en la actuación, procedimiento o asunto relacionado con la situación declarada, conforme a lo establecido en la normativa vigente y en el presente Protocolo.</w:t>
      </w:r>
    </w:p>
    <w:p w:rsidR="005D3779" w:rsidRPr="00156B9E" w:rsidRDefault="005D3779" w:rsidP="005D3779">
      <w:pPr>
        <w:pStyle w:val="Prrafodelista"/>
        <w:spacing w:after="0" w:line="276" w:lineRule="auto"/>
        <w:ind w:left="284"/>
        <w:jc w:val="both"/>
        <w:rPr>
          <w:rFonts w:ascii="Arial" w:hAnsi="Arial" w:cs="Arial"/>
          <w:color w:val="000000" w:themeColor="text1"/>
          <w:sz w:val="24"/>
          <w:szCs w:val="24"/>
        </w:rPr>
      </w:pPr>
    </w:p>
    <w:p w:rsidR="00213204" w:rsidRPr="00156B9E" w:rsidRDefault="00213204" w:rsidP="00C444DB">
      <w:pPr>
        <w:pStyle w:val="Prrafodelista"/>
        <w:numPr>
          <w:ilvl w:val="3"/>
          <w:numId w:val="43"/>
        </w:numPr>
        <w:spacing w:line="240" w:lineRule="auto"/>
        <w:ind w:left="700"/>
        <w:jc w:val="both"/>
        <w:rPr>
          <w:rFonts w:ascii="Arial" w:hAnsi="Arial" w:cs="Arial"/>
          <w:b/>
          <w:bCs/>
          <w:color w:val="000000" w:themeColor="text1"/>
          <w:sz w:val="24"/>
          <w:szCs w:val="24"/>
        </w:rPr>
      </w:pPr>
      <w:r w:rsidRPr="00156B9E">
        <w:rPr>
          <w:rFonts w:ascii="Arial" w:hAnsi="Arial" w:cs="Arial"/>
          <w:b/>
          <w:bCs/>
          <w:color w:val="000000" w:themeColor="text1"/>
          <w:sz w:val="24"/>
          <w:szCs w:val="24"/>
        </w:rPr>
        <w:t>Medidas ante la verificación de un conflicto de interés o prohibición</w:t>
      </w:r>
    </w:p>
    <w:p w:rsidR="00551A81" w:rsidRPr="00156B9E" w:rsidRDefault="00551A81" w:rsidP="00213204">
      <w:pPr>
        <w:pStyle w:val="Prrafodelista"/>
        <w:spacing w:after="0" w:line="276" w:lineRule="auto"/>
        <w:ind w:left="284"/>
        <w:jc w:val="both"/>
        <w:rPr>
          <w:rFonts w:ascii="Arial" w:hAnsi="Arial" w:cs="Arial"/>
          <w:color w:val="000000" w:themeColor="text1"/>
          <w:sz w:val="24"/>
          <w:szCs w:val="24"/>
        </w:rPr>
      </w:pPr>
    </w:p>
    <w:p w:rsidR="00213204" w:rsidRPr="00156B9E" w:rsidRDefault="00213204" w:rsidP="00C444DB">
      <w:pPr>
        <w:spacing w:after="0" w:line="240" w:lineRule="auto"/>
        <w:ind w:firstLine="283"/>
        <w:jc w:val="both"/>
        <w:rPr>
          <w:rFonts w:ascii="Arial" w:hAnsi="Arial" w:cs="Arial"/>
          <w:color w:val="000000" w:themeColor="text1"/>
          <w:sz w:val="24"/>
          <w:szCs w:val="24"/>
        </w:rPr>
      </w:pPr>
      <w:r w:rsidRPr="00156B9E">
        <w:rPr>
          <w:rFonts w:ascii="Arial" w:hAnsi="Arial" w:cs="Arial"/>
          <w:color w:val="000000" w:themeColor="text1"/>
          <w:sz w:val="24"/>
          <w:szCs w:val="24"/>
        </w:rPr>
        <w:t>En caso de que la gestión presentada sea acogida, es decir, que la jefatura determine que la situación reportada se subsume en alguna de las causales previstas por la legislación vigente, deberá adoptar las medidas necesarias para administrar y mitigar el riesgo identificado.</w:t>
      </w:r>
    </w:p>
    <w:p w:rsidR="00213204" w:rsidRPr="00156B9E" w:rsidRDefault="00213204" w:rsidP="00213204">
      <w:pPr>
        <w:pStyle w:val="Prrafodelista"/>
        <w:spacing w:after="0" w:line="276" w:lineRule="auto"/>
        <w:ind w:left="284"/>
        <w:jc w:val="both"/>
        <w:rPr>
          <w:rFonts w:ascii="Arial" w:hAnsi="Arial" w:cs="Arial"/>
          <w:color w:val="000000" w:themeColor="text1"/>
          <w:sz w:val="24"/>
          <w:szCs w:val="24"/>
        </w:rPr>
      </w:pPr>
    </w:p>
    <w:p w:rsidR="00213204" w:rsidRPr="00156B9E" w:rsidRDefault="00213204" w:rsidP="00C444DB">
      <w:pPr>
        <w:spacing w:after="0" w:line="240" w:lineRule="auto"/>
        <w:ind w:firstLine="283"/>
        <w:jc w:val="both"/>
        <w:rPr>
          <w:rFonts w:ascii="Arial" w:hAnsi="Arial" w:cs="Arial"/>
          <w:color w:val="000000" w:themeColor="text1"/>
          <w:sz w:val="24"/>
          <w:szCs w:val="24"/>
        </w:rPr>
      </w:pPr>
      <w:r w:rsidRPr="00156B9E">
        <w:rPr>
          <w:rFonts w:ascii="Arial" w:hAnsi="Arial" w:cs="Arial"/>
          <w:color w:val="000000" w:themeColor="text1"/>
          <w:sz w:val="24"/>
          <w:szCs w:val="24"/>
        </w:rPr>
        <w:t xml:space="preserve">Entre dichas medidas, la jefatura deberá comunicar formalmente a la persona servidora judicial afectada que no podrá intervenir, </w:t>
      </w:r>
      <w:r w:rsidR="00E66F67" w:rsidRPr="00156B9E">
        <w:rPr>
          <w:rFonts w:ascii="Arial" w:hAnsi="Arial" w:cs="Arial"/>
          <w:color w:val="000000" w:themeColor="text1"/>
          <w:sz w:val="24"/>
          <w:szCs w:val="24"/>
        </w:rPr>
        <w:t>en ninguna circunstancia</w:t>
      </w:r>
      <w:r w:rsidRPr="00156B9E">
        <w:rPr>
          <w:rFonts w:ascii="Arial" w:hAnsi="Arial" w:cs="Arial"/>
          <w:color w:val="000000" w:themeColor="text1"/>
          <w:sz w:val="24"/>
          <w:szCs w:val="24"/>
        </w:rPr>
        <w:t>, en el proceso de contratación pública específico. Asimismo, deberá indicarle que, en caso de ser consultada por un tercero, le corresponde —en observancia del deber de abstención— informar que se encuentra impedida de participar en la gestión, consulta o tramitación del expediente correspondiente.</w:t>
      </w:r>
    </w:p>
    <w:p w:rsidR="00F90B9F" w:rsidRPr="00156B9E" w:rsidRDefault="00F90B9F" w:rsidP="00F90B9F">
      <w:pPr>
        <w:pStyle w:val="Prrafodelista"/>
        <w:spacing w:after="0" w:line="276" w:lineRule="auto"/>
        <w:ind w:left="284"/>
        <w:jc w:val="both"/>
        <w:rPr>
          <w:rFonts w:ascii="Arial" w:hAnsi="Arial" w:cs="Arial"/>
          <w:color w:val="000000" w:themeColor="text1"/>
          <w:sz w:val="24"/>
          <w:szCs w:val="24"/>
        </w:rPr>
      </w:pPr>
    </w:p>
    <w:p w:rsidR="00213204" w:rsidRPr="00156B9E" w:rsidRDefault="00213204" w:rsidP="00C444DB">
      <w:pPr>
        <w:pStyle w:val="Prrafodelista"/>
        <w:numPr>
          <w:ilvl w:val="3"/>
          <w:numId w:val="43"/>
        </w:numPr>
        <w:spacing w:line="240" w:lineRule="auto"/>
        <w:ind w:left="700"/>
        <w:jc w:val="both"/>
        <w:rPr>
          <w:rFonts w:ascii="Arial" w:hAnsi="Arial" w:cs="Arial"/>
          <w:b/>
          <w:bCs/>
          <w:color w:val="000000" w:themeColor="text1"/>
          <w:sz w:val="24"/>
          <w:szCs w:val="24"/>
        </w:rPr>
      </w:pPr>
      <w:r w:rsidRPr="00156B9E">
        <w:rPr>
          <w:rFonts w:ascii="Arial" w:hAnsi="Arial" w:cs="Arial"/>
          <w:b/>
          <w:bCs/>
          <w:color w:val="000000" w:themeColor="text1"/>
          <w:sz w:val="24"/>
          <w:szCs w:val="24"/>
        </w:rPr>
        <w:t>Comunicación formal de la decisión de la jefatura</w:t>
      </w:r>
    </w:p>
    <w:p w:rsidR="00213204" w:rsidRPr="00156B9E" w:rsidRDefault="00213204" w:rsidP="00C444DB">
      <w:pPr>
        <w:spacing w:after="0" w:line="240" w:lineRule="auto"/>
        <w:ind w:firstLine="283"/>
        <w:jc w:val="both"/>
        <w:rPr>
          <w:rFonts w:ascii="Arial" w:hAnsi="Arial" w:cs="Arial"/>
          <w:color w:val="000000" w:themeColor="text1"/>
          <w:sz w:val="24"/>
          <w:szCs w:val="24"/>
        </w:rPr>
      </w:pPr>
      <w:r w:rsidRPr="00156B9E">
        <w:rPr>
          <w:rFonts w:ascii="Arial" w:hAnsi="Arial" w:cs="Arial"/>
          <w:color w:val="000000" w:themeColor="text1"/>
          <w:sz w:val="24"/>
          <w:szCs w:val="24"/>
        </w:rPr>
        <w:t xml:space="preserve">Toda decisión adoptada por la </w:t>
      </w:r>
      <w:proofErr w:type="gramStart"/>
      <w:r w:rsidRPr="00156B9E">
        <w:rPr>
          <w:rFonts w:ascii="Arial" w:hAnsi="Arial" w:cs="Arial"/>
          <w:color w:val="000000" w:themeColor="text1"/>
          <w:sz w:val="24"/>
          <w:szCs w:val="24"/>
        </w:rPr>
        <w:t>jefatura,</w:t>
      </w:r>
      <w:proofErr w:type="gramEnd"/>
      <w:r w:rsidRPr="00156B9E">
        <w:rPr>
          <w:rFonts w:ascii="Arial" w:hAnsi="Arial" w:cs="Arial"/>
          <w:color w:val="000000" w:themeColor="text1"/>
          <w:sz w:val="24"/>
          <w:szCs w:val="24"/>
        </w:rPr>
        <w:t xml:space="preserve"> ya sea de acogida o rechazo de la gestión presentada, deberá ser comunicada de manera formal a la persona o personas involucradas, detallando de manera clara y precisa el alcance y fundamento de la resolución.</w:t>
      </w:r>
    </w:p>
    <w:p w:rsidR="00C444DB" w:rsidRPr="00156B9E" w:rsidRDefault="00C444DB" w:rsidP="00C444DB">
      <w:pPr>
        <w:spacing w:line="276" w:lineRule="auto"/>
        <w:rPr>
          <w:rFonts w:ascii="Arial" w:hAnsi="Arial" w:cs="Arial"/>
          <w:color w:val="000000" w:themeColor="text1"/>
          <w:sz w:val="24"/>
          <w:szCs w:val="24"/>
        </w:rPr>
      </w:pPr>
    </w:p>
    <w:p w:rsidR="00213204" w:rsidRPr="00156B9E" w:rsidRDefault="00213204" w:rsidP="00C444DB">
      <w:pPr>
        <w:pStyle w:val="Prrafodelista"/>
        <w:numPr>
          <w:ilvl w:val="3"/>
          <w:numId w:val="43"/>
        </w:numPr>
        <w:spacing w:line="240" w:lineRule="auto"/>
        <w:ind w:left="700"/>
        <w:jc w:val="both"/>
        <w:rPr>
          <w:rFonts w:ascii="Arial" w:hAnsi="Arial" w:cs="Arial"/>
          <w:b/>
          <w:bCs/>
          <w:color w:val="000000" w:themeColor="text1"/>
          <w:sz w:val="24"/>
          <w:szCs w:val="24"/>
        </w:rPr>
      </w:pPr>
      <w:r w:rsidRPr="00156B9E">
        <w:rPr>
          <w:rFonts w:ascii="Arial" w:hAnsi="Arial" w:cs="Arial"/>
          <w:b/>
          <w:bCs/>
          <w:color w:val="000000" w:themeColor="text1"/>
          <w:sz w:val="24"/>
          <w:szCs w:val="24"/>
        </w:rPr>
        <w:t>Determinación de implicaciones y remisión a instancias superiores</w:t>
      </w:r>
    </w:p>
    <w:p w:rsidR="00F77570" w:rsidRPr="00156B9E" w:rsidRDefault="00F77570" w:rsidP="00C444DB">
      <w:pPr>
        <w:spacing w:after="0" w:line="240" w:lineRule="auto"/>
        <w:ind w:firstLine="283"/>
        <w:jc w:val="both"/>
        <w:rPr>
          <w:rFonts w:ascii="Arial" w:hAnsi="Arial" w:cs="Arial"/>
          <w:color w:val="000000" w:themeColor="text1"/>
          <w:sz w:val="24"/>
          <w:szCs w:val="24"/>
        </w:rPr>
      </w:pPr>
      <w:r w:rsidRPr="00156B9E">
        <w:rPr>
          <w:rFonts w:ascii="Arial" w:hAnsi="Arial" w:cs="Arial"/>
          <w:color w:val="000000" w:themeColor="text1"/>
          <w:sz w:val="24"/>
          <w:szCs w:val="24"/>
        </w:rPr>
        <w:t>Como resultado del análisis de cada caso particular, la jefatura deberá evaluar las posibles implicaciones que el conflicto de interés, prohibición o incompatibilidad pueda generar sobre el proceso de contratación pública en curso.</w:t>
      </w:r>
    </w:p>
    <w:p w:rsidR="00F77570" w:rsidRPr="00156B9E" w:rsidRDefault="00F77570" w:rsidP="00C444DB">
      <w:pPr>
        <w:spacing w:after="0" w:line="240" w:lineRule="auto"/>
        <w:ind w:firstLine="283"/>
        <w:jc w:val="both"/>
        <w:rPr>
          <w:rFonts w:ascii="Arial" w:hAnsi="Arial" w:cs="Arial"/>
          <w:color w:val="000000" w:themeColor="text1"/>
          <w:sz w:val="24"/>
          <w:szCs w:val="24"/>
        </w:rPr>
      </w:pPr>
    </w:p>
    <w:p w:rsidR="006B3D1C" w:rsidRPr="00156B9E" w:rsidRDefault="00F77570" w:rsidP="00C444DB">
      <w:pPr>
        <w:spacing w:after="0" w:line="240" w:lineRule="auto"/>
        <w:ind w:firstLine="283"/>
        <w:jc w:val="both"/>
        <w:rPr>
          <w:rFonts w:ascii="Arial" w:hAnsi="Arial" w:cs="Arial"/>
          <w:color w:val="000000" w:themeColor="text1"/>
          <w:sz w:val="24"/>
          <w:szCs w:val="24"/>
        </w:rPr>
      </w:pPr>
      <w:r w:rsidRPr="00156B9E">
        <w:rPr>
          <w:rFonts w:ascii="Arial" w:hAnsi="Arial" w:cs="Arial"/>
          <w:color w:val="000000" w:themeColor="text1"/>
          <w:sz w:val="24"/>
          <w:szCs w:val="24"/>
        </w:rPr>
        <w:t>En función de dicha valoración, deberá decidir si es necesario elevar el caso al superior jerárquico inmediato, a la Dirección Jurídica, al Tribunal de la Inspección Judicial o a cualquier otro órgano competente, para que se adopten las medidas correspondientes.</w:t>
      </w:r>
    </w:p>
    <w:p w:rsidR="00F77570" w:rsidRPr="00156B9E" w:rsidRDefault="00F77570" w:rsidP="00F77570">
      <w:pPr>
        <w:pStyle w:val="Prrafodelista"/>
        <w:spacing w:after="0" w:line="276" w:lineRule="auto"/>
        <w:ind w:left="284"/>
        <w:jc w:val="both"/>
        <w:rPr>
          <w:rFonts w:ascii="Arial" w:hAnsi="Arial" w:cs="Arial"/>
          <w:color w:val="000000" w:themeColor="text1"/>
          <w:sz w:val="24"/>
          <w:szCs w:val="24"/>
        </w:rPr>
      </w:pPr>
    </w:p>
    <w:p w:rsidR="00F77570" w:rsidRPr="00156B9E" w:rsidRDefault="00F77570" w:rsidP="00C444DB">
      <w:pPr>
        <w:pStyle w:val="Prrafodelista"/>
        <w:numPr>
          <w:ilvl w:val="3"/>
          <w:numId w:val="43"/>
        </w:numPr>
        <w:spacing w:line="240" w:lineRule="auto"/>
        <w:ind w:left="700"/>
        <w:jc w:val="both"/>
        <w:rPr>
          <w:rFonts w:ascii="Arial" w:hAnsi="Arial" w:cs="Arial"/>
          <w:b/>
          <w:bCs/>
          <w:color w:val="000000" w:themeColor="text1"/>
          <w:sz w:val="24"/>
          <w:szCs w:val="24"/>
        </w:rPr>
      </w:pPr>
      <w:r w:rsidRPr="00156B9E">
        <w:rPr>
          <w:rFonts w:ascii="Arial" w:hAnsi="Arial" w:cs="Arial"/>
          <w:b/>
          <w:bCs/>
          <w:color w:val="000000" w:themeColor="text1"/>
          <w:sz w:val="24"/>
          <w:szCs w:val="24"/>
        </w:rPr>
        <w:t>Valoración del impacto en el flujo del proceso de contratación y comunicación a las instancias correspondientes</w:t>
      </w:r>
    </w:p>
    <w:p w:rsidR="00F77570" w:rsidRPr="00156B9E" w:rsidRDefault="00F77570" w:rsidP="00C444DB">
      <w:pPr>
        <w:spacing w:after="0" w:line="240" w:lineRule="auto"/>
        <w:ind w:firstLine="283"/>
        <w:jc w:val="both"/>
        <w:rPr>
          <w:rFonts w:ascii="Arial" w:hAnsi="Arial" w:cs="Arial"/>
          <w:color w:val="000000" w:themeColor="text1"/>
          <w:sz w:val="24"/>
          <w:szCs w:val="24"/>
        </w:rPr>
      </w:pPr>
      <w:r w:rsidRPr="00156B9E">
        <w:rPr>
          <w:rFonts w:ascii="Arial" w:hAnsi="Arial" w:cs="Arial"/>
          <w:color w:val="000000" w:themeColor="text1"/>
          <w:sz w:val="24"/>
          <w:szCs w:val="24"/>
        </w:rPr>
        <w:t>La jefatura deberá valorar si la situación declarada tiene el potencial de afectar el desarrollo del proceso de contratación pública en curso. En caso afirmativo, deberá informar oportunamente a los órganos técnicos, legales, conductores y decisores correspondientes, especialmente cuando se determine que la persona servidora judicial deberá ser apartada del proceso.</w:t>
      </w:r>
    </w:p>
    <w:p w:rsidR="00F77570" w:rsidRPr="00156B9E" w:rsidRDefault="00F77570" w:rsidP="00C444DB">
      <w:pPr>
        <w:spacing w:after="0" w:line="240" w:lineRule="auto"/>
        <w:ind w:firstLine="283"/>
        <w:jc w:val="both"/>
        <w:rPr>
          <w:rFonts w:ascii="Arial" w:hAnsi="Arial" w:cs="Arial"/>
          <w:color w:val="000000" w:themeColor="text1"/>
          <w:sz w:val="24"/>
          <w:szCs w:val="24"/>
        </w:rPr>
      </w:pPr>
    </w:p>
    <w:p w:rsidR="00F77570" w:rsidRPr="00156B9E" w:rsidRDefault="00F77570" w:rsidP="00C444DB">
      <w:pPr>
        <w:spacing w:after="0" w:line="240" w:lineRule="auto"/>
        <w:ind w:firstLine="283"/>
        <w:jc w:val="both"/>
        <w:rPr>
          <w:rFonts w:ascii="Arial" w:hAnsi="Arial" w:cs="Arial"/>
          <w:color w:val="000000" w:themeColor="text1"/>
          <w:sz w:val="24"/>
          <w:szCs w:val="24"/>
        </w:rPr>
      </w:pPr>
      <w:r w:rsidRPr="00156B9E">
        <w:rPr>
          <w:rFonts w:ascii="Arial" w:hAnsi="Arial" w:cs="Arial"/>
          <w:color w:val="000000" w:themeColor="text1"/>
          <w:sz w:val="24"/>
          <w:szCs w:val="24"/>
        </w:rPr>
        <w:t>Esta comunicación es fundamental para que se adopten las medidas necesarias que eviten que otra persona servidora, ya sea del área técnica o legal, por desconocimiento, solicite o consulte información al personal afectado, lo que podría comprometer no solo la ética y legalidad en la gestión, sino también la transparencia e integridad del proceso de contratación.</w:t>
      </w:r>
    </w:p>
    <w:p w:rsidR="00F77570" w:rsidRPr="00156B9E" w:rsidRDefault="00F77570" w:rsidP="00C444DB">
      <w:pPr>
        <w:spacing w:after="0" w:line="240" w:lineRule="auto"/>
        <w:ind w:firstLine="283"/>
        <w:jc w:val="both"/>
        <w:rPr>
          <w:rFonts w:ascii="Arial" w:hAnsi="Arial" w:cs="Arial"/>
          <w:color w:val="000000" w:themeColor="text1"/>
          <w:sz w:val="24"/>
          <w:szCs w:val="24"/>
        </w:rPr>
      </w:pPr>
    </w:p>
    <w:p w:rsidR="00F77570" w:rsidRPr="00156B9E" w:rsidRDefault="00F77570" w:rsidP="00C444DB">
      <w:pPr>
        <w:spacing w:after="0" w:line="240" w:lineRule="auto"/>
        <w:ind w:firstLine="283"/>
        <w:jc w:val="both"/>
        <w:rPr>
          <w:rFonts w:ascii="Arial" w:hAnsi="Arial" w:cs="Arial"/>
          <w:color w:val="000000" w:themeColor="text1"/>
          <w:sz w:val="24"/>
          <w:szCs w:val="24"/>
        </w:rPr>
      </w:pPr>
      <w:r w:rsidRPr="00156B9E">
        <w:rPr>
          <w:rFonts w:ascii="Arial" w:hAnsi="Arial" w:cs="Arial"/>
          <w:color w:val="000000" w:themeColor="text1"/>
          <w:sz w:val="24"/>
          <w:szCs w:val="24"/>
        </w:rPr>
        <w:t>Todas las evidencias y registros relacionados con esta comunicación deberán ser debidamente documentados y archivados conforme a los procedimientos institucionales vigentes.</w:t>
      </w:r>
    </w:p>
    <w:p w:rsidR="00F77570" w:rsidRPr="00156B9E" w:rsidRDefault="00F77570" w:rsidP="00F77570">
      <w:pPr>
        <w:spacing w:after="0" w:line="276" w:lineRule="auto"/>
        <w:jc w:val="both"/>
        <w:rPr>
          <w:rFonts w:ascii="Arial" w:hAnsi="Arial" w:cs="Arial"/>
          <w:color w:val="000000" w:themeColor="text1"/>
          <w:sz w:val="24"/>
          <w:szCs w:val="24"/>
        </w:rPr>
      </w:pPr>
    </w:p>
    <w:p w:rsidR="00F77570" w:rsidRPr="00156B9E" w:rsidRDefault="00F77570" w:rsidP="00C444DB">
      <w:pPr>
        <w:pStyle w:val="Prrafodelista"/>
        <w:numPr>
          <w:ilvl w:val="3"/>
          <w:numId w:val="43"/>
        </w:numPr>
        <w:spacing w:line="240" w:lineRule="auto"/>
        <w:ind w:left="700"/>
        <w:jc w:val="both"/>
        <w:rPr>
          <w:rFonts w:ascii="Arial" w:hAnsi="Arial" w:cs="Arial"/>
          <w:b/>
          <w:bCs/>
          <w:color w:val="000000" w:themeColor="text1"/>
          <w:sz w:val="24"/>
          <w:szCs w:val="24"/>
        </w:rPr>
      </w:pPr>
      <w:r w:rsidRPr="00156B9E">
        <w:rPr>
          <w:rFonts w:ascii="Arial" w:hAnsi="Arial" w:cs="Arial"/>
          <w:b/>
          <w:bCs/>
          <w:color w:val="000000" w:themeColor="text1"/>
          <w:sz w:val="24"/>
          <w:szCs w:val="24"/>
        </w:rPr>
        <w:t>Gestión de la sustitución de la persona responsable del proceso de contratación pública</w:t>
      </w:r>
    </w:p>
    <w:p w:rsidR="00F77570" w:rsidRPr="00156B9E" w:rsidRDefault="00F77570" w:rsidP="00F77570">
      <w:pPr>
        <w:pStyle w:val="Prrafodelista"/>
        <w:spacing w:after="0" w:line="276" w:lineRule="auto"/>
        <w:ind w:left="284"/>
        <w:jc w:val="both"/>
        <w:rPr>
          <w:rFonts w:ascii="Arial" w:hAnsi="Arial" w:cs="Arial"/>
          <w:color w:val="000000" w:themeColor="text1"/>
          <w:sz w:val="24"/>
          <w:szCs w:val="24"/>
          <w:highlight w:val="yellow"/>
        </w:rPr>
      </w:pPr>
    </w:p>
    <w:p w:rsidR="00FE7CC5" w:rsidRPr="00156B9E" w:rsidRDefault="00B43810" w:rsidP="00B43810">
      <w:pPr>
        <w:spacing w:after="0" w:line="240" w:lineRule="auto"/>
        <w:ind w:firstLine="283"/>
        <w:jc w:val="both"/>
        <w:rPr>
          <w:rFonts w:ascii="Arial" w:hAnsi="Arial" w:cs="Arial"/>
          <w:color w:val="000000" w:themeColor="text1"/>
          <w:sz w:val="24"/>
          <w:szCs w:val="24"/>
        </w:rPr>
      </w:pPr>
      <w:r w:rsidRPr="00156B9E">
        <w:rPr>
          <w:rFonts w:ascii="Arial" w:hAnsi="Arial" w:cs="Arial"/>
          <w:color w:val="000000" w:themeColor="text1"/>
          <w:sz w:val="24"/>
          <w:szCs w:val="24"/>
        </w:rPr>
        <w:t>Cuando se decida la sustitución de la persona servidora responsable de la gestión o tramitación de un proceso de contratación pública, la jefatura deberá gestionar</w:t>
      </w:r>
      <w:r w:rsidR="00386C41">
        <w:rPr>
          <w:rFonts w:ascii="Arial" w:hAnsi="Arial" w:cs="Arial"/>
          <w:color w:val="000000" w:themeColor="text1"/>
          <w:sz w:val="24"/>
          <w:szCs w:val="24"/>
        </w:rPr>
        <w:t xml:space="preserve"> de manera inmediata</w:t>
      </w:r>
      <w:r w:rsidRPr="00156B9E">
        <w:rPr>
          <w:rFonts w:ascii="Arial" w:hAnsi="Arial" w:cs="Arial"/>
          <w:color w:val="000000" w:themeColor="text1"/>
          <w:sz w:val="24"/>
          <w:szCs w:val="24"/>
        </w:rPr>
        <w:t>, ante el Subproceso de Gestión Administrativa y Desarrollo (SGAD) del Departamento de Proveeduría, el traslado del expediente de contratación a la nueva persona servidora.</w:t>
      </w:r>
    </w:p>
    <w:p w:rsidR="00B43810" w:rsidRPr="00156B9E" w:rsidRDefault="00B43810" w:rsidP="00F37B1F">
      <w:pPr>
        <w:spacing w:after="0" w:line="240" w:lineRule="auto"/>
        <w:ind w:firstLine="283"/>
        <w:jc w:val="both"/>
        <w:rPr>
          <w:rFonts w:ascii="Arial" w:hAnsi="Arial" w:cs="Arial"/>
          <w:color w:val="000000" w:themeColor="text1"/>
          <w:sz w:val="24"/>
          <w:szCs w:val="24"/>
        </w:rPr>
      </w:pPr>
    </w:p>
    <w:p w:rsidR="00F17461" w:rsidRPr="00156B9E" w:rsidRDefault="00B43810" w:rsidP="00B43810">
      <w:pPr>
        <w:spacing w:line="240" w:lineRule="auto"/>
        <w:ind w:firstLine="283"/>
        <w:jc w:val="both"/>
        <w:rPr>
          <w:rFonts w:ascii="Arial" w:hAnsi="Arial" w:cs="Arial"/>
          <w:color w:val="000000" w:themeColor="text1"/>
          <w:sz w:val="24"/>
          <w:szCs w:val="24"/>
        </w:rPr>
      </w:pPr>
      <w:r w:rsidRPr="00156B9E">
        <w:rPr>
          <w:rFonts w:ascii="Arial" w:hAnsi="Arial" w:cs="Arial"/>
          <w:b/>
          <w:bCs/>
          <w:color w:val="000000" w:themeColor="text1"/>
          <w:sz w:val="24"/>
          <w:szCs w:val="24"/>
        </w:rPr>
        <w:t>Este procedimiento aplica únicamente en los casos en que la persona sustituida tenga asignado el expediente o trámites en los sistemas institucionales (SIGA-PJ o SICOP).</w:t>
      </w:r>
      <w:r w:rsidRPr="00156B9E">
        <w:rPr>
          <w:rFonts w:ascii="Arial" w:hAnsi="Arial" w:cs="Arial"/>
          <w:color w:val="000000" w:themeColor="text1"/>
          <w:sz w:val="24"/>
          <w:szCs w:val="24"/>
        </w:rPr>
        <w:t xml:space="preserve"> En estos supuestos, la gestión deberá realizarse tanto en el sistema SIGA-PJ como en la plataforma SICOP, generando el reporte correspondiente mediante el formulario oficial habilitado para tales fines, con el detalle de los trámites pendientes de atención y la información necesaria para garantizar la continuidad del proceso.</w:t>
      </w:r>
    </w:p>
    <w:p w:rsidR="00B43810" w:rsidRPr="00B43810" w:rsidRDefault="00B43810" w:rsidP="00B43810">
      <w:pPr>
        <w:spacing w:line="240" w:lineRule="auto"/>
        <w:ind w:firstLine="283"/>
        <w:jc w:val="both"/>
        <w:rPr>
          <w:rFonts w:ascii="Arial" w:hAnsi="Arial" w:cs="Arial"/>
          <w:sz w:val="24"/>
          <w:szCs w:val="24"/>
        </w:rPr>
      </w:pPr>
    </w:p>
    <w:p w:rsidR="00F17461" w:rsidRPr="00B43810" w:rsidRDefault="00F77570" w:rsidP="00F77570">
      <w:pPr>
        <w:pStyle w:val="Prrafodelista"/>
        <w:spacing w:after="0" w:line="276" w:lineRule="auto"/>
        <w:jc w:val="both"/>
        <w:rPr>
          <w:rFonts w:ascii="Arial" w:hAnsi="Arial" w:cs="Arial"/>
          <w:sz w:val="24"/>
          <w:szCs w:val="24"/>
        </w:rPr>
      </w:pPr>
      <w:hyperlink r:id="rId21" w:history="1">
        <w:r w:rsidRPr="00B43810">
          <w:rPr>
            <w:rStyle w:val="Hipervnculo"/>
            <w:rFonts w:ascii="Arial" w:hAnsi="Arial" w:cs="Arial"/>
            <w:sz w:val="24"/>
            <w:szCs w:val="24"/>
          </w:rPr>
          <w:t>https://forms.office.com/Pages/ResponsePage.aspx?id=N0xEOX4YBEmhPc3usDYAx4VFQ91_SKtMiIz5jLnoA49UNlI5WUUyODNaQlVXNzhUSVBMREoyRTU2OSQlQCN0PWcu&amp;embed=true%22</w:t>
        </w:r>
      </w:hyperlink>
    </w:p>
    <w:p w:rsidR="00F77570" w:rsidRPr="00F77570" w:rsidRDefault="00F77570" w:rsidP="00F17461">
      <w:pPr>
        <w:pStyle w:val="Prrafodelista"/>
        <w:spacing w:after="0" w:line="276" w:lineRule="auto"/>
        <w:rPr>
          <w:rFonts w:ascii="Arial" w:hAnsi="Arial" w:cs="Arial"/>
          <w:sz w:val="24"/>
          <w:szCs w:val="24"/>
        </w:rPr>
      </w:pPr>
    </w:p>
    <w:p w:rsidR="00F17461" w:rsidRPr="00795D56" w:rsidRDefault="00F17461" w:rsidP="00F17461">
      <w:pPr>
        <w:pStyle w:val="Prrafodelista"/>
        <w:spacing w:after="0" w:line="276" w:lineRule="auto"/>
        <w:ind w:left="284"/>
        <w:jc w:val="center"/>
        <w:rPr>
          <w:rFonts w:ascii="Arial" w:hAnsi="Arial" w:cs="Arial"/>
          <w:sz w:val="24"/>
          <w:szCs w:val="24"/>
        </w:rPr>
      </w:pPr>
      <w:r w:rsidRPr="00795D56">
        <w:rPr>
          <w:rFonts w:ascii="Arial" w:hAnsi="Arial" w:cs="Arial"/>
          <w:noProof/>
          <w:sz w:val="24"/>
          <w:szCs w:val="24"/>
        </w:rPr>
        <w:drawing>
          <wp:inline distT="0" distB="0" distL="0" distR="0" wp14:anchorId="78296490" wp14:editId="6703F207">
            <wp:extent cx="4180114" cy="1726453"/>
            <wp:effectExtent l="0" t="0" r="0" b="7620"/>
            <wp:docPr id="699918371" name="Imagen 699918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18371" name=""/>
                    <pic:cNvPicPr/>
                  </pic:nvPicPr>
                  <pic:blipFill>
                    <a:blip r:embed="rId22"/>
                    <a:stretch>
                      <a:fillRect/>
                    </a:stretch>
                  </pic:blipFill>
                  <pic:spPr>
                    <a:xfrm>
                      <a:off x="0" y="0"/>
                      <a:ext cx="4188135" cy="1729766"/>
                    </a:xfrm>
                    <a:prstGeom prst="rect">
                      <a:avLst/>
                    </a:prstGeom>
                  </pic:spPr>
                </pic:pic>
              </a:graphicData>
            </a:graphic>
          </wp:inline>
        </w:drawing>
      </w:r>
    </w:p>
    <w:p w:rsidR="00F17461" w:rsidRPr="00795D56" w:rsidRDefault="00F17461" w:rsidP="00F17461">
      <w:pPr>
        <w:spacing w:after="0" w:line="276" w:lineRule="auto"/>
        <w:jc w:val="both"/>
        <w:rPr>
          <w:rFonts w:ascii="Arial" w:hAnsi="Arial" w:cs="Arial"/>
          <w:sz w:val="24"/>
          <w:szCs w:val="24"/>
        </w:rPr>
      </w:pPr>
    </w:p>
    <w:p w:rsidR="00B43810" w:rsidRDefault="00B43810" w:rsidP="00B43810">
      <w:pPr>
        <w:jc w:val="both"/>
        <w:rPr>
          <w:rFonts w:ascii="Arial" w:hAnsi="Arial" w:cs="Arial"/>
          <w:sz w:val="24"/>
          <w:szCs w:val="24"/>
        </w:rPr>
      </w:pPr>
    </w:p>
    <w:p w:rsidR="00B43810" w:rsidRPr="00C43E97" w:rsidRDefault="00B43810" w:rsidP="00B43810">
      <w:pPr>
        <w:spacing w:line="240" w:lineRule="auto"/>
        <w:ind w:firstLine="283"/>
        <w:jc w:val="both"/>
        <w:rPr>
          <w:rFonts w:ascii="Arial" w:hAnsi="Arial" w:cs="Arial"/>
          <w:color w:val="000000" w:themeColor="text1"/>
          <w:sz w:val="24"/>
          <w:szCs w:val="24"/>
        </w:rPr>
      </w:pPr>
      <w:r w:rsidRPr="00B43810">
        <w:rPr>
          <w:rFonts w:ascii="Arial" w:hAnsi="Arial" w:cs="Arial"/>
          <w:sz w:val="24"/>
          <w:szCs w:val="24"/>
        </w:rPr>
        <w:t xml:space="preserve">En los casos en que la persona servidora judicial participe en el proceso únicamente emitiendo criterios, valoraciones o insumos técnicos, sin que el expediente esté asignado a su usuario en los sistemas mencionados, </w:t>
      </w:r>
      <w:r w:rsidRPr="00B43810">
        <w:rPr>
          <w:rFonts w:ascii="Arial" w:hAnsi="Arial" w:cs="Arial"/>
          <w:b/>
          <w:bCs/>
          <w:sz w:val="24"/>
          <w:szCs w:val="24"/>
        </w:rPr>
        <w:t>no corresponderá la gestión de sustitución en SIGA-PJ o SICOP</w:t>
      </w:r>
      <w:r w:rsidRPr="00B43810">
        <w:rPr>
          <w:rFonts w:ascii="Arial" w:hAnsi="Arial" w:cs="Arial"/>
          <w:sz w:val="24"/>
          <w:szCs w:val="24"/>
        </w:rPr>
        <w:t xml:space="preserve">. No obstante, la </w:t>
      </w:r>
      <w:r w:rsidRPr="00C43E97">
        <w:rPr>
          <w:rFonts w:ascii="Arial" w:hAnsi="Arial" w:cs="Arial"/>
          <w:color w:val="000000" w:themeColor="text1"/>
          <w:sz w:val="24"/>
          <w:szCs w:val="24"/>
        </w:rPr>
        <w:t xml:space="preserve">jefatura deberá </w:t>
      </w:r>
      <w:r w:rsidRPr="00C43E97">
        <w:rPr>
          <w:rFonts w:ascii="Arial" w:hAnsi="Arial" w:cs="Arial"/>
          <w:b/>
          <w:bCs/>
          <w:color w:val="000000" w:themeColor="text1"/>
          <w:sz w:val="24"/>
          <w:szCs w:val="24"/>
        </w:rPr>
        <w:t>dejar constancia documental</w:t>
      </w:r>
      <w:r w:rsidRPr="00C43E97">
        <w:rPr>
          <w:rFonts w:ascii="Arial" w:hAnsi="Arial" w:cs="Arial"/>
          <w:color w:val="000000" w:themeColor="text1"/>
          <w:sz w:val="24"/>
          <w:szCs w:val="24"/>
        </w:rPr>
        <w:t xml:space="preserve"> de que la persona fue apartada o sustituida del proceso y de las medidas adoptadas para gestionar y mitigar el riesgo.</w:t>
      </w:r>
    </w:p>
    <w:p w:rsidR="00B43810" w:rsidRPr="00C43E97" w:rsidRDefault="00B43810" w:rsidP="00B43810">
      <w:pPr>
        <w:spacing w:line="240" w:lineRule="auto"/>
        <w:ind w:firstLine="283"/>
        <w:jc w:val="both"/>
        <w:rPr>
          <w:rFonts w:ascii="Arial" w:hAnsi="Arial" w:cs="Arial"/>
          <w:color w:val="000000" w:themeColor="text1"/>
          <w:sz w:val="24"/>
          <w:szCs w:val="24"/>
        </w:rPr>
      </w:pPr>
      <w:r w:rsidRPr="00C43E97">
        <w:rPr>
          <w:rFonts w:ascii="Arial" w:hAnsi="Arial" w:cs="Arial"/>
          <w:color w:val="000000" w:themeColor="text1"/>
          <w:sz w:val="24"/>
          <w:szCs w:val="24"/>
        </w:rPr>
        <w:t>Para efectos de trazabilidad y control de conflictos de interés, esta constancia documental deberá integrarse al expediente de contratación, de manera que quede registro verificable de todas las personas que intervinieron en el proceso, aun cuando su participación no figure en los sistemas electrónicos.</w:t>
      </w:r>
    </w:p>
    <w:p w:rsidR="000E3AF8" w:rsidRPr="00C43E97" w:rsidRDefault="000E3AF8" w:rsidP="00B43810">
      <w:pPr>
        <w:tabs>
          <w:tab w:val="left" w:pos="426"/>
          <w:tab w:val="left" w:pos="851"/>
        </w:tabs>
        <w:spacing w:after="0" w:line="276" w:lineRule="auto"/>
        <w:jc w:val="both"/>
        <w:rPr>
          <w:rFonts w:ascii="Arial" w:hAnsi="Arial" w:cs="Arial"/>
          <w:color w:val="000000" w:themeColor="text1"/>
          <w:sz w:val="24"/>
          <w:szCs w:val="24"/>
        </w:rPr>
      </w:pPr>
    </w:p>
    <w:p w:rsidR="00C36BA8" w:rsidRPr="00C43E97" w:rsidRDefault="00C36BA8" w:rsidP="000B665A">
      <w:pPr>
        <w:pStyle w:val="Prrafodelista"/>
        <w:numPr>
          <w:ilvl w:val="3"/>
          <w:numId w:val="43"/>
        </w:numPr>
        <w:spacing w:line="240" w:lineRule="auto"/>
        <w:ind w:left="700"/>
        <w:jc w:val="both"/>
        <w:rPr>
          <w:rFonts w:ascii="Arial" w:hAnsi="Arial" w:cs="Arial"/>
          <w:b/>
          <w:bCs/>
          <w:color w:val="000000" w:themeColor="text1"/>
          <w:sz w:val="24"/>
          <w:szCs w:val="24"/>
        </w:rPr>
      </w:pPr>
      <w:r w:rsidRPr="00C43E97">
        <w:rPr>
          <w:rFonts w:ascii="Arial" w:hAnsi="Arial" w:cs="Arial"/>
          <w:b/>
          <w:bCs/>
          <w:color w:val="000000" w:themeColor="text1"/>
          <w:sz w:val="24"/>
          <w:szCs w:val="24"/>
        </w:rPr>
        <w:t>Comunicación interna y registro en el expediente del proceso de contratación</w:t>
      </w:r>
    </w:p>
    <w:p w:rsidR="00C36BA8" w:rsidRPr="00C43E97" w:rsidRDefault="00C36BA8" w:rsidP="00C36BA8">
      <w:pPr>
        <w:pStyle w:val="Prrafodelista"/>
        <w:tabs>
          <w:tab w:val="left" w:pos="426"/>
          <w:tab w:val="left" w:pos="851"/>
        </w:tabs>
        <w:spacing w:after="0" w:line="276" w:lineRule="auto"/>
        <w:ind w:left="426"/>
        <w:jc w:val="both"/>
        <w:rPr>
          <w:rFonts w:ascii="Arial" w:hAnsi="Arial" w:cs="Arial"/>
          <w:color w:val="000000" w:themeColor="text1"/>
          <w:sz w:val="24"/>
          <w:szCs w:val="24"/>
        </w:rPr>
      </w:pPr>
    </w:p>
    <w:p w:rsidR="002D020D" w:rsidRPr="00C43E97" w:rsidRDefault="00FE7CC5" w:rsidP="00FE7CC5">
      <w:pPr>
        <w:spacing w:after="0" w:line="240" w:lineRule="auto"/>
        <w:ind w:firstLine="283"/>
        <w:jc w:val="both"/>
        <w:rPr>
          <w:rFonts w:ascii="Arial" w:hAnsi="Arial" w:cs="Arial"/>
          <w:color w:val="000000" w:themeColor="text1"/>
          <w:sz w:val="24"/>
          <w:szCs w:val="24"/>
        </w:rPr>
      </w:pPr>
      <w:r w:rsidRPr="00C43E97">
        <w:rPr>
          <w:rFonts w:ascii="Arial" w:hAnsi="Arial" w:cs="Arial"/>
          <w:color w:val="000000" w:themeColor="text1"/>
          <w:sz w:val="24"/>
          <w:szCs w:val="24"/>
        </w:rPr>
        <w:t>En todos los casos, la situación de conflicto de interés o prohibición declarada deberá comunicarse, al menos, a las personas responsables directas de la coordinación y gestión del proceso de contratación pública, para que estas se encarguen de informar internamente a quienes participen en las diferentes etapas.</w:t>
      </w:r>
    </w:p>
    <w:p w:rsidR="00FE7CC5" w:rsidRPr="00C43E97" w:rsidRDefault="00FE7CC5" w:rsidP="00C36BA8">
      <w:pPr>
        <w:pStyle w:val="Prrafodelista"/>
        <w:tabs>
          <w:tab w:val="left" w:pos="426"/>
          <w:tab w:val="left" w:pos="851"/>
        </w:tabs>
        <w:spacing w:after="0" w:line="276" w:lineRule="auto"/>
        <w:ind w:left="426"/>
        <w:jc w:val="both"/>
        <w:rPr>
          <w:rFonts w:ascii="Arial" w:hAnsi="Arial" w:cs="Arial"/>
          <w:color w:val="000000" w:themeColor="text1"/>
          <w:sz w:val="24"/>
          <w:szCs w:val="24"/>
        </w:rPr>
      </w:pPr>
    </w:p>
    <w:p w:rsidR="002D020D" w:rsidRPr="00C43E97" w:rsidRDefault="00FE7CC5" w:rsidP="000B665A">
      <w:pPr>
        <w:spacing w:after="0" w:line="240" w:lineRule="auto"/>
        <w:ind w:firstLine="283"/>
        <w:jc w:val="both"/>
        <w:rPr>
          <w:rFonts w:ascii="Arial" w:hAnsi="Arial" w:cs="Arial"/>
          <w:color w:val="000000" w:themeColor="text1"/>
          <w:sz w:val="24"/>
          <w:szCs w:val="24"/>
        </w:rPr>
      </w:pPr>
      <w:r w:rsidRPr="00C43E97">
        <w:rPr>
          <w:rFonts w:ascii="Arial" w:hAnsi="Arial" w:cs="Arial"/>
          <w:color w:val="000000" w:themeColor="text1"/>
          <w:sz w:val="24"/>
          <w:szCs w:val="24"/>
        </w:rPr>
        <w:t>La constancia de dicha comunicación deberá incorporarse en el expediente del proceso de contratación correspondiente, con el propósito de garantizar la transparencia y evitar que, por desconocimiento, otras personas servidoras puedan comprometer el actuar ético y legal de la persona afectada.</w:t>
      </w:r>
    </w:p>
    <w:p w:rsidR="00FE7CC5" w:rsidRPr="00C43E97" w:rsidRDefault="00FE7CC5" w:rsidP="000B665A">
      <w:pPr>
        <w:spacing w:after="0" w:line="240" w:lineRule="auto"/>
        <w:ind w:firstLine="283"/>
        <w:jc w:val="both"/>
        <w:rPr>
          <w:rFonts w:ascii="Arial" w:hAnsi="Arial" w:cs="Arial"/>
          <w:color w:val="000000" w:themeColor="text1"/>
          <w:sz w:val="24"/>
          <w:szCs w:val="24"/>
        </w:rPr>
      </w:pPr>
    </w:p>
    <w:p w:rsidR="00C36BA8" w:rsidRPr="00C43E97" w:rsidRDefault="00FE7CC5" w:rsidP="00FE7CC5">
      <w:pPr>
        <w:tabs>
          <w:tab w:val="left" w:pos="426"/>
          <w:tab w:val="left" w:pos="851"/>
        </w:tabs>
        <w:spacing w:after="0" w:line="276" w:lineRule="auto"/>
        <w:jc w:val="both"/>
        <w:rPr>
          <w:rFonts w:ascii="Arial" w:hAnsi="Arial" w:cs="Arial"/>
          <w:color w:val="000000" w:themeColor="text1"/>
          <w:sz w:val="24"/>
          <w:szCs w:val="24"/>
        </w:rPr>
      </w:pPr>
      <w:r w:rsidRPr="00C43E97">
        <w:rPr>
          <w:rFonts w:ascii="Arial" w:hAnsi="Arial" w:cs="Arial"/>
          <w:color w:val="000000" w:themeColor="text1"/>
          <w:sz w:val="24"/>
          <w:szCs w:val="24"/>
        </w:rPr>
        <w:tab/>
        <w:t>Cuando así lo disponga la normativa de la Dirección de Gestión Humana, la declaración presentada por la persona servidora también deberá incorporarse en su expediente personal.</w:t>
      </w:r>
    </w:p>
    <w:p w:rsidR="00FE7CC5" w:rsidRPr="00C43E97" w:rsidRDefault="00FE7CC5" w:rsidP="00FE7CC5">
      <w:pPr>
        <w:tabs>
          <w:tab w:val="left" w:pos="426"/>
          <w:tab w:val="left" w:pos="851"/>
        </w:tabs>
        <w:spacing w:after="0" w:line="276" w:lineRule="auto"/>
        <w:jc w:val="both"/>
        <w:rPr>
          <w:rFonts w:ascii="Arial" w:hAnsi="Arial" w:cs="Arial"/>
          <w:color w:val="000000" w:themeColor="text1"/>
          <w:sz w:val="24"/>
          <w:szCs w:val="24"/>
        </w:rPr>
      </w:pPr>
    </w:p>
    <w:p w:rsidR="00C36BA8" w:rsidRPr="00C43E97" w:rsidRDefault="00B6516A" w:rsidP="008D76F5">
      <w:pPr>
        <w:pStyle w:val="Prrafodelista"/>
        <w:numPr>
          <w:ilvl w:val="3"/>
          <w:numId w:val="43"/>
        </w:numPr>
        <w:spacing w:line="240" w:lineRule="auto"/>
        <w:ind w:left="700"/>
        <w:jc w:val="both"/>
        <w:rPr>
          <w:rFonts w:ascii="Arial" w:hAnsi="Arial" w:cs="Arial"/>
          <w:b/>
          <w:bCs/>
          <w:color w:val="000000" w:themeColor="text1"/>
          <w:sz w:val="24"/>
          <w:szCs w:val="24"/>
        </w:rPr>
      </w:pPr>
      <w:r w:rsidRPr="00C43E97">
        <w:rPr>
          <w:rFonts w:ascii="Arial" w:hAnsi="Arial" w:cs="Arial"/>
          <w:b/>
          <w:bCs/>
          <w:color w:val="000000" w:themeColor="text1"/>
          <w:sz w:val="24"/>
          <w:szCs w:val="24"/>
        </w:rPr>
        <w:t xml:space="preserve"> </w:t>
      </w:r>
      <w:r w:rsidR="00C36BA8" w:rsidRPr="00C43E97">
        <w:rPr>
          <w:rFonts w:ascii="Arial" w:hAnsi="Arial" w:cs="Arial"/>
          <w:b/>
          <w:bCs/>
          <w:color w:val="000000" w:themeColor="text1"/>
          <w:sz w:val="24"/>
          <w:szCs w:val="24"/>
        </w:rPr>
        <w:t>Cumplimiento de medidas y vigilancia preventiva</w:t>
      </w:r>
    </w:p>
    <w:p w:rsidR="00C36BA8" w:rsidRPr="00C43E97" w:rsidRDefault="00C36BA8" w:rsidP="00C36BA8">
      <w:pPr>
        <w:pStyle w:val="Prrafodelista"/>
        <w:tabs>
          <w:tab w:val="left" w:pos="426"/>
          <w:tab w:val="left" w:pos="851"/>
        </w:tabs>
        <w:spacing w:after="0" w:line="276" w:lineRule="auto"/>
        <w:ind w:left="426"/>
        <w:jc w:val="both"/>
        <w:rPr>
          <w:rFonts w:ascii="Arial" w:hAnsi="Arial" w:cs="Arial"/>
          <w:color w:val="000000" w:themeColor="text1"/>
          <w:sz w:val="24"/>
          <w:szCs w:val="24"/>
        </w:rPr>
      </w:pPr>
    </w:p>
    <w:p w:rsidR="00C36BA8" w:rsidRPr="00C43E97" w:rsidRDefault="00C36BA8" w:rsidP="008D76F5">
      <w:pPr>
        <w:spacing w:after="0" w:line="240" w:lineRule="auto"/>
        <w:ind w:firstLine="283"/>
        <w:jc w:val="both"/>
        <w:rPr>
          <w:rFonts w:ascii="Arial" w:hAnsi="Arial" w:cs="Arial"/>
          <w:color w:val="000000" w:themeColor="text1"/>
          <w:sz w:val="24"/>
          <w:szCs w:val="24"/>
        </w:rPr>
      </w:pPr>
      <w:bookmarkStart w:id="65" w:name="_Toc152246894"/>
      <w:r w:rsidRPr="00C43E97">
        <w:rPr>
          <w:rFonts w:ascii="Arial" w:hAnsi="Arial" w:cs="Arial"/>
          <w:color w:val="000000" w:themeColor="text1"/>
          <w:sz w:val="24"/>
          <w:szCs w:val="24"/>
        </w:rPr>
        <w:t>Corresponde a la persona servidora judicial acatar las medidas adoptadas que le hayan sido comunicadas y mantenerse atenta ante cualquier situación derivada de dicha condición que pueda dar lugar a la materialización del riesgo de conflicto de interés o prohibición.</w:t>
      </w:r>
    </w:p>
    <w:p w:rsidR="00C36BA8" w:rsidRPr="00C43E97" w:rsidRDefault="00C36BA8" w:rsidP="00C36BA8">
      <w:pPr>
        <w:pStyle w:val="Prrafodelista"/>
        <w:tabs>
          <w:tab w:val="left" w:pos="426"/>
          <w:tab w:val="left" w:pos="851"/>
        </w:tabs>
        <w:spacing w:after="0" w:line="276" w:lineRule="auto"/>
        <w:ind w:left="426"/>
        <w:jc w:val="both"/>
        <w:rPr>
          <w:rFonts w:ascii="Arial" w:hAnsi="Arial" w:cs="Arial"/>
          <w:color w:val="000000" w:themeColor="text1"/>
          <w:sz w:val="24"/>
          <w:szCs w:val="24"/>
        </w:rPr>
      </w:pPr>
    </w:p>
    <w:p w:rsidR="00C36BA8" w:rsidRPr="00C43E97" w:rsidRDefault="00C36BA8" w:rsidP="008D76F5">
      <w:pPr>
        <w:spacing w:after="0" w:line="240" w:lineRule="auto"/>
        <w:ind w:firstLine="283"/>
        <w:jc w:val="both"/>
        <w:rPr>
          <w:rFonts w:ascii="Arial" w:hAnsi="Arial" w:cs="Arial"/>
          <w:color w:val="000000" w:themeColor="text1"/>
          <w:sz w:val="24"/>
          <w:szCs w:val="24"/>
        </w:rPr>
      </w:pPr>
      <w:r w:rsidRPr="00C43E97">
        <w:rPr>
          <w:rFonts w:ascii="Arial" w:hAnsi="Arial" w:cs="Arial"/>
          <w:color w:val="000000" w:themeColor="text1"/>
          <w:sz w:val="24"/>
          <w:szCs w:val="24"/>
        </w:rPr>
        <w:t>De este modo, se busca prevenir cualquier afectación al correcto desarrollo del procedimiento de contratación pública.</w:t>
      </w:r>
    </w:p>
    <w:p w:rsidR="005D4711" w:rsidRPr="00C43E97" w:rsidRDefault="005D4711" w:rsidP="005D4711">
      <w:pPr>
        <w:tabs>
          <w:tab w:val="left" w:pos="426"/>
          <w:tab w:val="left" w:pos="851"/>
        </w:tabs>
        <w:spacing w:after="0" w:line="276" w:lineRule="auto"/>
        <w:jc w:val="both"/>
        <w:rPr>
          <w:rFonts w:ascii="Arial" w:hAnsi="Arial" w:cs="Arial"/>
          <w:color w:val="000000" w:themeColor="text1"/>
          <w:sz w:val="24"/>
          <w:szCs w:val="24"/>
        </w:rPr>
      </w:pPr>
    </w:p>
    <w:p w:rsidR="00C36BA8" w:rsidRPr="00C43E97" w:rsidRDefault="00C36BA8" w:rsidP="008D76F5">
      <w:pPr>
        <w:pStyle w:val="Prrafodelista"/>
        <w:numPr>
          <w:ilvl w:val="3"/>
          <w:numId w:val="43"/>
        </w:numPr>
        <w:spacing w:line="240" w:lineRule="auto"/>
        <w:ind w:left="700"/>
        <w:jc w:val="both"/>
        <w:rPr>
          <w:rFonts w:ascii="Arial" w:hAnsi="Arial" w:cs="Arial"/>
          <w:b/>
          <w:bCs/>
          <w:color w:val="000000" w:themeColor="text1"/>
          <w:sz w:val="24"/>
          <w:szCs w:val="24"/>
        </w:rPr>
      </w:pPr>
      <w:r w:rsidRPr="00C43E97">
        <w:rPr>
          <w:rFonts w:ascii="Arial" w:hAnsi="Arial" w:cs="Arial"/>
          <w:b/>
          <w:bCs/>
          <w:color w:val="000000" w:themeColor="text1"/>
          <w:sz w:val="24"/>
          <w:szCs w:val="24"/>
        </w:rPr>
        <w:t>Supervisión y seguimiento por parte de la jefatura</w:t>
      </w:r>
    </w:p>
    <w:p w:rsidR="00C36BA8" w:rsidRPr="00C43E97" w:rsidRDefault="00C36BA8" w:rsidP="00C36BA8">
      <w:pPr>
        <w:pStyle w:val="Prrafodelista"/>
        <w:tabs>
          <w:tab w:val="left" w:pos="426"/>
          <w:tab w:val="left" w:pos="851"/>
        </w:tabs>
        <w:spacing w:after="0" w:line="276" w:lineRule="auto"/>
        <w:ind w:left="360"/>
        <w:jc w:val="both"/>
        <w:rPr>
          <w:rFonts w:ascii="Arial" w:hAnsi="Arial" w:cs="Arial"/>
          <w:color w:val="000000" w:themeColor="text1"/>
          <w:sz w:val="24"/>
          <w:szCs w:val="24"/>
        </w:rPr>
      </w:pPr>
    </w:p>
    <w:p w:rsidR="00C36BA8" w:rsidRPr="00C43E97" w:rsidRDefault="00C36BA8" w:rsidP="008D76F5">
      <w:pPr>
        <w:spacing w:after="0" w:line="240" w:lineRule="auto"/>
        <w:ind w:firstLine="283"/>
        <w:jc w:val="both"/>
        <w:rPr>
          <w:rFonts w:ascii="Arial" w:hAnsi="Arial" w:cs="Arial"/>
          <w:color w:val="000000" w:themeColor="text1"/>
          <w:sz w:val="24"/>
          <w:szCs w:val="24"/>
        </w:rPr>
      </w:pPr>
      <w:r w:rsidRPr="00C43E97">
        <w:rPr>
          <w:rFonts w:ascii="Arial" w:hAnsi="Arial" w:cs="Arial"/>
          <w:color w:val="000000" w:themeColor="text1"/>
          <w:sz w:val="24"/>
          <w:szCs w:val="24"/>
        </w:rPr>
        <w:t>Corresponde a la jefatura de cada oficina, en su rol de supervisión, vigilar que las personas servidoras judiciales asignadas a trámites específicos dentro de un proceso de contratación pública no intervengan en ninguna etapa en la que se configure un conflicto de interés o prohibición.</w:t>
      </w:r>
    </w:p>
    <w:p w:rsidR="00C36BA8" w:rsidRPr="00C43E97" w:rsidRDefault="00C36BA8" w:rsidP="00C36BA8">
      <w:pPr>
        <w:pStyle w:val="Prrafodelista"/>
        <w:tabs>
          <w:tab w:val="left" w:pos="426"/>
          <w:tab w:val="left" w:pos="851"/>
        </w:tabs>
        <w:spacing w:after="0" w:line="276" w:lineRule="auto"/>
        <w:ind w:left="426"/>
        <w:jc w:val="both"/>
        <w:rPr>
          <w:rFonts w:ascii="Arial" w:hAnsi="Arial" w:cs="Arial"/>
          <w:color w:val="000000" w:themeColor="text1"/>
          <w:sz w:val="24"/>
          <w:szCs w:val="24"/>
        </w:rPr>
      </w:pPr>
    </w:p>
    <w:p w:rsidR="00C36BA8" w:rsidRPr="00C43E97" w:rsidRDefault="00C36BA8" w:rsidP="008D76F5">
      <w:pPr>
        <w:spacing w:after="0" w:line="240" w:lineRule="auto"/>
        <w:ind w:firstLine="283"/>
        <w:jc w:val="both"/>
        <w:rPr>
          <w:rFonts w:ascii="Arial" w:hAnsi="Arial" w:cs="Arial"/>
          <w:color w:val="000000" w:themeColor="text1"/>
          <w:sz w:val="24"/>
          <w:szCs w:val="24"/>
        </w:rPr>
      </w:pPr>
      <w:r w:rsidRPr="00C43E97">
        <w:rPr>
          <w:rFonts w:ascii="Arial" w:hAnsi="Arial" w:cs="Arial"/>
          <w:color w:val="000000" w:themeColor="text1"/>
          <w:sz w:val="24"/>
          <w:szCs w:val="24"/>
        </w:rPr>
        <w:t>Asimismo, deberá dar el seguimiento correspondiente para asegurar la efectividad de esta medida, conforme a las disposiciones internas y a lo declarado por el personal involucrado.</w:t>
      </w:r>
    </w:p>
    <w:p w:rsidR="005D4711" w:rsidRPr="00C43E97" w:rsidRDefault="005D4711" w:rsidP="008D76F5">
      <w:pPr>
        <w:tabs>
          <w:tab w:val="left" w:pos="426"/>
          <w:tab w:val="left" w:pos="851"/>
        </w:tabs>
        <w:spacing w:after="0" w:line="276" w:lineRule="auto"/>
        <w:jc w:val="both"/>
        <w:rPr>
          <w:rFonts w:ascii="Arial" w:hAnsi="Arial" w:cs="Arial"/>
          <w:color w:val="000000" w:themeColor="text1"/>
          <w:sz w:val="24"/>
          <w:szCs w:val="24"/>
        </w:rPr>
      </w:pPr>
    </w:p>
    <w:p w:rsidR="00C36BA8" w:rsidRPr="00C43E97" w:rsidRDefault="00C23BEE" w:rsidP="008D76F5">
      <w:pPr>
        <w:pStyle w:val="Prrafodelista"/>
        <w:numPr>
          <w:ilvl w:val="3"/>
          <w:numId w:val="43"/>
        </w:numPr>
        <w:spacing w:line="240" w:lineRule="auto"/>
        <w:ind w:left="700"/>
        <w:jc w:val="both"/>
        <w:rPr>
          <w:rFonts w:ascii="Arial" w:hAnsi="Arial" w:cs="Arial"/>
          <w:color w:val="000000" w:themeColor="text1"/>
          <w:sz w:val="24"/>
          <w:szCs w:val="24"/>
        </w:rPr>
      </w:pPr>
      <w:r w:rsidRPr="00C43E97">
        <w:rPr>
          <w:rFonts w:ascii="Arial" w:hAnsi="Arial" w:cs="Arial"/>
          <w:color w:val="000000" w:themeColor="text1"/>
          <w:sz w:val="24"/>
          <w:szCs w:val="24"/>
        </w:rPr>
        <w:t xml:space="preserve"> </w:t>
      </w:r>
      <w:r w:rsidRPr="00C43E97">
        <w:rPr>
          <w:rFonts w:ascii="Arial" w:hAnsi="Arial" w:cs="Arial"/>
          <w:b/>
          <w:bCs/>
          <w:color w:val="000000" w:themeColor="text1"/>
          <w:sz w:val="24"/>
          <w:szCs w:val="24"/>
        </w:rPr>
        <w:t>Denuncia</w:t>
      </w:r>
    </w:p>
    <w:p w:rsidR="00C36BA8" w:rsidRPr="00C43E97" w:rsidRDefault="00C36BA8" w:rsidP="00C36BA8">
      <w:pPr>
        <w:pStyle w:val="Prrafodelista"/>
        <w:tabs>
          <w:tab w:val="left" w:pos="426"/>
          <w:tab w:val="left" w:pos="851"/>
        </w:tabs>
        <w:spacing w:after="0" w:line="276" w:lineRule="auto"/>
        <w:ind w:left="426"/>
        <w:jc w:val="both"/>
        <w:rPr>
          <w:rFonts w:ascii="Arial" w:hAnsi="Arial" w:cs="Arial"/>
          <w:color w:val="000000" w:themeColor="text1"/>
          <w:sz w:val="24"/>
          <w:szCs w:val="24"/>
        </w:rPr>
      </w:pPr>
    </w:p>
    <w:p w:rsidR="00C36BA8" w:rsidRPr="00C43E97" w:rsidRDefault="00C36BA8" w:rsidP="008D76F5">
      <w:pPr>
        <w:spacing w:after="0" w:line="240" w:lineRule="auto"/>
        <w:ind w:firstLine="283"/>
        <w:jc w:val="both"/>
        <w:rPr>
          <w:rFonts w:ascii="Arial" w:hAnsi="Arial" w:cs="Arial"/>
          <w:color w:val="000000" w:themeColor="text1"/>
          <w:sz w:val="24"/>
          <w:szCs w:val="24"/>
        </w:rPr>
      </w:pPr>
      <w:bookmarkStart w:id="66" w:name="_Toc150975455"/>
      <w:bookmarkStart w:id="67" w:name="_Toc152246892"/>
      <w:bookmarkEnd w:id="65"/>
      <w:r w:rsidRPr="00C43E97">
        <w:rPr>
          <w:rFonts w:ascii="Arial" w:hAnsi="Arial" w:cs="Arial"/>
          <w:color w:val="000000" w:themeColor="text1"/>
          <w:sz w:val="24"/>
          <w:szCs w:val="24"/>
        </w:rPr>
        <w:t>En caso de recibirse una denuncia relacionada con la existencia de un conflicto de interés, prohibición o incompatibilidad de una persona servidora judicial involucrada en un proceso de contratación pública, la gestión deberá ser remitida a la jefatura inmediata de</w:t>
      </w:r>
      <w:r w:rsidR="00386C41">
        <w:rPr>
          <w:rFonts w:ascii="Arial" w:hAnsi="Arial" w:cs="Arial"/>
          <w:color w:val="000000" w:themeColor="text1"/>
          <w:sz w:val="24"/>
          <w:szCs w:val="24"/>
        </w:rPr>
        <w:t xml:space="preserve"> </w:t>
      </w:r>
      <w:r w:rsidRPr="00C43E97">
        <w:rPr>
          <w:rFonts w:ascii="Arial" w:hAnsi="Arial" w:cs="Arial"/>
          <w:color w:val="000000" w:themeColor="text1"/>
          <w:sz w:val="24"/>
          <w:szCs w:val="24"/>
        </w:rPr>
        <w:t xml:space="preserve">la </w:t>
      </w:r>
      <w:r w:rsidR="00386C41">
        <w:rPr>
          <w:rFonts w:ascii="Arial" w:hAnsi="Arial" w:cs="Arial"/>
          <w:color w:val="000000" w:themeColor="text1"/>
          <w:sz w:val="24"/>
          <w:szCs w:val="24"/>
        </w:rPr>
        <w:t xml:space="preserve">persona </w:t>
      </w:r>
      <w:r w:rsidRPr="00C43E97">
        <w:rPr>
          <w:rFonts w:ascii="Arial" w:hAnsi="Arial" w:cs="Arial"/>
          <w:color w:val="000000" w:themeColor="text1"/>
          <w:sz w:val="24"/>
          <w:szCs w:val="24"/>
        </w:rPr>
        <w:t>servidora denunciada.</w:t>
      </w:r>
    </w:p>
    <w:p w:rsidR="00C36BA8" w:rsidRPr="00C43E97" w:rsidRDefault="00C36BA8" w:rsidP="00C36BA8">
      <w:pPr>
        <w:pStyle w:val="Prrafodelista"/>
        <w:tabs>
          <w:tab w:val="left" w:pos="426"/>
          <w:tab w:val="left" w:pos="851"/>
        </w:tabs>
        <w:spacing w:after="0" w:line="276" w:lineRule="auto"/>
        <w:ind w:left="426"/>
        <w:jc w:val="both"/>
        <w:rPr>
          <w:rFonts w:ascii="Arial" w:hAnsi="Arial" w:cs="Arial"/>
          <w:color w:val="000000" w:themeColor="text1"/>
          <w:sz w:val="24"/>
          <w:szCs w:val="24"/>
        </w:rPr>
      </w:pPr>
    </w:p>
    <w:p w:rsidR="004577FD" w:rsidRPr="00C43E97" w:rsidRDefault="00AB4A53" w:rsidP="008D76F5">
      <w:pPr>
        <w:spacing w:after="0" w:line="240" w:lineRule="auto"/>
        <w:ind w:firstLine="283"/>
        <w:jc w:val="both"/>
        <w:rPr>
          <w:rFonts w:ascii="Arial" w:hAnsi="Arial" w:cs="Arial"/>
          <w:color w:val="000000" w:themeColor="text1"/>
          <w:sz w:val="24"/>
          <w:szCs w:val="24"/>
        </w:rPr>
      </w:pPr>
      <w:r w:rsidRPr="00AB4A53">
        <w:rPr>
          <w:rFonts w:ascii="Arial" w:hAnsi="Arial" w:cs="Arial"/>
          <w:color w:val="000000" w:themeColor="text1"/>
          <w:sz w:val="24"/>
          <w:szCs w:val="24"/>
        </w:rPr>
        <w:t>Esta instancia será responsable de realizar el análisis correspondiente, determinar el alcance de la situación reportada y adoptar las acciones necesarias conforme a lo establecido en este Protocolo. Para tales efectos, se contará con un plazo máximo de tres días hábiles para efectuar dicho análisis y definir las medidas de gestión del riesgo que correspondan. Durante este plazo, la persona servidora judicial denunciada deberá observar el deber de abstención, en los términos desarrollados en este Protocolo</w:t>
      </w:r>
      <w:r w:rsidR="000E1456">
        <w:rPr>
          <w:rFonts w:ascii="Arial" w:hAnsi="Arial" w:cs="Arial"/>
          <w:color w:val="000000" w:themeColor="text1"/>
          <w:sz w:val="24"/>
          <w:szCs w:val="24"/>
        </w:rPr>
        <w:t xml:space="preserve"> </w:t>
      </w:r>
      <w:r w:rsidR="000E1456" w:rsidRPr="000E1456">
        <w:rPr>
          <w:rFonts w:ascii="Arial" w:hAnsi="Arial" w:cs="Arial"/>
          <w:color w:val="000000" w:themeColor="text1"/>
          <w:sz w:val="24"/>
          <w:szCs w:val="24"/>
        </w:rPr>
        <w:t>y en la Regulación de Conflictos de Interés</w:t>
      </w:r>
      <w:r w:rsidRPr="00AB4A53">
        <w:rPr>
          <w:rFonts w:ascii="Arial" w:hAnsi="Arial" w:cs="Arial"/>
          <w:color w:val="000000" w:themeColor="text1"/>
          <w:sz w:val="24"/>
          <w:szCs w:val="24"/>
        </w:rPr>
        <w:t>, como medida preventiva para la adecuada gestión del riesgo identificado.</w:t>
      </w:r>
    </w:p>
    <w:p w:rsidR="00C36BA8" w:rsidRPr="00C43E97" w:rsidRDefault="00C36BA8" w:rsidP="00C36BA8">
      <w:pPr>
        <w:pStyle w:val="Prrafodelista"/>
        <w:tabs>
          <w:tab w:val="left" w:pos="426"/>
          <w:tab w:val="left" w:pos="851"/>
        </w:tabs>
        <w:spacing w:after="0" w:line="276" w:lineRule="auto"/>
        <w:ind w:left="426"/>
        <w:jc w:val="both"/>
        <w:rPr>
          <w:color w:val="000000" w:themeColor="text1"/>
        </w:rPr>
      </w:pPr>
    </w:p>
    <w:bookmarkEnd w:id="66"/>
    <w:bookmarkEnd w:id="67"/>
    <w:p w:rsidR="003477C8" w:rsidRPr="00C43E97" w:rsidRDefault="00C36BA8" w:rsidP="008D76F5">
      <w:pPr>
        <w:pStyle w:val="Prrafodelista"/>
        <w:numPr>
          <w:ilvl w:val="3"/>
          <w:numId w:val="43"/>
        </w:numPr>
        <w:spacing w:line="240" w:lineRule="auto"/>
        <w:ind w:left="700"/>
        <w:jc w:val="both"/>
        <w:rPr>
          <w:rFonts w:ascii="Arial" w:hAnsi="Arial" w:cs="Arial"/>
          <w:b/>
          <w:bCs/>
          <w:color w:val="000000" w:themeColor="text1"/>
          <w:sz w:val="24"/>
          <w:szCs w:val="24"/>
        </w:rPr>
      </w:pPr>
      <w:r w:rsidRPr="00C43E97">
        <w:rPr>
          <w:rFonts w:ascii="Arial" w:hAnsi="Arial" w:cs="Arial"/>
          <w:b/>
          <w:bCs/>
          <w:color w:val="000000" w:themeColor="text1"/>
          <w:sz w:val="24"/>
          <w:szCs w:val="24"/>
        </w:rPr>
        <w:t>Persona servidora judicial que identifica una relación de parentesco o afinidad no contemplada en el marco legal</w:t>
      </w:r>
    </w:p>
    <w:p w:rsidR="00C36BA8" w:rsidRPr="00C43E97" w:rsidRDefault="00C36BA8" w:rsidP="00C36BA8">
      <w:pPr>
        <w:pStyle w:val="Prrafodelista"/>
        <w:tabs>
          <w:tab w:val="left" w:pos="426"/>
          <w:tab w:val="left" w:pos="851"/>
        </w:tabs>
        <w:spacing w:after="0" w:line="276" w:lineRule="auto"/>
        <w:ind w:left="426"/>
        <w:jc w:val="both"/>
        <w:rPr>
          <w:rFonts w:ascii="Arial" w:hAnsi="Arial" w:cs="Arial"/>
          <w:color w:val="000000" w:themeColor="text1"/>
          <w:sz w:val="24"/>
          <w:szCs w:val="24"/>
        </w:rPr>
      </w:pPr>
    </w:p>
    <w:p w:rsidR="00C36BA8" w:rsidRPr="00C43E97" w:rsidRDefault="009142EB" w:rsidP="009142EB">
      <w:pPr>
        <w:spacing w:after="0" w:line="240" w:lineRule="auto"/>
        <w:ind w:firstLine="283"/>
        <w:jc w:val="both"/>
        <w:rPr>
          <w:rFonts w:ascii="Arial" w:hAnsi="Arial" w:cs="Arial"/>
          <w:color w:val="000000" w:themeColor="text1"/>
          <w:sz w:val="24"/>
          <w:szCs w:val="24"/>
        </w:rPr>
      </w:pPr>
      <w:r w:rsidRPr="00C43E97">
        <w:rPr>
          <w:rFonts w:ascii="Arial" w:hAnsi="Arial" w:cs="Arial"/>
          <w:color w:val="000000" w:themeColor="text1"/>
          <w:sz w:val="24"/>
          <w:szCs w:val="24"/>
        </w:rPr>
        <w:t>En cualquier etapa del proceso de contratación administrativa en la que la oficina usuaria identifique una relación de parentesco o afinidad que no esté comprendida dentro de los términos establecidos en la Ley General de Contratación Pública, su reglamento y la Regulación para la Prevención, Identificación y Gestión Adecuada de los Conflictos de Interés en el Poder Judicial, deberá valorar, aunque dicha relación no constituya formalmente una causal de impedimento, la posibilidad de un conflicto de interés aparente o duda razonable, conforme al artículo 27 de la LGCP y al numeral 9, inciso 11, de la mencionada regulación.</w:t>
      </w:r>
    </w:p>
    <w:p w:rsidR="009142EB" w:rsidRPr="00C43E97" w:rsidRDefault="009142EB" w:rsidP="00C36BA8">
      <w:pPr>
        <w:pStyle w:val="Prrafodelista"/>
        <w:tabs>
          <w:tab w:val="left" w:pos="426"/>
          <w:tab w:val="left" w:pos="851"/>
        </w:tabs>
        <w:spacing w:after="0" w:line="276" w:lineRule="auto"/>
        <w:ind w:left="426"/>
        <w:jc w:val="both"/>
        <w:rPr>
          <w:rFonts w:ascii="Arial" w:hAnsi="Arial" w:cs="Arial"/>
          <w:color w:val="000000" w:themeColor="text1"/>
          <w:sz w:val="24"/>
          <w:szCs w:val="24"/>
        </w:rPr>
      </w:pPr>
    </w:p>
    <w:p w:rsidR="00C36BA8" w:rsidRPr="00C43E97" w:rsidRDefault="00C36BA8" w:rsidP="008D76F5">
      <w:pPr>
        <w:spacing w:after="0" w:line="240" w:lineRule="auto"/>
        <w:ind w:firstLine="283"/>
        <w:jc w:val="both"/>
        <w:rPr>
          <w:rFonts w:ascii="Arial" w:hAnsi="Arial" w:cs="Arial"/>
          <w:color w:val="000000" w:themeColor="text1"/>
          <w:sz w:val="24"/>
          <w:szCs w:val="24"/>
        </w:rPr>
      </w:pPr>
      <w:r w:rsidRPr="00C43E97">
        <w:rPr>
          <w:rFonts w:ascii="Arial" w:hAnsi="Arial" w:cs="Arial"/>
          <w:color w:val="000000" w:themeColor="text1"/>
          <w:sz w:val="24"/>
          <w:szCs w:val="24"/>
        </w:rPr>
        <w:t>Como parte de las medidas de debida diligencia reforzada, la oficina usuaria deberá considerar la posibilidad de apartar a la persona servidora involucrada de la tramitación del proceso.</w:t>
      </w:r>
    </w:p>
    <w:p w:rsidR="003477C8" w:rsidRPr="00C43E97" w:rsidRDefault="003477C8" w:rsidP="008D76F5">
      <w:pPr>
        <w:spacing w:after="0" w:line="240" w:lineRule="auto"/>
        <w:ind w:firstLine="283"/>
        <w:jc w:val="both"/>
        <w:rPr>
          <w:rFonts w:ascii="Arial" w:hAnsi="Arial" w:cs="Arial"/>
          <w:color w:val="000000" w:themeColor="text1"/>
          <w:sz w:val="24"/>
          <w:szCs w:val="24"/>
        </w:rPr>
      </w:pPr>
    </w:p>
    <w:p w:rsidR="00C36BA8" w:rsidRPr="00C43E97" w:rsidRDefault="00C36BA8" w:rsidP="008D76F5">
      <w:pPr>
        <w:spacing w:after="0" w:line="240" w:lineRule="auto"/>
        <w:ind w:firstLine="283"/>
        <w:jc w:val="both"/>
        <w:rPr>
          <w:rFonts w:ascii="Arial" w:hAnsi="Arial" w:cs="Arial"/>
          <w:color w:val="000000" w:themeColor="text1"/>
          <w:sz w:val="24"/>
          <w:szCs w:val="24"/>
        </w:rPr>
      </w:pPr>
      <w:r w:rsidRPr="00C43E97">
        <w:rPr>
          <w:rFonts w:ascii="Arial" w:hAnsi="Arial" w:cs="Arial"/>
          <w:color w:val="000000" w:themeColor="text1"/>
          <w:sz w:val="24"/>
          <w:szCs w:val="24"/>
        </w:rPr>
        <w:t>La jefatura de la oficina usuaria será responsable de analizar el caso y, en caso de considerarlo pertinente, proceder con la reasignación del trámite a otra persona servidora. Asimismo, deberá comunicar dicha decisión a las áreas y equipos relacionados, dejando constancia en el expediente y garantizando que la persona involucrada se abstenga de participar o emitir opinión en el proceso.</w:t>
      </w:r>
    </w:p>
    <w:p w:rsidR="00D40BB2" w:rsidRPr="00C43E97" w:rsidRDefault="00D40BB2" w:rsidP="008D76F5">
      <w:pPr>
        <w:spacing w:after="0" w:line="240" w:lineRule="auto"/>
        <w:ind w:firstLine="283"/>
        <w:jc w:val="both"/>
        <w:rPr>
          <w:rFonts w:ascii="Arial" w:hAnsi="Arial" w:cs="Arial"/>
          <w:color w:val="000000" w:themeColor="text1"/>
          <w:sz w:val="24"/>
          <w:szCs w:val="24"/>
        </w:rPr>
      </w:pPr>
    </w:p>
    <w:p w:rsidR="00C36BA8" w:rsidRPr="00C43E97" w:rsidRDefault="00C36BA8" w:rsidP="008D76F5">
      <w:pPr>
        <w:spacing w:after="0" w:line="240" w:lineRule="auto"/>
        <w:ind w:firstLine="283"/>
        <w:jc w:val="both"/>
        <w:rPr>
          <w:rFonts w:ascii="Arial" w:hAnsi="Arial" w:cs="Arial"/>
          <w:color w:val="000000" w:themeColor="text1"/>
          <w:sz w:val="24"/>
          <w:szCs w:val="24"/>
        </w:rPr>
      </w:pPr>
      <w:r w:rsidRPr="00C43E97">
        <w:rPr>
          <w:rFonts w:ascii="Arial" w:hAnsi="Arial" w:cs="Arial"/>
          <w:color w:val="000000" w:themeColor="text1"/>
          <w:sz w:val="24"/>
          <w:szCs w:val="24"/>
        </w:rPr>
        <w:t>En situaciones en que la persona implicada ocupe una jefatura, esta deberá informar a su superior jerárquico inmediato, quien determinará si corresponde su apartamiento del proceso y realizará la notificación a las partes involucradas, dejando registro en el expediente.</w:t>
      </w:r>
    </w:p>
    <w:p w:rsidR="00C36BA8" w:rsidRPr="00C43E97" w:rsidRDefault="00C36BA8" w:rsidP="008D76F5">
      <w:pPr>
        <w:spacing w:after="0" w:line="240" w:lineRule="auto"/>
        <w:ind w:firstLine="283"/>
        <w:jc w:val="both"/>
        <w:rPr>
          <w:rFonts w:ascii="Arial" w:hAnsi="Arial" w:cs="Arial"/>
          <w:color w:val="000000" w:themeColor="text1"/>
          <w:sz w:val="24"/>
          <w:szCs w:val="24"/>
        </w:rPr>
      </w:pPr>
    </w:p>
    <w:p w:rsidR="00C36BA8" w:rsidRPr="00C43E97" w:rsidRDefault="00C36BA8" w:rsidP="008D76F5">
      <w:pPr>
        <w:spacing w:after="0" w:line="240" w:lineRule="auto"/>
        <w:ind w:firstLine="283"/>
        <w:jc w:val="both"/>
        <w:rPr>
          <w:rFonts w:ascii="Arial" w:hAnsi="Arial" w:cs="Arial"/>
          <w:color w:val="000000" w:themeColor="text1"/>
          <w:sz w:val="24"/>
          <w:szCs w:val="24"/>
        </w:rPr>
      </w:pPr>
      <w:r w:rsidRPr="00C43E97">
        <w:rPr>
          <w:rFonts w:ascii="Arial" w:hAnsi="Arial" w:cs="Arial"/>
          <w:color w:val="000000" w:themeColor="text1"/>
          <w:sz w:val="24"/>
          <w:szCs w:val="24"/>
        </w:rPr>
        <w:t>Este procedimiento forma parte de las buenas prácticas institucionales y debe ser aplicado en todas las oficinas usuarias, conforme a su estructura y funciones.</w:t>
      </w:r>
    </w:p>
    <w:p w:rsidR="00D40BB2" w:rsidRPr="00C43E97" w:rsidRDefault="00D40BB2" w:rsidP="009142EB">
      <w:pPr>
        <w:spacing w:after="0" w:line="240" w:lineRule="auto"/>
        <w:ind w:firstLine="283"/>
        <w:jc w:val="both"/>
        <w:rPr>
          <w:rFonts w:ascii="Arial" w:hAnsi="Arial" w:cs="Arial"/>
          <w:color w:val="000000" w:themeColor="text1"/>
          <w:sz w:val="24"/>
          <w:szCs w:val="24"/>
        </w:rPr>
      </w:pPr>
    </w:p>
    <w:p w:rsidR="003477C8" w:rsidRPr="00C43E97" w:rsidRDefault="003477C8" w:rsidP="003477C8">
      <w:pPr>
        <w:spacing w:after="0" w:line="276" w:lineRule="auto"/>
        <w:jc w:val="both"/>
        <w:rPr>
          <w:rFonts w:ascii="Arial" w:hAnsi="Arial" w:cs="Arial"/>
          <w:color w:val="000000" w:themeColor="text1"/>
          <w:sz w:val="24"/>
          <w:szCs w:val="24"/>
        </w:rPr>
      </w:pPr>
    </w:p>
    <w:p w:rsidR="00CE054C" w:rsidRPr="00C43E97" w:rsidRDefault="00CE054C" w:rsidP="00F17461">
      <w:pPr>
        <w:pStyle w:val="Ttulo1"/>
        <w:spacing w:before="0" w:after="0" w:line="276" w:lineRule="auto"/>
        <w:rPr>
          <w:rFonts w:ascii="Arial" w:hAnsi="Arial" w:cs="Arial"/>
          <w:color w:val="000000" w:themeColor="text1"/>
          <w:sz w:val="24"/>
          <w:szCs w:val="24"/>
        </w:rPr>
      </w:pPr>
      <w:bookmarkStart w:id="68" w:name="_Toc150975457"/>
      <w:bookmarkStart w:id="69" w:name="_Toc152246896"/>
    </w:p>
    <w:p w:rsidR="00C36BA8" w:rsidRPr="00C43E97" w:rsidRDefault="00C36BA8" w:rsidP="00C36BA8">
      <w:pPr>
        <w:rPr>
          <w:color w:val="000000" w:themeColor="text1"/>
        </w:rPr>
      </w:pPr>
    </w:p>
    <w:p w:rsidR="00C36BA8" w:rsidRPr="00C43E97" w:rsidRDefault="00C36BA8" w:rsidP="00C36BA8">
      <w:pPr>
        <w:rPr>
          <w:color w:val="000000" w:themeColor="text1"/>
        </w:rPr>
      </w:pPr>
    </w:p>
    <w:p w:rsidR="00C36BA8" w:rsidRPr="00C43E97" w:rsidRDefault="00C36BA8" w:rsidP="00C36BA8">
      <w:pPr>
        <w:rPr>
          <w:color w:val="000000" w:themeColor="text1"/>
        </w:rPr>
      </w:pPr>
    </w:p>
    <w:p w:rsidR="00C36BA8" w:rsidRPr="00C43E97" w:rsidRDefault="00C36BA8" w:rsidP="00C36BA8">
      <w:pPr>
        <w:rPr>
          <w:color w:val="000000" w:themeColor="text1"/>
        </w:rPr>
      </w:pPr>
    </w:p>
    <w:p w:rsidR="009142EB" w:rsidRPr="00C43E97" w:rsidRDefault="009142EB" w:rsidP="00C36BA8">
      <w:pPr>
        <w:rPr>
          <w:color w:val="000000" w:themeColor="text1"/>
        </w:rPr>
      </w:pPr>
    </w:p>
    <w:p w:rsidR="009142EB" w:rsidRPr="00C43E97" w:rsidRDefault="009142EB" w:rsidP="00C36BA8">
      <w:pPr>
        <w:rPr>
          <w:color w:val="000000" w:themeColor="text1"/>
        </w:rPr>
      </w:pPr>
    </w:p>
    <w:p w:rsidR="009142EB" w:rsidRDefault="009142EB" w:rsidP="00C36BA8">
      <w:pPr>
        <w:rPr>
          <w:color w:val="000000" w:themeColor="text1"/>
        </w:rPr>
      </w:pPr>
    </w:p>
    <w:p w:rsidR="00D424DE" w:rsidRDefault="00D424DE" w:rsidP="00C36BA8">
      <w:pPr>
        <w:rPr>
          <w:color w:val="000000" w:themeColor="text1"/>
        </w:rPr>
      </w:pPr>
    </w:p>
    <w:p w:rsidR="00D424DE" w:rsidRDefault="00D424DE" w:rsidP="00C36BA8">
      <w:pPr>
        <w:rPr>
          <w:color w:val="000000" w:themeColor="text1"/>
        </w:rPr>
      </w:pPr>
    </w:p>
    <w:p w:rsidR="00D424DE" w:rsidRDefault="00D424DE" w:rsidP="00C36BA8">
      <w:pPr>
        <w:rPr>
          <w:color w:val="000000" w:themeColor="text1"/>
        </w:rPr>
      </w:pPr>
    </w:p>
    <w:p w:rsidR="00D424DE" w:rsidRDefault="00D424DE" w:rsidP="00C36BA8">
      <w:pPr>
        <w:rPr>
          <w:color w:val="000000" w:themeColor="text1"/>
        </w:rPr>
      </w:pPr>
    </w:p>
    <w:p w:rsidR="00D424DE" w:rsidRDefault="00D424DE" w:rsidP="00C36BA8">
      <w:pPr>
        <w:rPr>
          <w:color w:val="000000" w:themeColor="text1"/>
        </w:rPr>
      </w:pPr>
    </w:p>
    <w:p w:rsidR="00D424DE" w:rsidRDefault="00D424DE" w:rsidP="00C36BA8">
      <w:pPr>
        <w:rPr>
          <w:color w:val="000000" w:themeColor="text1"/>
        </w:rPr>
      </w:pPr>
    </w:p>
    <w:p w:rsidR="00D424DE" w:rsidRDefault="00D424DE" w:rsidP="00C36BA8">
      <w:pPr>
        <w:rPr>
          <w:color w:val="000000" w:themeColor="text1"/>
        </w:rPr>
      </w:pPr>
    </w:p>
    <w:p w:rsidR="00D424DE" w:rsidRPr="00C43E97" w:rsidRDefault="00D424DE" w:rsidP="00C36BA8">
      <w:pPr>
        <w:rPr>
          <w:color w:val="000000" w:themeColor="text1"/>
        </w:rPr>
      </w:pPr>
    </w:p>
    <w:p w:rsidR="00C36BA8" w:rsidRPr="009142EB" w:rsidRDefault="00C36BA8" w:rsidP="00C36BA8">
      <w:pPr>
        <w:pStyle w:val="Ttulo1"/>
        <w:numPr>
          <w:ilvl w:val="0"/>
          <w:numId w:val="29"/>
        </w:numPr>
        <w:jc w:val="center"/>
        <w:rPr>
          <w:rFonts w:ascii="Arial" w:hAnsi="Arial" w:cs="Arial"/>
          <w:b/>
          <w:bCs/>
          <w:color w:val="000000" w:themeColor="text1"/>
        </w:rPr>
      </w:pPr>
      <w:bookmarkStart w:id="70" w:name="_Toc163653414"/>
      <w:bookmarkStart w:id="71" w:name="_Toc209519695"/>
      <w:r w:rsidRPr="009142EB">
        <w:rPr>
          <w:rFonts w:ascii="Arial" w:hAnsi="Arial" w:cs="Arial"/>
          <w:b/>
          <w:bCs/>
          <w:color w:val="000000" w:themeColor="text1"/>
        </w:rPr>
        <w:t>ANEXOS</w:t>
      </w:r>
      <w:bookmarkEnd w:id="70"/>
      <w:bookmarkEnd w:id="71"/>
    </w:p>
    <w:p w:rsidR="00C36BA8" w:rsidRDefault="00C36BA8" w:rsidP="00C36BA8"/>
    <w:p w:rsidR="00C36BA8" w:rsidRPr="00C36BA8" w:rsidRDefault="00C36BA8" w:rsidP="00C36BA8"/>
    <w:bookmarkEnd w:id="68"/>
    <w:bookmarkEnd w:id="69"/>
    <w:p w:rsidR="00B352A2" w:rsidRPr="00B352A2" w:rsidRDefault="00B352A2" w:rsidP="00B352A2">
      <w:pPr>
        <w:rPr>
          <w:rFonts w:ascii="Arial" w:eastAsiaTheme="majorEastAsia" w:hAnsi="Arial" w:cs="Arial"/>
          <w:b/>
          <w:bCs/>
          <w:sz w:val="24"/>
          <w:szCs w:val="24"/>
        </w:rPr>
      </w:pPr>
      <w:r w:rsidRPr="00B352A2">
        <w:rPr>
          <w:rFonts w:ascii="Arial" w:eastAsiaTheme="majorEastAsia" w:hAnsi="Arial" w:cs="Arial"/>
          <w:b/>
          <w:bCs/>
          <w:sz w:val="24"/>
          <w:szCs w:val="24"/>
        </w:rPr>
        <w:t>Anexo 1. Documentos para firma de la persona servidora judicial</w:t>
      </w:r>
    </w:p>
    <w:p w:rsidR="00F17461" w:rsidRPr="00795D56" w:rsidRDefault="00F17461" w:rsidP="00F17461">
      <w:pPr>
        <w:spacing w:after="0" w:line="276" w:lineRule="auto"/>
        <w:rPr>
          <w:rFonts w:ascii="Arial" w:hAnsi="Arial" w:cs="Arial"/>
          <w:sz w:val="24"/>
          <w:szCs w:val="24"/>
        </w:rPr>
      </w:pPr>
    </w:p>
    <w:p w:rsidR="00F17461" w:rsidRDefault="00F17461" w:rsidP="00B352A2">
      <w:pPr>
        <w:pStyle w:val="Prrafodelista"/>
        <w:numPr>
          <w:ilvl w:val="0"/>
          <w:numId w:val="38"/>
        </w:numPr>
        <w:spacing w:after="0" w:line="276" w:lineRule="auto"/>
        <w:rPr>
          <w:rFonts w:ascii="Arial" w:hAnsi="Arial" w:cs="Arial"/>
          <w:sz w:val="24"/>
          <w:szCs w:val="24"/>
        </w:rPr>
      </w:pPr>
      <w:r w:rsidRPr="00B352A2">
        <w:rPr>
          <w:rFonts w:ascii="Arial" w:hAnsi="Arial" w:cs="Arial"/>
          <w:sz w:val="24"/>
          <w:szCs w:val="24"/>
        </w:rPr>
        <w:t xml:space="preserve">Compromiso Ético del Servidor </w:t>
      </w:r>
    </w:p>
    <w:p w:rsidR="00B352A2" w:rsidRPr="00B352A2" w:rsidRDefault="00B352A2" w:rsidP="00B352A2">
      <w:pPr>
        <w:pStyle w:val="Prrafodelista"/>
        <w:spacing w:after="0" w:line="276" w:lineRule="auto"/>
        <w:rPr>
          <w:rFonts w:ascii="Arial" w:hAnsi="Arial" w:cs="Arial"/>
          <w:sz w:val="24"/>
          <w:szCs w:val="24"/>
        </w:rPr>
      </w:pPr>
    </w:p>
    <w:bookmarkStart w:id="72" w:name="_MON_1825832520"/>
    <w:bookmarkEnd w:id="72"/>
    <w:p w:rsidR="00F17461" w:rsidRDefault="0092171E" w:rsidP="00F17461">
      <w:pPr>
        <w:spacing w:after="0" w:line="276" w:lineRule="auto"/>
        <w:jc w:val="center"/>
        <w:rPr>
          <w:rFonts w:ascii="Arial" w:hAnsi="Arial" w:cs="Arial"/>
          <w:sz w:val="24"/>
          <w:szCs w:val="24"/>
        </w:rPr>
      </w:pPr>
      <w:r>
        <w:rPr>
          <w:rFonts w:ascii="Arial" w:hAnsi="Arial" w:cs="Arial"/>
          <w:sz w:val="24"/>
          <w:szCs w:val="24"/>
        </w:rPr>
        <w:object w:dxaOrig="1508" w:dyaOrig="984" w14:anchorId="1BA4D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23" o:title=""/>
          </v:shape>
          <o:OLEObject Type="Embed" ProgID="Word.Document.12" ShapeID="_x0000_i1025" DrawAspect="Icon" ObjectID="_1832241625" r:id="rId24">
            <o:FieldCodes>\s</o:FieldCodes>
          </o:OLEObject>
        </w:object>
      </w:r>
    </w:p>
    <w:p w:rsidR="00B352A2" w:rsidRPr="00795D56" w:rsidRDefault="00B352A2" w:rsidP="00F17461">
      <w:pPr>
        <w:spacing w:after="0" w:line="276" w:lineRule="auto"/>
        <w:jc w:val="center"/>
        <w:rPr>
          <w:rFonts w:ascii="Arial" w:hAnsi="Arial" w:cs="Arial"/>
          <w:sz w:val="24"/>
          <w:szCs w:val="24"/>
        </w:rPr>
      </w:pPr>
    </w:p>
    <w:p w:rsidR="00F17461" w:rsidRPr="00B352A2" w:rsidRDefault="00F17461" w:rsidP="00B352A2">
      <w:pPr>
        <w:pStyle w:val="Prrafodelista"/>
        <w:numPr>
          <w:ilvl w:val="0"/>
          <w:numId w:val="39"/>
        </w:numPr>
        <w:spacing w:after="0" w:line="276" w:lineRule="auto"/>
        <w:rPr>
          <w:rFonts w:ascii="Arial" w:hAnsi="Arial" w:cs="Arial"/>
          <w:sz w:val="24"/>
          <w:szCs w:val="24"/>
        </w:rPr>
      </w:pPr>
      <w:r w:rsidRPr="00B352A2">
        <w:rPr>
          <w:rFonts w:ascii="Arial" w:hAnsi="Arial" w:cs="Arial"/>
          <w:sz w:val="24"/>
          <w:szCs w:val="24"/>
        </w:rPr>
        <w:t>Detalle de la prohibición, conflicto de interés o incompatibilidad declarado por el servidor</w:t>
      </w:r>
    </w:p>
    <w:bookmarkStart w:id="73" w:name="_MON_1825832580"/>
    <w:bookmarkEnd w:id="73"/>
    <w:p w:rsidR="00F17461" w:rsidRDefault="0092171E" w:rsidP="00F17461">
      <w:pPr>
        <w:spacing w:after="0" w:line="276" w:lineRule="auto"/>
        <w:jc w:val="center"/>
        <w:rPr>
          <w:rFonts w:ascii="Arial" w:hAnsi="Arial" w:cs="Arial"/>
          <w:sz w:val="24"/>
          <w:szCs w:val="24"/>
        </w:rPr>
      </w:pPr>
      <w:r>
        <w:rPr>
          <w:rFonts w:ascii="Arial" w:hAnsi="Arial" w:cs="Arial"/>
          <w:sz w:val="24"/>
          <w:szCs w:val="24"/>
        </w:rPr>
        <w:object w:dxaOrig="1508" w:dyaOrig="984" w14:anchorId="1DDB81AE">
          <v:shape id="_x0000_i1026" type="#_x0000_t75" style="width:75.75pt;height:49.5pt" o:ole="">
            <v:imagedata r:id="rId25" o:title=""/>
          </v:shape>
          <o:OLEObject Type="Embed" ProgID="Word.Document.12" ShapeID="_x0000_i1026" DrawAspect="Icon" ObjectID="_1832241626" r:id="rId26">
            <o:FieldCodes>\s</o:FieldCodes>
          </o:OLEObject>
        </w:object>
      </w:r>
    </w:p>
    <w:p w:rsidR="00B352A2" w:rsidRPr="00795D56" w:rsidRDefault="00B352A2" w:rsidP="00F17461">
      <w:pPr>
        <w:spacing w:after="0" w:line="276" w:lineRule="auto"/>
        <w:jc w:val="center"/>
        <w:rPr>
          <w:rFonts w:ascii="Arial" w:hAnsi="Arial" w:cs="Arial"/>
          <w:sz w:val="24"/>
          <w:szCs w:val="24"/>
        </w:rPr>
      </w:pPr>
    </w:p>
    <w:p w:rsidR="00F17461" w:rsidRPr="00B352A2" w:rsidRDefault="00F17461" w:rsidP="00B352A2">
      <w:pPr>
        <w:pStyle w:val="Prrafodelista"/>
        <w:numPr>
          <w:ilvl w:val="0"/>
          <w:numId w:val="39"/>
        </w:numPr>
        <w:spacing w:after="0" w:line="276" w:lineRule="auto"/>
        <w:rPr>
          <w:rFonts w:ascii="Arial" w:hAnsi="Arial" w:cs="Arial"/>
          <w:sz w:val="24"/>
          <w:szCs w:val="24"/>
        </w:rPr>
      </w:pPr>
      <w:r w:rsidRPr="00B352A2">
        <w:rPr>
          <w:rFonts w:ascii="Arial" w:hAnsi="Arial" w:cs="Arial"/>
          <w:sz w:val="24"/>
          <w:szCs w:val="24"/>
        </w:rPr>
        <w:t>Oficio – Resolución para la atención de la prohibición, conflicto de interés o incompatibilidad declarado por el servidor</w:t>
      </w:r>
    </w:p>
    <w:p w:rsidR="00F17461" w:rsidRPr="00795D56" w:rsidRDefault="00F17461" w:rsidP="00F17461">
      <w:pPr>
        <w:spacing w:after="0" w:line="276" w:lineRule="auto"/>
        <w:rPr>
          <w:rFonts w:ascii="Arial" w:hAnsi="Arial" w:cs="Arial"/>
          <w:sz w:val="24"/>
          <w:szCs w:val="24"/>
        </w:rPr>
      </w:pPr>
    </w:p>
    <w:bookmarkStart w:id="74" w:name="_MON_1825832643"/>
    <w:bookmarkEnd w:id="74"/>
    <w:p w:rsidR="00F17461" w:rsidRPr="00795D56" w:rsidRDefault="0092171E" w:rsidP="00F17461">
      <w:pPr>
        <w:spacing w:after="0" w:line="276" w:lineRule="auto"/>
        <w:jc w:val="center"/>
        <w:rPr>
          <w:rFonts w:ascii="Arial" w:hAnsi="Arial" w:cs="Arial"/>
          <w:sz w:val="24"/>
          <w:szCs w:val="24"/>
        </w:rPr>
      </w:pPr>
      <w:r>
        <w:rPr>
          <w:rFonts w:ascii="Arial" w:hAnsi="Arial" w:cs="Arial"/>
          <w:sz w:val="24"/>
          <w:szCs w:val="24"/>
        </w:rPr>
        <w:object w:dxaOrig="1508" w:dyaOrig="984" w14:anchorId="47806659">
          <v:shape id="_x0000_i1027" type="#_x0000_t75" style="width:75.75pt;height:49.5pt" o:ole="">
            <v:imagedata r:id="rId27" o:title=""/>
          </v:shape>
          <o:OLEObject Type="Embed" ProgID="Word.Document.12" ShapeID="_x0000_i1027" DrawAspect="Icon" ObjectID="_1832241627" r:id="rId28">
            <o:FieldCodes>\s</o:FieldCodes>
          </o:OLEObject>
        </w:object>
      </w:r>
    </w:p>
    <w:p w:rsidR="00F17461" w:rsidRPr="00795D56" w:rsidRDefault="00F17461" w:rsidP="00F17461">
      <w:pPr>
        <w:spacing w:after="0" w:line="276" w:lineRule="auto"/>
        <w:rPr>
          <w:rFonts w:ascii="Arial" w:hAnsi="Arial" w:cs="Arial"/>
          <w:sz w:val="24"/>
          <w:szCs w:val="24"/>
        </w:rPr>
      </w:pPr>
    </w:p>
    <w:p w:rsidR="00F17461" w:rsidRPr="00795D56" w:rsidRDefault="00F17461" w:rsidP="00F17461">
      <w:pPr>
        <w:spacing w:after="0" w:line="276" w:lineRule="auto"/>
        <w:jc w:val="center"/>
        <w:rPr>
          <w:rFonts w:ascii="Arial" w:hAnsi="Arial" w:cs="Arial"/>
          <w:sz w:val="24"/>
          <w:szCs w:val="24"/>
        </w:rPr>
      </w:pPr>
    </w:p>
    <w:p w:rsidR="00287887" w:rsidRPr="00795D56" w:rsidRDefault="00287887" w:rsidP="00F17461">
      <w:pPr>
        <w:spacing w:line="276" w:lineRule="auto"/>
        <w:rPr>
          <w:rFonts w:ascii="Arial" w:hAnsi="Arial" w:cs="Arial"/>
          <w:sz w:val="24"/>
          <w:szCs w:val="24"/>
        </w:rPr>
      </w:pPr>
    </w:p>
    <w:sectPr w:rsidR="00287887" w:rsidRPr="00795D56" w:rsidSect="00BE69F2">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E24" w:rsidRDefault="00DA2E24">
      <w:pPr>
        <w:spacing w:after="0" w:line="240" w:lineRule="auto"/>
      </w:pPr>
      <w:r>
        <w:separator/>
      </w:r>
    </w:p>
  </w:endnote>
  <w:endnote w:type="continuationSeparator" w:id="0">
    <w:p w:rsidR="00DA2E24" w:rsidRDefault="00DA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67A" w:rsidRPr="00451DA1" w:rsidRDefault="00EB467A" w:rsidP="00A323AF">
    <w:pPr>
      <w:tabs>
        <w:tab w:val="center" w:pos="4550"/>
        <w:tab w:val="left" w:pos="5818"/>
        <w:tab w:val="right" w:pos="8670"/>
      </w:tabs>
      <w:ind w:right="260"/>
      <w:rPr>
        <w:rFonts w:ascii="Cambria" w:hAnsi="Cambria"/>
        <w:b/>
        <w:bCs/>
        <w:i/>
        <w:iCs/>
        <w:color w:val="222A35" w:themeColor="text2" w:themeShade="80"/>
      </w:rPr>
    </w:pPr>
    <w:r>
      <w:rPr>
        <w:rFonts w:ascii="Cambria" w:hAnsi="Cambria"/>
        <w:b/>
        <w:bCs/>
        <w:i/>
        <w:iCs/>
        <w:color w:val="8496B0" w:themeColor="text2" w:themeTint="99"/>
        <w:spacing w:val="60"/>
        <w:lang w:val="es-ES"/>
      </w:rPr>
      <w:tab/>
    </w:r>
    <w:r>
      <w:rPr>
        <w:rFonts w:ascii="Cambria" w:hAnsi="Cambria"/>
        <w:b/>
        <w:bCs/>
        <w:i/>
        <w:iCs/>
        <w:color w:val="8496B0" w:themeColor="text2" w:themeTint="99"/>
        <w:spacing w:val="60"/>
        <w:lang w:val="es-ES"/>
      </w:rPr>
      <w:tab/>
    </w:r>
    <w:r>
      <w:rPr>
        <w:rFonts w:ascii="Cambria" w:hAnsi="Cambria"/>
        <w:b/>
        <w:bCs/>
        <w:i/>
        <w:iCs/>
        <w:color w:val="8496B0" w:themeColor="text2" w:themeTint="99"/>
        <w:spacing w:val="60"/>
        <w:lang w:val="es-ES"/>
      </w:rPr>
      <w:tab/>
    </w:r>
  </w:p>
  <w:p w:rsidR="00EB467A" w:rsidRDefault="00EB46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524"/>
    </w:tblGrid>
    <w:tr w:rsidR="00EB467A" w:rsidRPr="00527C35" w:rsidTr="00817515">
      <w:tc>
        <w:tcPr>
          <w:tcW w:w="126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EB467A" w:rsidRPr="00527C35" w:rsidRDefault="00EB467A" w:rsidP="00527C35">
          <w:pPr>
            <w:widowControl w:val="0"/>
            <w:pBdr>
              <w:top w:val="nil"/>
              <w:left w:val="nil"/>
              <w:bottom w:val="nil"/>
              <w:right w:val="nil"/>
              <w:between w:val="nil"/>
            </w:pBdr>
            <w:spacing w:after="0" w:line="240" w:lineRule="auto"/>
            <w:rPr>
              <w:rFonts w:ascii="Arial" w:eastAsia="Arial" w:hAnsi="Arial" w:cs="Arial"/>
              <w:b/>
              <w:sz w:val="18"/>
              <w:szCs w:val="18"/>
              <w:lang w:val="es-ES"/>
            </w:rPr>
          </w:pPr>
          <w:bookmarkStart w:id="5" w:name="_Hlk203640164"/>
          <w:r w:rsidRPr="00527C35">
            <w:rPr>
              <w:rFonts w:ascii="Arial" w:eastAsia="Arial" w:hAnsi="Arial" w:cs="Arial"/>
              <w:b/>
              <w:sz w:val="18"/>
              <w:szCs w:val="18"/>
              <w:lang w:val="es-ES"/>
            </w:rPr>
            <w:t>Teléfono:</w:t>
          </w:r>
        </w:p>
      </w:tc>
      <w:tc>
        <w:tcPr>
          <w:tcW w:w="752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EB467A" w:rsidRPr="00527C35" w:rsidRDefault="00EB467A" w:rsidP="00527C35">
          <w:pPr>
            <w:widowControl w:val="0"/>
            <w:pBdr>
              <w:top w:val="nil"/>
              <w:left w:val="nil"/>
              <w:bottom w:val="nil"/>
              <w:right w:val="nil"/>
              <w:between w:val="nil"/>
            </w:pBdr>
            <w:spacing w:after="0" w:line="240" w:lineRule="auto"/>
            <w:rPr>
              <w:rFonts w:ascii="Arial" w:eastAsia="Arial" w:hAnsi="Arial" w:cs="Arial"/>
              <w:b/>
              <w:sz w:val="18"/>
              <w:szCs w:val="18"/>
              <w:lang w:val="es-ES"/>
            </w:rPr>
          </w:pPr>
          <w:r w:rsidRPr="00527C35">
            <w:rPr>
              <w:rFonts w:ascii="Arial" w:eastAsia="Arial" w:hAnsi="Arial" w:cs="Arial"/>
              <w:b/>
              <w:sz w:val="18"/>
              <w:szCs w:val="18"/>
              <w:lang w:val="es-ES"/>
            </w:rPr>
            <w:t>Dirección</w:t>
          </w:r>
        </w:p>
      </w:tc>
    </w:tr>
    <w:tr w:rsidR="00EB467A" w:rsidRPr="00527C35" w:rsidTr="00817515">
      <w:tc>
        <w:tcPr>
          <w:tcW w:w="126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EB467A" w:rsidRPr="00527C35" w:rsidRDefault="00EB467A" w:rsidP="00527C35">
          <w:pPr>
            <w:widowControl w:val="0"/>
            <w:pBdr>
              <w:top w:val="nil"/>
              <w:left w:val="nil"/>
              <w:bottom w:val="nil"/>
              <w:right w:val="nil"/>
              <w:between w:val="nil"/>
            </w:pBdr>
            <w:spacing w:after="0" w:line="240" w:lineRule="auto"/>
            <w:rPr>
              <w:rFonts w:ascii="Arial" w:eastAsia="Arial" w:hAnsi="Arial" w:cs="Arial"/>
              <w:sz w:val="18"/>
              <w:szCs w:val="18"/>
              <w:lang w:val="es-ES"/>
            </w:rPr>
          </w:pPr>
          <w:r w:rsidRPr="00527C35">
            <w:rPr>
              <w:rFonts w:ascii="Arial" w:eastAsia="Arial" w:hAnsi="Arial" w:cs="Arial"/>
              <w:sz w:val="18"/>
              <w:szCs w:val="18"/>
              <w:lang w:val="es-ES"/>
            </w:rPr>
            <w:t>2295-</w:t>
          </w:r>
          <w:r>
            <w:rPr>
              <w:rFonts w:ascii="Arial" w:eastAsia="Arial" w:hAnsi="Arial" w:cs="Arial"/>
              <w:sz w:val="18"/>
              <w:szCs w:val="18"/>
              <w:lang w:val="es-ES"/>
            </w:rPr>
            <w:t>3333</w:t>
          </w:r>
        </w:p>
      </w:tc>
      <w:tc>
        <w:tcPr>
          <w:tcW w:w="752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EB467A" w:rsidRPr="00527C35" w:rsidRDefault="00EB467A" w:rsidP="00527C35">
          <w:pPr>
            <w:widowControl w:val="0"/>
            <w:pBdr>
              <w:top w:val="nil"/>
              <w:left w:val="nil"/>
              <w:bottom w:val="nil"/>
              <w:right w:val="nil"/>
              <w:between w:val="nil"/>
            </w:pBdr>
            <w:spacing w:after="0" w:line="240" w:lineRule="auto"/>
            <w:rPr>
              <w:rFonts w:ascii="Arial" w:eastAsia="Arial" w:hAnsi="Arial" w:cs="Arial"/>
              <w:sz w:val="18"/>
              <w:szCs w:val="18"/>
              <w:lang w:val="es-ES"/>
            </w:rPr>
          </w:pPr>
          <w:r w:rsidRPr="00527C35">
            <w:rPr>
              <w:rFonts w:ascii="Arial" w:eastAsia="Arial" w:hAnsi="Arial" w:cs="Arial"/>
              <w:sz w:val="18"/>
              <w:szCs w:val="18"/>
              <w:lang w:val="es-ES"/>
            </w:rPr>
            <w:t>San José, Barrio González Lahmann Avenida 6 y 8, Calle 19</w:t>
          </w:r>
        </w:p>
      </w:tc>
    </w:tr>
    <w:bookmarkEnd w:id="5"/>
  </w:tbl>
  <w:p w:rsidR="00EB467A" w:rsidRDefault="00EB46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E24" w:rsidRDefault="00DA2E24">
      <w:pPr>
        <w:spacing w:after="0" w:line="240" w:lineRule="auto"/>
      </w:pPr>
      <w:r>
        <w:separator/>
      </w:r>
    </w:p>
  </w:footnote>
  <w:footnote w:type="continuationSeparator" w:id="0">
    <w:p w:rsidR="00DA2E24" w:rsidRDefault="00DA2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7020"/>
    </w:tblGrid>
    <w:tr w:rsidR="00EB467A" w:rsidRPr="003B22E7" w:rsidTr="00817515">
      <w:trPr>
        <w:trHeight w:val="860"/>
      </w:trPr>
      <w:tc>
        <w:tcPr>
          <w:tcW w:w="1770" w:type="dxa"/>
          <w:vMerge w:val="restart"/>
          <w:tcMar>
            <w:top w:w="0" w:type="dxa"/>
            <w:left w:w="0" w:type="dxa"/>
            <w:bottom w:w="0" w:type="dxa"/>
            <w:right w:w="0" w:type="dxa"/>
          </w:tcMar>
          <w:vAlign w:val="center"/>
        </w:tcPr>
        <w:p w:rsidR="00EB467A" w:rsidRPr="003B22E7" w:rsidRDefault="00EB467A" w:rsidP="0039288C">
          <w:pPr>
            <w:spacing w:after="0" w:line="240" w:lineRule="auto"/>
            <w:jc w:val="center"/>
            <w:rPr>
              <w:rFonts w:ascii="Arial" w:eastAsia="Arial" w:hAnsi="Arial" w:cs="Arial"/>
              <w:lang w:val="es-ES"/>
            </w:rPr>
          </w:pPr>
          <w:r w:rsidRPr="003B22E7">
            <w:rPr>
              <w:rFonts w:ascii="Arial" w:eastAsia="Arial" w:hAnsi="Arial" w:cs="Arial"/>
              <w:noProof/>
              <w:lang w:val="es-ES"/>
            </w:rPr>
            <w:drawing>
              <wp:inline distT="0" distB="0" distL="0" distR="0" wp14:anchorId="5F1F0D90" wp14:editId="455825BA">
                <wp:extent cx="1051560" cy="1051560"/>
                <wp:effectExtent l="0" t="0" r="0" b="0"/>
                <wp:docPr id="433799352"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051560" cy="1051560"/>
                        </a:xfrm>
                        <a:prstGeom prst="rect">
                          <a:avLst/>
                        </a:prstGeom>
                        <a:ln/>
                      </pic:spPr>
                    </pic:pic>
                  </a:graphicData>
                </a:graphic>
              </wp:inline>
            </w:drawing>
          </w:r>
        </w:p>
      </w:tc>
      <w:tc>
        <w:tcPr>
          <w:tcW w:w="7020" w:type="dxa"/>
          <w:tcMar>
            <w:top w:w="0" w:type="dxa"/>
            <w:left w:w="0" w:type="dxa"/>
            <w:bottom w:w="0" w:type="dxa"/>
            <w:right w:w="0" w:type="dxa"/>
          </w:tcMar>
          <w:vAlign w:val="center"/>
        </w:tcPr>
        <w:p w:rsidR="00EB467A" w:rsidRPr="003B22E7" w:rsidRDefault="00EB467A" w:rsidP="0039288C">
          <w:pPr>
            <w:spacing w:after="0" w:line="240" w:lineRule="auto"/>
            <w:jc w:val="center"/>
            <w:rPr>
              <w:rFonts w:ascii="Arial" w:eastAsia="Arial" w:hAnsi="Arial" w:cs="Arial"/>
              <w:lang w:val="es-ES"/>
            </w:rPr>
          </w:pPr>
          <w:r w:rsidRPr="003B22E7">
            <w:rPr>
              <w:rFonts w:ascii="Arial" w:eastAsia="Arial" w:hAnsi="Arial" w:cs="Arial"/>
              <w:b/>
              <w:sz w:val="24"/>
              <w:szCs w:val="24"/>
              <w:lang w:val="es-ES"/>
            </w:rPr>
            <w:t>PODER JUDICIAL</w:t>
          </w:r>
        </w:p>
      </w:tc>
    </w:tr>
    <w:tr w:rsidR="00EB467A" w:rsidRPr="003B22E7" w:rsidTr="00817515">
      <w:trPr>
        <w:trHeight w:val="945"/>
      </w:trPr>
      <w:tc>
        <w:tcPr>
          <w:tcW w:w="1770" w:type="dxa"/>
          <w:vMerge/>
          <w:tcMar>
            <w:top w:w="0" w:type="dxa"/>
            <w:left w:w="0" w:type="dxa"/>
            <w:bottom w:w="0" w:type="dxa"/>
            <w:right w:w="0" w:type="dxa"/>
          </w:tcMar>
          <w:vAlign w:val="center"/>
        </w:tcPr>
        <w:p w:rsidR="00EB467A" w:rsidRPr="003B22E7" w:rsidRDefault="00EB467A" w:rsidP="0039288C">
          <w:pPr>
            <w:widowControl w:val="0"/>
            <w:pBdr>
              <w:top w:val="nil"/>
              <w:left w:val="nil"/>
              <w:bottom w:val="nil"/>
              <w:right w:val="nil"/>
              <w:between w:val="nil"/>
            </w:pBdr>
            <w:spacing w:after="0" w:line="276" w:lineRule="auto"/>
            <w:rPr>
              <w:rFonts w:ascii="Arial" w:eastAsia="Arial" w:hAnsi="Arial" w:cs="Arial"/>
              <w:lang w:val="es-ES"/>
            </w:rPr>
          </w:pPr>
        </w:p>
      </w:tc>
      <w:tc>
        <w:tcPr>
          <w:tcW w:w="7020" w:type="dxa"/>
          <w:tcMar>
            <w:top w:w="0" w:type="dxa"/>
            <w:left w:w="0" w:type="dxa"/>
            <w:bottom w:w="0" w:type="dxa"/>
            <w:right w:w="0" w:type="dxa"/>
          </w:tcMar>
          <w:vAlign w:val="bottom"/>
        </w:tcPr>
        <w:p w:rsidR="00EB467A" w:rsidRPr="003B22E7" w:rsidRDefault="00EB467A" w:rsidP="0039288C">
          <w:pPr>
            <w:jc w:val="center"/>
            <w:rPr>
              <w:rFonts w:ascii="Arial" w:eastAsia="Arial" w:hAnsi="Arial" w:cs="Arial"/>
              <w:b/>
              <w:sz w:val="32"/>
              <w:szCs w:val="32"/>
              <w:lang w:val="es-ES"/>
            </w:rPr>
          </w:pPr>
          <w:r w:rsidRPr="00527C35">
            <w:rPr>
              <w:rFonts w:ascii="Arial" w:eastAsia="Arial" w:hAnsi="Arial" w:cs="Arial"/>
              <w:b/>
              <w:sz w:val="32"/>
              <w:szCs w:val="32"/>
              <w:lang w:val="es-ES"/>
            </w:rPr>
            <w:t>Protocolo para la Gestión de Conflictos de Interés y Prohibiciones en Contratación Pública del Poder Judicial</w:t>
          </w:r>
        </w:p>
      </w:tc>
    </w:tr>
  </w:tbl>
  <w:p w:rsidR="00EB467A" w:rsidRDefault="00EB467A">
    <w:pPr>
      <w:pStyle w:val="Encabezado"/>
    </w:pPr>
  </w:p>
  <w:p w:rsidR="00EB467A" w:rsidRDefault="00EB467A">
    <w:pPr>
      <w:pStyle w:val="Encabezado"/>
    </w:pPr>
  </w:p>
  <w:p w:rsidR="00EB467A" w:rsidRDefault="00EB467A" w:rsidP="00A323AF">
    <w:pPr>
      <w:pStyle w:val="Encabezado"/>
      <w:tabs>
        <w:tab w:val="clear" w:pos="4419"/>
        <w:tab w:val="clear" w:pos="8838"/>
        <w:tab w:val="left" w:pos="7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7020"/>
    </w:tblGrid>
    <w:tr w:rsidR="00EB467A" w:rsidRPr="003B22E7" w:rsidTr="00817515">
      <w:trPr>
        <w:trHeight w:val="860"/>
      </w:trPr>
      <w:tc>
        <w:tcPr>
          <w:tcW w:w="1770" w:type="dxa"/>
          <w:vMerge w:val="restart"/>
          <w:tcMar>
            <w:top w:w="0" w:type="dxa"/>
            <w:left w:w="0" w:type="dxa"/>
            <w:bottom w:w="0" w:type="dxa"/>
            <w:right w:w="0" w:type="dxa"/>
          </w:tcMar>
          <w:vAlign w:val="center"/>
        </w:tcPr>
        <w:p w:rsidR="00EB467A" w:rsidRPr="003B22E7" w:rsidRDefault="00EB467A" w:rsidP="003B22E7">
          <w:pPr>
            <w:spacing w:after="0" w:line="240" w:lineRule="auto"/>
            <w:jc w:val="center"/>
            <w:rPr>
              <w:rFonts w:ascii="Arial" w:eastAsia="Arial" w:hAnsi="Arial" w:cs="Arial"/>
              <w:lang w:val="es-ES"/>
            </w:rPr>
          </w:pPr>
          <w:bookmarkStart w:id="4" w:name="_Hlk203640383"/>
          <w:r w:rsidRPr="003B22E7">
            <w:rPr>
              <w:rFonts w:ascii="Arial" w:eastAsia="Arial" w:hAnsi="Arial" w:cs="Arial"/>
              <w:noProof/>
              <w:lang w:val="es-ES"/>
            </w:rPr>
            <w:drawing>
              <wp:inline distT="0" distB="0" distL="0" distR="0" wp14:anchorId="67E5AA06" wp14:editId="78655FCD">
                <wp:extent cx="1051560" cy="1051560"/>
                <wp:effectExtent l="0" t="0" r="0" b="0"/>
                <wp:docPr id="1504371104"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051560" cy="1051560"/>
                        </a:xfrm>
                        <a:prstGeom prst="rect">
                          <a:avLst/>
                        </a:prstGeom>
                        <a:ln/>
                      </pic:spPr>
                    </pic:pic>
                  </a:graphicData>
                </a:graphic>
              </wp:inline>
            </w:drawing>
          </w:r>
        </w:p>
      </w:tc>
      <w:tc>
        <w:tcPr>
          <w:tcW w:w="7020" w:type="dxa"/>
          <w:tcMar>
            <w:top w:w="0" w:type="dxa"/>
            <w:left w:w="0" w:type="dxa"/>
            <w:bottom w:w="0" w:type="dxa"/>
            <w:right w:w="0" w:type="dxa"/>
          </w:tcMar>
          <w:vAlign w:val="center"/>
        </w:tcPr>
        <w:p w:rsidR="00EB467A" w:rsidRPr="003B22E7" w:rsidRDefault="00EB467A" w:rsidP="00A323AF">
          <w:pPr>
            <w:spacing w:after="0" w:line="240" w:lineRule="auto"/>
            <w:jc w:val="center"/>
            <w:rPr>
              <w:rFonts w:ascii="Arial" w:eastAsia="Arial" w:hAnsi="Arial" w:cs="Arial"/>
              <w:lang w:val="es-ES"/>
            </w:rPr>
          </w:pPr>
          <w:r w:rsidRPr="003B22E7">
            <w:rPr>
              <w:rFonts w:ascii="Arial" w:eastAsia="Arial" w:hAnsi="Arial" w:cs="Arial"/>
              <w:b/>
              <w:sz w:val="24"/>
              <w:szCs w:val="24"/>
              <w:lang w:val="es-ES"/>
            </w:rPr>
            <w:t>PODER JUDICIAL</w:t>
          </w:r>
        </w:p>
      </w:tc>
    </w:tr>
    <w:tr w:rsidR="00EB467A" w:rsidRPr="003B22E7" w:rsidTr="00527C35">
      <w:trPr>
        <w:trHeight w:val="945"/>
      </w:trPr>
      <w:tc>
        <w:tcPr>
          <w:tcW w:w="1770" w:type="dxa"/>
          <w:vMerge/>
          <w:tcMar>
            <w:top w:w="0" w:type="dxa"/>
            <w:left w:w="0" w:type="dxa"/>
            <w:bottom w:w="0" w:type="dxa"/>
            <w:right w:w="0" w:type="dxa"/>
          </w:tcMar>
          <w:vAlign w:val="center"/>
        </w:tcPr>
        <w:p w:rsidR="00EB467A" w:rsidRPr="003B22E7" w:rsidRDefault="00EB467A" w:rsidP="003B22E7">
          <w:pPr>
            <w:widowControl w:val="0"/>
            <w:pBdr>
              <w:top w:val="nil"/>
              <w:left w:val="nil"/>
              <w:bottom w:val="nil"/>
              <w:right w:val="nil"/>
              <w:between w:val="nil"/>
            </w:pBdr>
            <w:spacing w:after="0" w:line="276" w:lineRule="auto"/>
            <w:rPr>
              <w:rFonts w:ascii="Arial" w:eastAsia="Arial" w:hAnsi="Arial" w:cs="Arial"/>
              <w:lang w:val="es-ES"/>
            </w:rPr>
          </w:pPr>
        </w:p>
      </w:tc>
      <w:tc>
        <w:tcPr>
          <w:tcW w:w="7020" w:type="dxa"/>
          <w:tcMar>
            <w:top w:w="0" w:type="dxa"/>
            <w:left w:w="0" w:type="dxa"/>
            <w:bottom w:w="0" w:type="dxa"/>
            <w:right w:w="0" w:type="dxa"/>
          </w:tcMar>
          <w:vAlign w:val="bottom"/>
        </w:tcPr>
        <w:p w:rsidR="00EB467A" w:rsidRPr="003B22E7" w:rsidRDefault="00EB467A" w:rsidP="00527C35">
          <w:pPr>
            <w:jc w:val="center"/>
            <w:rPr>
              <w:rFonts w:ascii="Arial" w:eastAsia="Arial" w:hAnsi="Arial" w:cs="Arial"/>
              <w:b/>
              <w:sz w:val="32"/>
              <w:szCs w:val="32"/>
              <w:lang w:val="es-ES"/>
            </w:rPr>
          </w:pPr>
          <w:r w:rsidRPr="00527C35">
            <w:rPr>
              <w:rFonts w:ascii="Arial" w:eastAsia="Arial" w:hAnsi="Arial" w:cs="Arial"/>
              <w:b/>
              <w:sz w:val="32"/>
              <w:szCs w:val="32"/>
              <w:lang w:val="es-ES"/>
            </w:rPr>
            <w:t>Protocolo para la Gestión de Conflictos de Interés y Prohibiciones en Contratación Pública del Poder Judicial</w:t>
          </w:r>
        </w:p>
      </w:tc>
    </w:tr>
    <w:bookmarkEnd w:id="4"/>
  </w:tbl>
  <w:p w:rsidR="00EB467A" w:rsidRDefault="00EB467A">
    <w:pPr>
      <w:pStyle w:val="Encabezado"/>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764"/>
      <w:gridCol w:w="2035"/>
      <w:gridCol w:w="2035"/>
      <w:gridCol w:w="1492"/>
      <w:gridCol w:w="1492"/>
    </w:tblGrid>
    <w:tr w:rsidR="00EB467A" w:rsidRPr="003B22E7" w:rsidTr="00817515">
      <w:trPr>
        <w:trHeight w:val="300"/>
      </w:trPr>
      <w:tc>
        <w:tcPr>
          <w:tcW w:w="1000" w:type="pct"/>
          <w:tcMar>
            <w:top w:w="72" w:type="dxa"/>
            <w:left w:w="72" w:type="dxa"/>
            <w:bottom w:w="72" w:type="dxa"/>
            <w:right w:w="72" w:type="dxa"/>
          </w:tcMar>
          <w:vAlign w:val="center"/>
        </w:tcPr>
        <w:p w:rsidR="00EB467A" w:rsidRPr="003B22E7" w:rsidRDefault="00EB467A" w:rsidP="003B22E7">
          <w:pPr>
            <w:spacing w:after="0" w:line="240" w:lineRule="auto"/>
            <w:jc w:val="center"/>
            <w:rPr>
              <w:rFonts w:ascii="Arial" w:eastAsia="Arial" w:hAnsi="Arial" w:cs="Arial"/>
              <w:sz w:val="24"/>
              <w:szCs w:val="24"/>
              <w:lang w:val="es-ES"/>
            </w:rPr>
          </w:pPr>
          <w:r w:rsidRPr="003B22E7">
            <w:rPr>
              <w:rFonts w:ascii="Arial" w:eastAsia="Arial" w:hAnsi="Arial" w:cs="Arial"/>
              <w:sz w:val="24"/>
              <w:szCs w:val="24"/>
              <w:lang w:val="es-ES"/>
            </w:rPr>
            <w:t>Código</w:t>
          </w:r>
        </w:p>
      </w:tc>
      <w:tc>
        <w:tcPr>
          <w:tcW w:w="1154" w:type="pct"/>
          <w:tcMar>
            <w:top w:w="72" w:type="dxa"/>
            <w:left w:w="72" w:type="dxa"/>
            <w:bottom w:w="72" w:type="dxa"/>
            <w:right w:w="72" w:type="dxa"/>
          </w:tcMar>
          <w:vAlign w:val="center"/>
        </w:tcPr>
        <w:p w:rsidR="00EB467A" w:rsidRPr="003B22E7" w:rsidRDefault="00EB467A" w:rsidP="003B22E7">
          <w:pPr>
            <w:spacing w:after="0" w:line="240" w:lineRule="auto"/>
            <w:jc w:val="center"/>
            <w:rPr>
              <w:rFonts w:ascii="Arial" w:eastAsia="Arial" w:hAnsi="Arial" w:cs="Arial"/>
              <w:sz w:val="24"/>
              <w:szCs w:val="24"/>
              <w:lang w:val="es-ES"/>
            </w:rPr>
          </w:pPr>
          <w:r w:rsidRPr="003B22E7">
            <w:rPr>
              <w:rFonts w:ascii="Arial" w:eastAsia="Arial" w:hAnsi="Arial" w:cs="Arial"/>
              <w:sz w:val="24"/>
              <w:szCs w:val="24"/>
              <w:lang w:val="es-ES"/>
            </w:rPr>
            <w:t>Fecha Elaboración</w:t>
          </w:r>
        </w:p>
      </w:tc>
      <w:tc>
        <w:tcPr>
          <w:tcW w:w="1154" w:type="pct"/>
          <w:tcMar>
            <w:top w:w="72" w:type="dxa"/>
            <w:left w:w="72" w:type="dxa"/>
            <w:bottom w:w="72" w:type="dxa"/>
            <w:right w:w="72" w:type="dxa"/>
          </w:tcMar>
          <w:vAlign w:val="center"/>
        </w:tcPr>
        <w:p w:rsidR="00EB467A" w:rsidRPr="003B22E7" w:rsidRDefault="00EB467A" w:rsidP="003B22E7">
          <w:pPr>
            <w:spacing w:after="0" w:line="240" w:lineRule="auto"/>
            <w:jc w:val="center"/>
            <w:rPr>
              <w:rFonts w:ascii="Arial" w:eastAsia="Arial" w:hAnsi="Arial" w:cs="Arial"/>
              <w:sz w:val="24"/>
              <w:szCs w:val="24"/>
              <w:lang w:val="es-ES"/>
            </w:rPr>
          </w:pPr>
          <w:r w:rsidRPr="003B22E7">
            <w:rPr>
              <w:rFonts w:ascii="Arial" w:eastAsia="Arial" w:hAnsi="Arial" w:cs="Arial"/>
              <w:sz w:val="24"/>
              <w:szCs w:val="24"/>
              <w:lang w:val="es-ES"/>
            </w:rPr>
            <w:t>Fecha Actualización</w:t>
          </w:r>
        </w:p>
      </w:tc>
      <w:tc>
        <w:tcPr>
          <w:tcW w:w="846" w:type="pct"/>
          <w:tcMar>
            <w:top w:w="72" w:type="dxa"/>
            <w:left w:w="72" w:type="dxa"/>
            <w:bottom w:w="72" w:type="dxa"/>
            <w:right w:w="72" w:type="dxa"/>
          </w:tcMar>
          <w:vAlign w:val="center"/>
        </w:tcPr>
        <w:p w:rsidR="00EB467A" w:rsidRPr="003B22E7" w:rsidRDefault="00EB467A" w:rsidP="003B22E7">
          <w:pPr>
            <w:spacing w:after="0" w:line="240" w:lineRule="auto"/>
            <w:jc w:val="center"/>
            <w:rPr>
              <w:rFonts w:ascii="Arial" w:eastAsia="Arial" w:hAnsi="Arial" w:cs="Arial"/>
              <w:sz w:val="24"/>
              <w:szCs w:val="24"/>
              <w:lang w:val="es-ES"/>
            </w:rPr>
          </w:pPr>
          <w:proofErr w:type="spellStart"/>
          <w:r w:rsidRPr="003B22E7">
            <w:rPr>
              <w:rFonts w:ascii="Arial" w:eastAsia="Arial" w:hAnsi="Arial" w:cs="Arial"/>
              <w:sz w:val="24"/>
              <w:szCs w:val="24"/>
              <w:lang w:val="es-ES"/>
            </w:rPr>
            <w:t>Nº</w:t>
          </w:r>
          <w:proofErr w:type="spellEnd"/>
          <w:r w:rsidRPr="003B22E7">
            <w:rPr>
              <w:rFonts w:ascii="Arial" w:eastAsia="Arial" w:hAnsi="Arial" w:cs="Arial"/>
              <w:sz w:val="24"/>
              <w:szCs w:val="24"/>
              <w:lang w:val="es-ES"/>
            </w:rPr>
            <w:t xml:space="preserve"> Revisión</w:t>
          </w:r>
        </w:p>
      </w:tc>
      <w:tc>
        <w:tcPr>
          <w:tcW w:w="846" w:type="pct"/>
          <w:tcMar>
            <w:top w:w="72" w:type="dxa"/>
            <w:left w:w="72" w:type="dxa"/>
            <w:bottom w:w="72" w:type="dxa"/>
            <w:right w:w="72" w:type="dxa"/>
          </w:tcMar>
          <w:vAlign w:val="center"/>
        </w:tcPr>
        <w:p w:rsidR="00EB467A" w:rsidRPr="003B22E7" w:rsidRDefault="00EB467A" w:rsidP="003B22E7">
          <w:pPr>
            <w:spacing w:after="0" w:line="240" w:lineRule="auto"/>
            <w:jc w:val="center"/>
            <w:rPr>
              <w:rFonts w:ascii="Arial" w:eastAsia="Arial" w:hAnsi="Arial" w:cs="Arial"/>
              <w:sz w:val="24"/>
              <w:szCs w:val="24"/>
              <w:lang w:val="es-ES"/>
            </w:rPr>
          </w:pPr>
          <w:r w:rsidRPr="003B22E7">
            <w:rPr>
              <w:rFonts w:ascii="Arial" w:eastAsia="Arial" w:hAnsi="Arial" w:cs="Arial"/>
              <w:sz w:val="24"/>
              <w:szCs w:val="24"/>
              <w:lang w:val="es-ES"/>
            </w:rPr>
            <w:t>Página</w:t>
          </w:r>
        </w:p>
      </w:tc>
    </w:tr>
    <w:tr w:rsidR="00EB467A" w:rsidRPr="003B22E7" w:rsidTr="00817515">
      <w:tc>
        <w:tcPr>
          <w:tcW w:w="1000" w:type="pct"/>
          <w:tcMar>
            <w:top w:w="72" w:type="dxa"/>
            <w:left w:w="72" w:type="dxa"/>
            <w:bottom w:w="72" w:type="dxa"/>
            <w:right w:w="72" w:type="dxa"/>
          </w:tcMar>
          <w:vAlign w:val="center"/>
        </w:tcPr>
        <w:p w:rsidR="00EB467A" w:rsidRPr="003B22E7" w:rsidRDefault="00EB467A" w:rsidP="00B632C0">
          <w:pPr>
            <w:jc w:val="center"/>
            <w:rPr>
              <w:rFonts w:ascii="Arial" w:eastAsia="Times New Roman" w:hAnsi="Arial" w:cs="Arial"/>
              <w:sz w:val="24"/>
              <w:szCs w:val="24"/>
            </w:rPr>
          </w:pPr>
          <w:r w:rsidRPr="007C3425">
            <w:rPr>
              <w:rFonts w:ascii="Arial" w:hAnsi="Arial" w:cs="Arial"/>
              <w:sz w:val="24"/>
              <w:szCs w:val="24"/>
            </w:rPr>
            <w:t>RE-120-08</w:t>
          </w:r>
        </w:p>
      </w:tc>
      <w:tc>
        <w:tcPr>
          <w:tcW w:w="1154" w:type="pct"/>
          <w:tcMar>
            <w:top w:w="72" w:type="dxa"/>
            <w:left w:w="72" w:type="dxa"/>
            <w:bottom w:w="72" w:type="dxa"/>
            <w:right w:w="72" w:type="dxa"/>
          </w:tcMar>
          <w:vAlign w:val="center"/>
        </w:tcPr>
        <w:p w:rsidR="00EB467A" w:rsidRPr="003B22E7" w:rsidRDefault="00EB467A" w:rsidP="003B22E7">
          <w:pPr>
            <w:widowControl w:val="0"/>
            <w:pBdr>
              <w:top w:val="nil"/>
              <w:left w:val="nil"/>
              <w:bottom w:val="nil"/>
              <w:right w:val="nil"/>
              <w:between w:val="nil"/>
            </w:pBdr>
            <w:spacing w:after="0" w:line="240" w:lineRule="auto"/>
            <w:jc w:val="center"/>
            <w:rPr>
              <w:rFonts w:ascii="Arial" w:eastAsia="Arial" w:hAnsi="Arial" w:cs="Arial"/>
              <w:sz w:val="24"/>
              <w:szCs w:val="24"/>
              <w:lang w:val="es-ES"/>
            </w:rPr>
          </w:pPr>
          <w:r w:rsidRPr="007C3425">
            <w:rPr>
              <w:rFonts w:ascii="Arial" w:eastAsia="Arial" w:hAnsi="Arial" w:cs="Arial"/>
              <w:sz w:val="24"/>
              <w:szCs w:val="24"/>
              <w:lang w:val="es-ES"/>
            </w:rPr>
            <w:t>12</w:t>
          </w:r>
          <w:r w:rsidRPr="003B22E7">
            <w:rPr>
              <w:rFonts w:ascii="Arial" w:eastAsia="Arial" w:hAnsi="Arial" w:cs="Arial"/>
              <w:sz w:val="24"/>
              <w:szCs w:val="24"/>
              <w:lang w:val="es-ES"/>
            </w:rPr>
            <w:t>/</w:t>
          </w:r>
          <w:r w:rsidRPr="007C3425">
            <w:rPr>
              <w:rFonts w:ascii="Arial" w:eastAsia="Arial" w:hAnsi="Arial" w:cs="Arial"/>
              <w:sz w:val="24"/>
              <w:szCs w:val="24"/>
              <w:lang w:val="es-ES"/>
            </w:rPr>
            <w:t>9</w:t>
          </w:r>
          <w:r w:rsidRPr="003B22E7">
            <w:rPr>
              <w:rFonts w:ascii="Arial" w:eastAsia="Arial" w:hAnsi="Arial" w:cs="Arial"/>
              <w:sz w:val="24"/>
              <w:szCs w:val="24"/>
              <w:lang w:val="es-ES"/>
            </w:rPr>
            <w:t>/202</w:t>
          </w:r>
          <w:r w:rsidRPr="007C3425">
            <w:rPr>
              <w:rFonts w:ascii="Arial" w:eastAsia="Arial" w:hAnsi="Arial" w:cs="Arial"/>
              <w:sz w:val="24"/>
              <w:szCs w:val="24"/>
              <w:lang w:val="es-ES"/>
            </w:rPr>
            <w:t>4</w:t>
          </w:r>
        </w:p>
        <w:p w:rsidR="00EB467A" w:rsidRPr="003B22E7" w:rsidRDefault="00EB467A" w:rsidP="003B22E7">
          <w:pPr>
            <w:widowControl w:val="0"/>
            <w:pBdr>
              <w:top w:val="nil"/>
              <w:left w:val="nil"/>
              <w:bottom w:val="nil"/>
              <w:right w:val="nil"/>
              <w:between w:val="nil"/>
            </w:pBdr>
            <w:spacing w:after="0" w:line="240" w:lineRule="auto"/>
            <w:jc w:val="center"/>
            <w:rPr>
              <w:rFonts w:ascii="Arial" w:eastAsia="Arial" w:hAnsi="Arial" w:cs="Arial"/>
              <w:sz w:val="24"/>
              <w:szCs w:val="24"/>
              <w:lang w:val="es-ES"/>
            </w:rPr>
          </w:pPr>
          <w:r w:rsidRPr="003B22E7">
            <w:rPr>
              <w:rFonts w:ascii="Arial" w:eastAsia="Arial" w:hAnsi="Arial" w:cs="Arial"/>
              <w:sz w:val="24"/>
              <w:szCs w:val="24"/>
              <w:lang w:val="es-ES"/>
            </w:rPr>
            <w:t>Versión inicial</w:t>
          </w:r>
        </w:p>
      </w:tc>
      <w:tc>
        <w:tcPr>
          <w:tcW w:w="1154" w:type="pct"/>
          <w:tcMar>
            <w:top w:w="72" w:type="dxa"/>
            <w:left w:w="72" w:type="dxa"/>
            <w:bottom w:w="72" w:type="dxa"/>
            <w:right w:w="72" w:type="dxa"/>
          </w:tcMar>
          <w:vAlign w:val="center"/>
        </w:tcPr>
        <w:p w:rsidR="00EB467A" w:rsidRPr="003B22E7" w:rsidRDefault="00744EBD" w:rsidP="003B22E7">
          <w:pPr>
            <w:widowControl w:val="0"/>
            <w:pBdr>
              <w:top w:val="nil"/>
              <w:left w:val="nil"/>
              <w:bottom w:val="nil"/>
              <w:right w:val="nil"/>
              <w:between w:val="nil"/>
            </w:pBdr>
            <w:spacing w:after="0" w:line="240" w:lineRule="auto"/>
            <w:jc w:val="center"/>
            <w:rPr>
              <w:rFonts w:ascii="Arial" w:eastAsia="Arial" w:hAnsi="Arial" w:cs="Arial"/>
              <w:sz w:val="24"/>
              <w:szCs w:val="24"/>
              <w:highlight w:val="yellow"/>
              <w:lang w:val="es-ES"/>
            </w:rPr>
          </w:pPr>
          <w:r>
            <w:rPr>
              <w:rFonts w:ascii="Arial" w:eastAsia="Arial" w:hAnsi="Arial" w:cs="Arial"/>
              <w:sz w:val="24"/>
              <w:szCs w:val="24"/>
              <w:highlight w:val="yellow"/>
              <w:lang w:val="es-ES"/>
            </w:rPr>
            <w:t>17</w:t>
          </w:r>
          <w:r w:rsidR="00EB467A" w:rsidRPr="003B22E7">
            <w:rPr>
              <w:rFonts w:ascii="Arial" w:eastAsia="Arial" w:hAnsi="Arial" w:cs="Arial"/>
              <w:sz w:val="24"/>
              <w:szCs w:val="24"/>
              <w:highlight w:val="yellow"/>
              <w:lang w:val="es-ES"/>
            </w:rPr>
            <w:t>/</w:t>
          </w:r>
          <w:r w:rsidR="00C93DD1">
            <w:rPr>
              <w:rFonts w:ascii="Arial" w:eastAsia="Arial" w:hAnsi="Arial" w:cs="Arial"/>
              <w:sz w:val="24"/>
              <w:szCs w:val="24"/>
              <w:highlight w:val="yellow"/>
              <w:lang w:val="es-ES"/>
            </w:rPr>
            <w:t>9</w:t>
          </w:r>
          <w:r w:rsidR="00EB467A" w:rsidRPr="003B22E7">
            <w:rPr>
              <w:rFonts w:ascii="Arial" w:eastAsia="Arial" w:hAnsi="Arial" w:cs="Arial"/>
              <w:sz w:val="24"/>
              <w:szCs w:val="24"/>
              <w:highlight w:val="yellow"/>
              <w:lang w:val="es-ES"/>
            </w:rPr>
            <w:t>/202</w:t>
          </w:r>
          <w:r w:rsidR="00EB467A" w:rsidRPr="007C3425">
            <w:rPr>
              <w:rFonts w:ascii="Arial" w:eastAsia="Arial" w:hAnsi="Arial" w:cs="Arial"/>
              <w:sz w:val="24"/>
              <w:szCs w:val="24"/>
              <w:highlight w:val="yellow"/>
              <w:lang w:val="es-ES"/>
            </w:rPr>
            <w:t>5</w:t>
          </w:r>
        </w:p>
        <w:p w:rsidR="00EB467A" w:rsidRPr="003B22E7" w:rsidRDefault="00EB467A" w:rsidP="003B22E7">
          <w:pPr>
            <w:widowControl w:val="0"/>
            <w:pBdr>
              <w:top w:val="nil"/>
              <w:left w:val="nil"/>
              <w:bottom w:val="nil"/>
              <w:right w:val="nil"/>
              <w:between w:val="nil"/>
            </w:pBdr>
            <w:spacing w:after="0" w:line="240" w:lineRule="auto"/>
            <w:jc w:val="center"/>
            <w:rPr>
              <w:rFonts w:ascii="Arial" w:eastAsia="Arial" w:hAnsi="Arial" w:cs="Arial"/>
              <w:sz w:val="24"/>
              <w:szCs w:val="24"/>
              <w:lang w:val="es-ES"/>
            </w:rPr>
          </w:pPr>
          <w:r w:rsidRPr="003B22E7">
            <w:rPr>
              <w:rFonts w:ascii="Arial" w:eastAsia="Arial" w:hAnsi="Arial" w:cs="Arial"/>
              <w:sz w:val="24"/>
              <w:szCs w:val="24"/>
              <w:highlight w:val="yellow"/>
              <w:lang w:val="es-ES"/>
            </w:rPr>
            <w:t xml:space="preserve">Versión revisada y </w:t>
          </w:r>
          <w:r w:rsidRPr="007C3425">
            <w:rPr>
              <w:rFonts w:ascii="Arial" w:eastAsia="Arial" w:hAnsi="Arial" w:cs="Arial"/>
              <w:sz w:val="24"/>
              <w:szCs w:val="24"/>
              <w:highlight w:val="yellow"/>
              <w:lang w:val="es-ES"/>
            </w:rPr>
            <w:t>a</w:t>
          </w:r>
          <w:r w:rsidRPr="003B22E7">
            <w:rPr>
              <w:rFonts w:ascii="Arial" w:eastAsia="Arial" w:hAnsi="Arial" w:cs="Arial"/>
              <w:sz w:val="24"/>
              <w:szCs w:val="24"/>
              <w:highlight w:val="yellow"/>
              <w:lang w:val="es-ES"/>
            </w:rPr>
            <w:t>probada</w:t>
          </w:r>
        </w:p>
      </w:tc>
      <w:tc>
        <w:tcPr>
          <w:tcW w:w="846" w:type="pct"/>
          <w:tcMar>
            <w:top w:w="72" w:type="dxa"/>
            <w:left w:w="72" w:type="dxa"/>
            <w:bottom w:w="72" w:type="dxa"/>
            <w:right w:w="72" w:type="dxa"/>
          </w:tcMar>
          <w:vAlign w:val="center"/>
        </w:tcPr>
        <w:p w:rsidR="00EB467A" w:rsidRPr="003B22E7" w:rsidRDefault="00EB467A" w:rsidP="003B22E7">
          <w:pPr>
            <w:widowControl w:val="0"/>
            <w:pBdr>
              <w:top w:val="nil"/>
              <w:left w:val="nil"/>
              <w:bottom w:val="nil"/>
              <w:right w:val="nil"/>
              <w:between w:val="nil"/>
            </w:pBdr>
            <w:spacing w:after="0" w:line="240" w:lineRule="auto"/>
            <w:jc w:val="center"/>
            <w:rPr>
              <w:rFonts w:ascii="Arial" w:eastAsia="Arial" w:hAnsi="Arial" w:cs="Arial"/>
              <w:sz w:val="24"/>
              <w:szCs w:val="24"/>
              <w:lang w:val="es-ES"/>
            </w:rPr>
          </w:pPr>
          <w:r w:rsidRPr="003B22E7">
            <w:rPr>
              <w:rFonts w:ascii="Arial" w:eastAsia="Arial" w:hAnsi="Arial" w:cs="Arial"/>
              <w:sz w:val="24"/>
              <w:szCs w:val="24"/>
              <w:lang w:val="es-ES"/>
            </w:rPr>
            <w:t>01</w:t>
          </w:r>
        </w:p>
      </w:tc>
      <w:tc>
        <w:tcPr>
          <w:tcW w:w="846" w:type="pct"/>
          <w:tcMar>
            <w:top w:w="72" w:type="dxa"/>
            <w:left w:w="72" w:type="dxa"/>
            <w:bottom w:w="72" w:type="dxa"/>
            <w:right w:w="72" w:type="dxa"/>
          </w:tcMar>
          <w:vAlign w:val="center"/>
        </w:tcPr>
        <w:p w:rsidR="00EB467A" w:rsidRPr="003B22E7" w:rsidRDefault="00EB467A" w:rsidP="003B22E7">
          <w:pPr>
            <w:widowControl w:val="0"/>
            <w:pBdr>
              <w:top w:val="nil"/>
              <w:left w:val="nil"/>
              <w:bottom w:val="nil"/>
              <w:right w:val="nil"/>
              <w:between w:val="nil"/>
            </w:pBdr>
            <w:spacing w:after="0" w:line="240" w:lineRule="auto"/>
            <w:jc w:val="center"/>
            <w:rPr>
              <w:rFonts w:ascii="Arial" w:eastAsia="Arial" w:hAnsi="Arial" w:cs="Arial"/>
              <w:sz w:val="24"/>
              <w:szCs w:val="24"/>
              <w:lang w:val="es-ES"/>
            </w:rPr>
          </w:pPr>
          <w:r w:rsidRPr="003B22E7">
            <w:rPr>
              <w:rFonts w:ascii="Arial" w:eastAsia="Arial" w:hAnsi="Arial" w:cs="Arial"/>
              <w:sz w:val="24"/>
              <w:szCs w:val="24"/>
              <w:lang w:val="es-ES"/>
            </w:rPr>
            <w:fldChar w:fldCharType="begin"/>
          </w:r>
          <w:r w:rsidRPr="003B22E7">
            <w:rPr>
              <w:rFonts w:ascii="Arial" w:eastAsia="Arial" w:hAnsi="Arial" w:cs="Arial"/>
              <w:sz w:val="24"/>
              <w:szCs w:val="24"/>
              <w:lang w:val="es-ES"/>
            </w:rPr>
            <w:instrText xml:space="preserve"> PAGE   \* MERGEFORMAT </w:instrText>
          </w:r>
          <w:r w:rsidRPr="003B22E7">
            <w:rPr>
              <w:rFonts w:ascii="Arial" w:eastAsia="Arial" w:hAnsi="Arial" w:cs="Arial"/>
              <w:sz w:val="24"/>
              <w:szCs w:val="24"/>
              <w:lang w:val="es-ES"/>
            </w:rPr>
            <w:fldChar w:fldCharType="separate"/>
          </w:r>
          <w:r w:rsidRPr="003B22E7">
            <w:rPr>
              <w:rFonts w:ascii="Arial" w:eastAsia="Arial" w:hAnsi="Arial" w:cs="Arial"/>
              <w:sz w:val="24"/>
              <w:szCs w:val="24"/>
              <w:lang w:val="es-ES"/>
            </w:rPr>
            <w:t>9</w:t>
          </w:r>
          <w:r w:rsidRPr="003B22E7">
            <w:rPr>
              <w:rFonts w:ascii="Arial" w:eastAsia="Arial" w:hAnsi="Arial" w:cs="Arial"/>
              <w:noProof/>
              <w:sz w:val="24"/>
              <w:szCs w:val="24"/>
              <w:lang w:val="es-ES"/>
            </w:rPr>
            <w:fldChar w:fldCharType="end"/>
          </w:r>
        </w:p>
      </w:tc>
    </w:tr>
  </w:tbl>
  <w:p w:rsidR="00EB467A" w:rsidRDefault="00EB467A">
    <w:pPr>
      <w:pStyle w:val="Encabezado"/>
    </w:pPr>
  </w:p>
  <w:p w:rsidR="00EB467A" w:rsidRDefault="00EB467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67A" w:rsidRDefault="00EB467A">
    <w:pPr>
      <w:pStyle w:val="Encabezado"/>
    </w:pPr>
  </w:p>
  <w:p w:rsidR="00EB467A" w:rsidRDefault="00EB467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67A" w:rsidRDefault="00EB467A">
    <w:pPr>
      <w:pStyle w:val="Encabezado"/>
    </w:pPr>
  </w:p>
  <w:tbl>
    <w:tblPr>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7020"/>
    </w:tblGrid>
    <w:tr w:rsidR="00EB467A" w:rsidRPr="003B22E7" w:rsidTr="00817515">
      <w:trPr>
        <w:trHeight w:val="860"/>
      </w:trPr>
      <w:tc>
        <w:tcPr>
          <w:tcW w:w="1770" w:type="dxa"/>
          <w:vMerge w:val="restart"/>
          <w:tcMar>
            <w:top w:w="0" w:type="dxa"/>
            <w:left w:w="0" w:type="dxa"/>
            <w:bottom w:w="0" w:type="dxa"/>
            <w:right w:w="0" w:type="dxa"/>
          </w:tcMar>
          <w:vAlign w:val="center"/>
        </w:tcPr>
        <w:p w:rsidR="00EB467A" w:rsidRPr="003B22E7" w:rsidRDefault="00EB467A" w:rsidP="00031522">
          <w:pPr>
            <w:spacing w:after="0" w:line="240" w:lineRule="auto"/>
            <w:jc w:val="center"/>
            <w:rPr>
              <w:rFonts w:ascii="Arial" w:eastAsia="Arial" w:hAnsi="Arial" w:cs="Arial"/>
              <w:lang w:val="es-ES"/>
            </w:rPr>
          </w:pPr>
          <w:r w:rsidRPr="003B22E7">
            <w:rPr>
              <w:rFonts w:ascii="Arial" w:eastAsia="Arial" w:hAnsi="Arial" w:cs="Arial"/>
              <w:noProof/>
              <w:lang w:val="es-ES"/>
            </w:rPr>
            <w:drawing>
              <wp:inline distT="0" distB="0" distL="0" distR="0" wp14:anchorId="3847AD89" wp14:editId="30D93ECE">
                <wp:extent cx="1051560" cy="1051560"/>
                <wp:effectExtent l="0" t="0" r="0" b="0"/>
                <wp:docPr id="1662504069"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051560" cy="1051560"/>
                        </a:xfrm>
                        <a:prstGeom prst="rect">
                          <a:avLst/>
                        </a:prstGeom>
                        <a:ln/>
                      </pic:spPr>
                    </pic:pic>
                  </a:graphicData>
                </a:graphic>
              </wp:inline>
            </w:drawing>
          </w:r>
        </w:p>
      </w:tc>
      <w:tc>
        <w:tcPr>
          <w:tcW w:w="7020" w:type="dxa"/>
          <w:tcMar>
            <w:top w:w="0" w:type="dxa"/>
            <w:left w:w="0" w:type="dxa"/>
            <w:bottom w:w="0" w:type="dxa"/>
            <w:right w:w="0" w:type="dxa"/>
          </w:tcMar>
          <w:vAlign w:val="center"/>
        </w:tcPr>
        <w:p w:rsidR="00EB467A" w:rsidRPr="003B22E7" w:rsidRDefault="00EB467A" w:rsidP="00031522">
          <w:pPr>
            <w:spacing w:after="0" w:line="240" w:lineRule="auto"/>
            <w:jc w:val="center"/>
            <w:rPr>
              <w:rFonts w:ascii="Arial" w:eastAsia="Arial" w:hAnsi="Arial" w:cs="Arial"/>
              <w:lang w:val="es-ES"/>
            </w:rPr>
          </w:pPr>
          <w:r w:rsidRPr="003B22E7">
            <w:rPr>
              <w:rFonts w:ascii="Arial" w:eastAsia="Arial" w:hAnsi="Arial" w:cs="Arial"/>
              <w:b/>
              <w:sz w:val="24"/>
              <w:szCs w:val="24"/>
              <w:lang w:val="es-ES"/>
            </w:rPr>
            <w:t>PODER JUDICIAL</w:t>
          </w:r>
        </w:p>
      </w:tc>
    </w:tr>
    <w:tr w:rsidR="00EB467A" w:rsidRPr="003B22E7" w:rsidTr="00817515">
      <w:trPr>
        <w:trHeight w:val="945"/>
      </w:trPr>
      <w:tc>
        <w:tcPr>
          <w:tcW w:w="1770" w:type="dxa"/>
          <w:vMerge/>
          <w:tcMar>
            <w:top w:w="0" w:type="dxa"/>
            <w:left w:w="0" w:type="dxa"/>
            <w:bottom w:w="0" w:type="dxa"/>
            <w:right w:w="0" w:type="dxa"/>
          </w:tcMar>
          <w:vAlign w:val="center"/>
        </w:tcPr>
        <w:p w:rsidR="00EB467A" w:rsidRPr="003B22E7" w:rsidRDefault="00EB467A" w:rsidP="00031522">
          <w:pPr>
            <w:widowControl w:val="0"/>
            <w:pBdr>
              <w:top w:val="nil"/>
              <w:left w:val="nil"/>
              <w:bottom w:val="nil"/>
              <w:right w:val="nil"/>
              <w:between w:val="nil"/>
            </w:pBdr>
            <w:spacing w:after="0" w:line="276" w:lineRule="auto"/>
            <w:rPr>
              <w:rFonts w:ascii="Arial" w:eastAsia="Arial" w:hAnsi="Arial" w:cs="Arial"/>
              <w:lang w:val="es-ES"/>
            </w:rPr>
          </w:pPr>
        </w:p>
      </w:tc>
      <w:tc>
        <w:tcPr>
          <w:tcW w:w="7020" w:type="dxa"/>
          <w:tcMar>
            <w:top w:w="0" w:type="dxa"/>
            <w:left w:w="0" w:type="dxa"/>
            <w:bottom w:w="0" w:type="dxa"/>
            <w:right w:w="0" w:type="dxa"/>
          </w:tcMar>
          <w:vAlign w:val="bottom"/>
        </w:tcPr>
        <w:p w:rsidR="00EB467A" w:rsidRPr="003B22E7" w:rsidRDefault="00EB467A" w:rsidP="00031522">
          <w:pPr>
            <w:jc w:val="center"/>
            <w:rPr>
              <w:rFonts w:ascii="Arial" w:eastAsia="Arial" w:hAnsi="Arial" w:cs="Arial"/>
              <w:b/>
              <w:sz w:val="32"/>
              <w:szCs w:val="32"/>
              <w:lang w:val="es-ES"/>
            </w:rPr>
          </w:pPr>
          <w:r w:rsidRPr="00527C35">
            <w:rPr>
              <w:rFonts w:ascii="Arial" w:eastAsia="Arial" w:hAnsi="Arial" w:cs="Arial"/>
              <w:b/>
              <w:sz w:val="32"/>
              <w:szCs w:val="32"/>
              <w:lang w:val="es-ES"/>
            </w:rPr>
            <w:t>Protocolo para la Gestión de Conflictos de Interés y Prohibiciones en Contratación Pública del Poder Judicial</w:t>
          </w:r>
        </w:p>
      </w:tc>
    </w:tr>
  </w:tbl>
  <w:p w:rsidR="00EB467A" w:rsidRDefault="00EB46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2662"/>
    <w:multiLevelType w:val="hybridMultilevel"/>
    <w:tmpl w:val="C7CEA4DC"/>
    <w:lvl w:ilvl="0" w:tplc="1F52161A">
      <w:start w:val="1"/>
      <w:numFmt w:val="bullet"/>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140A0005" w:tentative="1">
      <w:start w:val="1"/>
      <w:numFmt w:val="bullet"/>
      <w:lvlText w:val=""/>
      <w:lvlJc w:val="left"/>
      <w:pPr>
        <w:ind w:left="3294" w:hanging="360"/>
      </w:pPr>
      <w:rPr>
        <w:rFonts w:ascii="Wingdings" w:hAnsi="Wingdings" w:hint="default"/>
      </w:rPr>
    </w:lvl>
    <w:lvl w:ilvl="3" w:tplc="140A0001" w:tentative="1">
      <w:start w:val="1"/>
      <w:numFmt w:val="bullet"/>
      <w:lvlText w:val=""/>
      <w:lvlJc w:val="left"/>
      <w:pPr>
        <w:ind w:left="4014" w:hanging="360"/>
      </w:pPr>
      <w:rPr>
        <w:rFonts w:ascii="Symbol" w:hAnsi="Symbol" w:hint="default"/>
      </w:rPr>
    </w:lvl>
    <w:lvl w:ilvl="4" w:tplc="140A0003" w:tentative="1">
      <w:start w:val="1"/>
      <w:numFmt w:val="bullet"/>
      <w:lvlText w:val="o"/>
      <w:lvlJc w:val="left"/>
      <w:pPr>
        <w:ind w:left="4734" w:hanging="360"/>
      </w:pPr>
      <w:rPr>
        <w:rFonts w:ascii="Courier New" w:hAnsi="Courier New" w:cs="Courier New" w:hint="default"/>
      </w:rPr>
    </w:lvl>
    <w:lvl w:ilvl="5" w:tplc="140A0005" w:tentative="1">
      <w:start w:val="1"/>
      <w:numFmt w:val="bullet"/>
      <w:lvlText w:val=""/>
      <w:lvlJc w:val="left"/>
      <w:pPr>
        <w:ind w:left="5454" w:hanging="360"/>
      </w:pPr>
      <w:rPr>
        <w:rFonts w:ascii="Wingdings" w:hAnsi="Wingdings" w:hint="default"/>
      </w:rPr>
    </w:lvl>
    <w:lvl w:ilvl="6" w:tplc="140A0001" w:tentative="1">
      <w:start w:val="1"/>
      <w:numFmt w:val="bullet"/>
      <w:lvlText w:val=""/>
      <w:lvlJc w:val="left"/>
      <w:pPr>
        <w:ind w:left="6174" w:hanging="360"/>
      </w:pPr>
      <w:rPr>
        <w:rFonts w:ascii="Symbol" w:hAnsi="Symbol" w:hint="default"/>
      </w:rPr>
    </w:lvl>
    <w:lvl w:ilvl="7" w:tplc="140A0003" w:tentative="1">
      <w:start w:val="1"/>
      <w:numFmt w:val="bullet"/>
      <w:lvlText w:val="o"/>
      <w:lvlJc w:val="left"/>
      <w:pPr>
        <w:ind w:left="6894" w:hanging="360"/>
      </w:pPr>
      <w:rPr>
        <w:rFonts w:ascii="Courier New" w:hAnsi="Courier New" w:cs="Courier New" w:hint="default"/>
      </w:rPr>
    </w:lvl>
    <w:lvl w:ilvl="8" w:tplc="140A0005" w:tentative="1">
      <w:start w:val="1"/>
      <w:numFmt w:val="bullet"/>
      <w:lvlText w:val=""/>
      <w:lvlJc w:val="left"/>
      <w:pPr>
        <w:ind w:left="7614" w:hanging="360"/>
      </w:pPr>
      <w:rPr>
        <w:rFonts w:ascii="Wingdings" w:hAnsi="Wingdings" w:hint="default"/>
      </w:rPr>
    </w:lvl>
  </w:abstractNum>
  <w:abstractNum w:abstractNumId="1" w15:restartNumberingAfterBreak="0">
    <w:nsid w:val="06E81364"/>
    <w:multiLevelType w:val="hybridMultilevel"/>
    <w:tmpl w:val="F75ACE36"/>
    <w:lvl w:ilvl="0" w:tplc="6EDED3A4">
      <w:start w:val="1"/>
      <w:numFmt w:val="decimal"/>
      <w:lvlText w:val="%1."/>
      <w:lvlJc w:val="left"/>
      <w:pPr>
        <w:ind w:left="360" w:hanging="360"/>
      </w:pPr>
      <w:rPr>
        <w:b/>
        <w:bCs/>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7087623"/>
    <w:multiLevelType w:val="hybridMultilevel"/>
    <w:tmpl w:val="9B68770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7D10870"/>
    <w:multiLevelType w:val="hybridMultilevel"/>
    <w:tmpl w:val="A6047D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9A233D7"/>
    <w:multiLevelType w:val="hybridMultilevel"/>
    <w:tmpl w:val="D2DCDB52"/>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B9C008D"/>
    <w:multiLevelType w:val="hybridMultilevel"/>
    <w:tmpl w:val="E4C268E8"/>
    <w:lvl w:ilvl="0" w:tplc="A6185FA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E4E02E3"/>
    <w:multiLevelType w:val="hybridMultilevel"/>
    <w:tmpl w:val="C58866B6"/>
    <w:lvl w:ilvl="0" w:tplc="F89E6B9A">
      <w:start w:val="1"/>
      <w:numFmt w:val="decimal"/>
      <w:lvlText w:val="%1-"/>
      <w:lvlJc w:val="left"/>
      <w:pPr>
        <w:ind w:left="1004" w:hanging="360"/>
      </w:pPr>
      <w:rPr>
        <w:rFonts w:hint="default"/>
      </w:r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7" w15:restartNumberingAfterBreak="0">
    <w:nsid w:val="14275D63"/>
    <w:multiLevelType w:val="multilevel"/>
    <w:tmpl w:val="EC5ACF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C40D9"/>
    <w:multiLevelType w:val="hybridMultilevel"/>
    <w:tmpl w:val="938859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73D23D0"/>
    <w:multiLevelType w:val="multilevel"/>
    <w:tmpl w:val="F75ACE36"/>
    <w:lvl w:ilvl="0">
      <w:start w:val="1"/>
      <w:numFmt w:val="decimal"/>
      <w:lvlText w:val="%1."/>
      <w:lvlJc w:val="left"/>
      <w:pPr>
        <w:ind w:left="360"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D052B0"/>
    <w:multiLevelType w:val="hybridMultilevel"/>
    <w:tmpl w:val="99689628"/>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4826C5"/>
    <w:multiLevelType w:val="multilevel"/>
    <w:tmpl w:val="2C90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C0ACD"/>
    <w:multiLevelType w:val="multilevel"/>
    <w:tmpl w:val="3D1E2B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D81097"/>
    <w:multiLevelType w:val="hybridMultilevel"/>
    <w:tmpl w:val="3E6C430E"/>
    <w:lvl w:ilvl="0" w:tplc="B7BA0B0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E293D87"/>
    <w:multiLevelType w:val="hybridMultilevel"/>
    <w:tmpl w:val="3C503F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6DD1CDB"/>
    <w:multiLevelType w:val="hybridMultilevel"/>
    <w:tmpl w:val="1B0E62DE"/>
    <w:lvl w:ilvl="0" w:tplc="36A24AF6">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77C6DB5"/>
    <w:multiLevelType w:val="hybridMultilevel"/>
    <w:tmpl w:val="91D4041E"/>
    <w:lvl w:ilvl="0" w:tplc="F89E6B9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7E2318C"/>
    <w:multiLevelType w:val="hybridMultilevel"/>
    <w:tmpl w:val="11A2CD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81C6573"/>
    <w:multiLevelType w:val="hybridMultilevel"/>
    <w:tmpl w:val="58A2A008"/>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B411645"/>
    <w:multiLevelType w:val="hybridMultilevel"/>
    <w:tmpl w:val="88EC5DEE"/>
    <w:lvl w:ilvl="0" w:tplc="2AF09892">
      <w:start w:val="1"/>
      <w:numFmt w:val="upperRoman"/>
      <w:lvlText w:val="%1."/>
      <w:lvlJc w:val="left"/>
      <w:pPr>
        <w:ind w:left="1080" w:hanging="720"/>
      </w:pPr>
      <w:rPr>
        <w:rFonts w:hint="default"/>
        <w:b/>
        <w:color w:val="1F3864" w:themeColor="accent1" w:themeShade="80"/>
        <w:sz w:val="3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2FB85351"/>
    <w:multiLevelType w:val="hybridMultilevel"/>
    <w:tmpl w:val="656A2D56"/>
    <w:lvl w:ilvl="0" w:tplc="8278957E">
      <w:start w:val="1"/>
      <w:numFmt w:val="decimal"/>
      <w:lvlText w:val="%1)"/>
      <w:lvlJc w:val="left"/>
      <w:pPr>
        <w:ind w:left="502"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2CB4752"/>
    <w:multiLevelType w:val="hybridMultilevel"/>
    <w:tmpl w:val="F2C2C010"/>
    <w:lvl w:ilvl="0" w:tplc="140A0011">
      <w:start w:val="1"/>
      <w:numFmt w:val="decimal"/>
      <w:lvlText w:val="%1)"/>
      <w:lvlJc w:val="left"/>
      <w:pPr>
        <w:ind w:left="720" w:hanging="360"/>
      </w:pPr>
      <w:rPr>
        <w:rFonts w:hint="default"/>
      </w:rPr>
    </w:lvl>
    <w:lvl w:ilvl="1" w:tplc="0A6C56AE">
      <w:start w:val="1"/>
      <w:numFmt w:val="decimal"/>
      <w:lvlText w:val="%2.a"/>
      <w:lvlJc w:val="left"/>
      <w:pPr>
        <w:ind w:left="1440" w:hanging="36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3E81212"/>
    <w:multiLevelType w:val="hybridMultilevel"/>
    <w:tmpl w:val="68E697C6"/>
    <w:lvl w:ilvl="0" w:tplc="F4A88A0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56D4A85"/>
    <w:multiLevelType w:val="hybridMultilevel"/>
    <w:tmpl w:val="C03C6210"/>
    <w:lvl w:ilvl="0" w:tplc="6E58AF2E">
      <w:start w:val="1"/>
      <w:numFmt w:val="decimal"/>
      <w:lvlText w:val="%1)"/>
      <w:lvlJc w:val="left"/>
      <w:pPr>
        <w:ind w:left="644" w:hanging="360"/>
      </w:pPr>
      <w:rPr>
        <w:rFonts w:hint="default"/>
        <w:b/>
        <w:bCs/>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4" w15:restartNumberingAfterBreak="0">
    <w:nsid w:val="3932040E"/>
    <w:multiLevelType w:val="hybridMultilevel"/>
    <w:tmpl w:val="60CCE93C"/>
    <w:lvl w:ilvl="0" w:tplc="F89E6B9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3AA21427"/>
    <w:multiLevelType w:val="hybridMultilevel"/>
    <w:tmpl w:val="7D4A1DA4"/>
    <w:lvl w:ilvl="0" w:tplc="893AEFAA">
      <w:start w:val="1"/>
      <w:numFmt w:val="decimal"/>
      <w:lvlText w:val="%1."/>
      <w:lvlJc w:val="left"/>
      <w:pPr>
        <w:ind w:left="643" w:hanging="360"/>
      </w:pPr>
      <w:rPr>
        <w:rFonts w:hint="default"/>
        <w:b/>
        <w:bCs/>
      </w:rPr>
    </w:lvl>
    <w:lvl w:ilvl="1" w:tplc="140A0019" w:tentative="1">
      <w:start w:val="1"/>
      <w:numFmt w:val="lowerLetter"/>
      <w:lvlText w:val="%2."/>
      <w:lvlJc w:val="left"/>
      <w:pPr>
        <w:ind w:left="1363" w:hanging="360"/>
      </w:pPr>
    </w:lvl>
    <w:lvl w:ilvl="2" w:tplc="140A001B" w:tentative="1">
      <w:start w:val="1"/>
      <w:numFmt w:val="lowerRoman"/>
      <w:lvlText w:val="%3."/>
      <w:lvlJc w:val="right"/>
      <w:pPr>
        <w:ind w:left="2083" w:hanging="180"/>
      </w:pPr>
    </w:lvl>
    <w:lvl w:ilvl="3" w:tplc="140A000F" w:tentative="1">
      <w:start w:val="1"/>
      <w:numFmt w:val="decimal"/>
      <w:lvlText w:val="%4."/>
      <w:lvlJc w:val="left"/>
      <w:pPr>
        <w:ind w:left="2803" w:hanging="360"/>
      </w:pPr>
    </w:lvl>
    <w:lvl w:ilvl="4" w:tplc="140A0019" w:tentative="1">
      <w:start w:val="1"/>
      <w:numFmt w:val="lowerLetter"/>
      <w:lvlText w:val="%5."/>
      <w:lvlJc w:val="left"/>
      <w:pPr>
        <w:ind w:left="3523" w:hanging="360"/>
      </w:pPr>
    </w:lvl>
    <w:lvl w:ilvl="5" w:tplc="140A001B" w:tentative="1">
      <w:start w:val="1"/>
      <w:numFmt w:val="lowerRoman"/>
      <w:lvlText w:val="%6."/>
      <w:lvlJc w:val="right"/>
      <w:pPr>
        <w:ind w:left="4243" w:hanging="180"/>
      </w:pPr>
    </w:lvl>
    <w:lvl w:ilvl="6" w:tplc="140A000F" w:tentative="1">
      <w:start w:val="1"/>
      <w:numFmt w:val="decimal"/>
      <w:lvlText w:val="%7."/>
      <w:lvlJc w:val="left"/>
      <w:pPr>
        <w:ind w:left="4963" w:hanging="360"/>
      </w:pPr>
    </w:lvl>
    <w:lvl w:ilvl="7" w:tplc="140A0019" w:tentative="1">
      <w:start w:val="1"/>
      <w:numFmt w:val="lowerLetter"/>
      <w:lvlText w:val="%8."/>
      <w:lvlJc w:val="left"/>
      <w:pPr>
        <w:ind w:left="5683" w:hanging="360"/>
      </w:pPr>
    </w:lvl>
    <w:lvl w:ilvl="8" w:tplc="140A001B" w:tentative="1">
      <w:start w:val="1"/>
      <w:numFmt w:val="lowerRoman"/>
      <w:lvlText w:val="%9."/>
      <w:lvlJc w:val="right"/>
      <w:pPr>
        <w:ind w:left="6403" w:hanging="180"/>
      </w:pPr>
    </w:lvl>
  </w:abstractNum>
  <w:abstractNum w:abstractNumId="26" w15:restartNumberingAfterBreak="0">
    <w:nsid w:val="3E243162"/>
    <w:multiLevelType w:val="hybridMultilevel"/>
    <w:tmpl w:val="168AFE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480B10F2"/>
    <w:multiLevelType w:val="multilevel"/>
    <w:tmpl w:val="DB68E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bCs/>
        <w:sz w:val="24"/>
        <w:szCs w:val="24"/>
      </w:rPr>
    </w:lvl>
    <w:lvl w:ilvl="2">
      <w:start w:val="1"/>
      <w:numFmt w:val="lowerRoman"/>
      <w:lvlText w:val="%3."/>
      <w:lvlJc w:val="right"/>
      <w:pPr>
        <w:ind w:left="2160" w:hanging="360"/>
      </w:pPr>
    </w:lvl>
    <w:lvl w:ilvl="3">
      <w:start w:val="1"/>
      <w:numFmt w:val="decimal"/>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Letter"/>
      <w:lvlText w:val="%6."/>
      <w:lvlJc w:val="left"/>
      <w:pPr>
        <w:ind w:left="4320" w:hanging="360"/>
      </w:pPr>
    </w:lvl>
    <w:lvl w:ilvl="6">
      <w:start w:val="3"/>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8C5B02"/>
    <w:multiLevelType w:val="hybridMultilevel"/>
    <w:tmpl w:val="E4B44AE8"/>
    <w:lvl w:ilvl="0" w:tplc="140A0019">
      <w:start w:val="1"/>
      <w:numFmt w:val="lowerLetter"/>
      <w:lvlText w:val="%1."/>
      <w:lvlJc w:val="left"/>
      <w:pPr>
        <w:ind w:left="720" w:hanging="360"/>
      </w:pPr>
      <w:rPr>
        <w:rFonts w:hint="default"/>
      </w:rPr>
    </w:lvl>
    <w:lvl w:ilvl="1" w:tplc="FFFFFFFF">
      <w:start w:val="1"/>
      <w:numFmt w:val="decimal"/>
      <w:lvlText w:val="%2.a"/>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706803"/>
    <w:multiLevelType w:val="multilevel"/>
    <w:tmpl w:val="F7643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6791782"/>
    <w:multiLevelType w:val="hybridMultilevel"/>
    <w:tmpl w:val="27DEB476"/>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1" w15:restartNumberingAfterBreak="0">
    <w:nsid w:val="591E2FBD"/>
    <w:multiLevelType w:val="hybridMultilevel"/>
    <w:tmpl w:val="64C089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BD37D34"/>
    <w:multiLevelType w:val="hybridMultilevel"/>
    <w:tmpl w:val="257EDA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0457830"/>
    <w:multiLevelType w:val="hybridMultilevel"/>
    <w:tmpl w:val="CD106E62"/>
    <w:lvl w:ilvl="0" w:tplc="BEAE940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22B470A"/>
    <w:multiLevelType w:val="multilevel"/>
    <w:tmpl w:val="513853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bCs/>
        <w:sz w:val="24"/>
        <w:szCs w:val="24"/>
      </w:rPr>
    </w:lvl>
    <w:lvl w:ilvl="2">
      <w:start w:val="1"/>
      <w:numFmt w:val="lowerRoman"/>
      <w:lvlText w:val="%3."/>
      <w:lvlJc w:val="right"/>
      <w:pPr>
        <w:ind w:left="2160" w:hanging="360"/>
      </w:pPr>
      <w:rPr>
        <w:b/>
        <w:bCs/>
      </w:rPr>
    </w:lvl>
    <w:lvl w:ilvl="3">
      <w:start w:val="1"/>
      <w:numFmt w:val="decimal"/>
      <w:lvlText w:val="%4)"/>
      <w:lvlJc w:val="left"/>
      <w:pPr>
        <w:ind w:left="2880" w:hanging="360"/>
      </w:pPr>
      <w:rPr>
        <w:rFonts w:hint="default"/>
        <w:b/>
        <w:bCs/>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6E6FBC"/>
    <w:multiLevelType w:val="hybridMultilevel"/>
    <w:tmpl w:val="F2C2C010"/>
    <w:lvl w:ilvl="0" w:tplc="FFFFFFFF">
      <w:start w:val="1"/>
      <w:numFmt w:val="decimal"/>
      <w:lvlText w:val="%1)"/>
      <w:lvlJc w:val="left"/>
      <w:pPr>
        <w:ind w:left="720" w:hanging="360"/>
      </w:pPr>
      <w:rPr>
        <w:rFonts w:hint="default"/>
      </w:rPr>
    </w:lvl>
    <w:lvl w:ilvl="1" w:tplc="FFFFFFFF">
      <w:start w:val="1"/>
      <w:numFmt w:val="decimal"/>
      <w:lvlText w:val="%2.a"/>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BE22F8"/>
    <w:multiLevelType w:val="hybridMultilevel"/>
    <w:tmpl w:val="8B84ED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87772BF"/>
    <w:multiLevelType w:val="hybridMultilevel"/>
    <w:tmpl w:val="B4F0D158"/>
    <w:lvl w:ilvl="0" w:tplc="140A0017">
      <w:start w:val="1"/>
      <w:numFmt w:val="lowerLetter"/>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38" w15:restartNumberingAfterBreak="0">
    <w:nsid w:val="688177F7"/>
    <w:multiLevelType w:val="hybridMultilevel"/>
    <w:tmpl w:val="0F7EB3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6AA80849"/>
    <w:multiLevelType w:val="multilevel"/>
    <w:tmpl w:val="F768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292517"/>
    <w:multiLevelType w:val="hybridMultilevel"/>
    <w:tmpl w:val="9BFCB0B8"/>
    <w:lvl w:ilvl="0" w:tplc="1E22543A">
      <w:start w:val="1"/>
      <w:numFmt w:val="upperRoman"/>
      <w:lvlText w:val="%1."/>
      <w:lvlJc w:val="left"/>
      <w:pPr>
        <w:ind w:left="1080" w:hanging="720"/>
      </w:pPr>
      <w:rPr>
        <w:rFonts w:hint="default"/>
        <w:b/>
        <w:color w:val="1F3864" w:themeColor="accent1" w:themeShade="80"/>
        <w:sz w:val="3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BE42301"/>
    <w:multiLevelType w:val="hybridMultilevel"/>
    <w:tmpl w:val="336C3DD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D4215AF"/>
    <w:multiLevelType w:val="hybridMultilevel"/>
    <w:tmpl w:val="332A2B62"/>
    <w:lvl w:ilvl="0" w:tplc="FFFFFFFF">
      <w:start w:val="1"/>
      <w:numFmt w:val="decimal"/>
      <w:lvlText w:val="%1)"/>
      <w:lvlJc w:val="left"/>
      <w:pPr>
        <w:ind w:left="1494" w:hanging="360"/>
      </w:pPr>
      <w:rPr>
        <w:rFonts w:hint="default"/>
      </w:rPr>
    </w:lvl>
    <w:lvl w:ilvl="1" w:tplc="FFFFFFFF">
      <w:start w:val="1"/>
      <w:numFmt w:val="decimal"/>
      <w:lvlText w:val="%2.a"/>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8927976">
    <w:abstractNumId w:val="16"/>
  </w:num>
  <w:num w:numId="2" w16cid:durableId="191651802">
    <w:abstractNumId w:val="0"/>
  </w:num>
  <w:num w:numId="3" w16cid:durableId="1318723827">
    <w:abstractNumId w:val="33"/>
  </w:num>
  <w:num w:numId="4" w16cid:durableId="702560069">
    <w:abstractNumId w:val="20"/>
  </w:num>
  <w:num w:numId="5" w16cid:durableId="941765640">
    <w:abstractNumId w:val="21"/>
  </w:num>
  <w:num w:numId="6" w16cid:durableId="329719187">
    <w:abstractNumId w:val="5"/>
  </w:num>
  <w:num w:numId="7" w16cid:durableId="1298798846">
    <w:abstractNumId w:val="35"/>
  </w:num>
  <w:num w:numId="8" w16cid:durableId="1691376973">
    <w:abstractNumId w:val="37"/>
  </w:num>
  <w:num w:numId="9" w16cid:durableId="1373192440">
    <w:abstractNumId w:val="28"/>
  </w:num>
  <w:num w:numId="10" w16cid:durableId="1866140030">
    <w:abstractNumId w:val="42"/>
  </w:num>
  <w:num w:numId="11" w16cid:durableId="1748306656">
    <w:abstractNumId w:val="4"/>
  </w:num>
  <w:num w:numId="12" w16cid:durableId="1466968207">
    <w:abstractNumId w:val="8"/>
  </w:num>
  <w:num w:numId="13" w16cid:durableId="118107446">
    <w:abstractNumId w:val="6"/>
  </w:num>
  <w:num w:numId="14" w16cid:durableId="1067679464">
    <w:abstractNumId w:val="24"/>
  </w:num>
  <w:num w:numId="15" w16cid:durableId="1678264300">
    <w:abstractNumId w:val="38"/>
  </w:num>
  <w:num w:numId="16" w16cid:durableId="294220206">
    <w:abstractNumId w:val="17"/>
  </w:num>
  <w:num w:numId="17" w16cid:durableId="19600650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6408396">
    <w:abstractNumId w:val="2"/>
  </w:num>
  <w:num w:numId="19" w16cid:durableId="1436173649">
    <w:abstractNumId w:val="18"/>
  </w:num>
  <w:num w:numId="20" w16cid:durableId="557672545">
    <w:abstractNumId w:val="14"/>
  </w:num>
  <w:num w:numId="21" w16cid:durableId="999886437">
    <w:abstractNumId w:val="7"/>
  </w:num>
  <w:num w:numId="22" w16cid:durableId="1318680441">
    <w:abstractNumId w:val="3"/>
  </w:num>
  <w:num w:numId="23" w16cid:durableId="802887863">
    <w:abstractNumId w:val="1"/>
  </w:num>
  <w:num w:numId="24" w16cid:durableId="100418017">
    <w:abstractNumId w:val="13"/>
  </w:num>
  <w:num w:numId="25" w16cid:durableId="541406520">
    <w:abstractNumId w:val="19"/>
  </w:num>
  <w:num w:numId="26" w16cid:durableId="39281067">
    <w:abstractNumId w:val="40"/>
  </w:num>
  <w:num w:numId="27" w16cid:durableId="1004480308">
    <w:abstractNumId w:val="11"/>
  </w:num>
  <w:num w:numId="28" w16cid:durableId="96413072">
    <w:abstractNumId w:val="39"/>
  </w:num>
  <w:num w:numId="29" w16cid:durableId="301690988">
    <w:abstractNumId w:val="22"/>
  </w:num>
  <w:num w:numId="30" w16cid:durableId="1096483659">
    <w:abstractNumId w:val="30"/>
  </w:num>
  <w:num w:numId="31" w16cid:durableId="1705518364">
    <w:abstractNumId w:val="26"/>
  </w:num>
  <w:num w:numId="32" w16cid:durableId="1881286412">
    <w:abstractNumId w:val="27"/>
  </w:num>
  <w:num w:numId="33" w16cid:durableId="578832047">
    <w:abstractNumId w:val="31"/>
  </w:num>
  <w:num w:numId="34" w16cid:durableId="367268541">
    <w:abstractNumId w:val="41"/>
  </w:num>
  <w:num w:numId="35" w16cid:durableId="1632054032">
    <w:abstractNumId w:val="15"/>
  </w:num>
  <w:num w:numId="36" w16cid:durableId="1642687385">
    <w:abstractNumId w:val="12"/>
  </w:num>
  <w:num w:numId="37" w16cid:durableId="1637952783">
    <w:abstractNumId w:val="23"/>
  </w:num>
  <w:num w:numId="38" w16cid:durableId="987705293">
    <w:abstractNumId w:val="32"/>
  </w:num>
  <w:num w:numId="39" w16cid:durableId="1527020380">
    <w:abstractNumId w:val="36"/>
  </w:num>
  <w:num w:numId="40" w16cid:durableId="2014382468">
    <w:abstractNumId w:val="9"/>
  </w:num>
  <w:num w:numId="41" w16cid:durableId="748429447">
    <w:abstractNumId w:val="25"/>
  </w:num>
  <w:num w:numId="42" w16cid:durableId="1341852006">
    <w:abstractNumId w:val="10"/>
  </w:num>
  <w:num w:numId="43" w16cid:durableId="20619036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61"/>
    <w:rsid w:val="00011190"/>
    <w:rsid w:val="00011FE4"/>
    <w:rsid w:val="00013C62"/>
    <w:rsid w:val="00017CC5"/>
    <w:rsid w:val="000215EF"/>
    <w:rsid w:val="00030E10"/>
    <w:rsid w:val="00031522"/>
    <w:rsid w:val="000353B3"/>
    <w:rsid w:val="0007416C"/>
    <w:rsid w:val="00092581"/>
    <w:rsid w:val="00096B97"/>
    <w:rsid w:val="000A6E39"/>
    <w:rsid w:val="000B4436"/>
    <w:rsid w:val="000B665A"/>
    <w:rsid w:val="000E1456"/>
    <w:rsid w:val="000E3AF8"/>
    <w:rsid w:val="000F3449"/>
    <w:rsid w:val="000F6517"/>
    <w:rsid w:val="001003B5"/>
    <w:rsid w:val="00101AA1"/>
    <w:rsid w:val="00112DC4"/>
    <w:rsid w:val="0012202C"/>
    <w:rsid w:val="00133644"/>
    <w:rsid w:val="00153CAD"/>
    <w:rsid w:val="00156B9E"/>
    <w:rsid w:val="00176255"/>
    <w:rsid w:val="001775DB"/>
    <w:rsid w:val="00194E8B"/>
    <w:rsid w:val="00196A9B"/>
    <w:rsid w:val="001A73ED"/>
    <w:rsid w:val="001D09F1"/>
    <w:rsid w:val="001E41E4"/>
    <w:rsid w:val="001F20DD"/>
    <w:rsid w:val="001F2300"/>
    <w:rsid w:val="002037C2"/>
    <w:rsid w:val="00204438"/>
    <w:rsid w:val="00212E1F"/>
    <w:rsid w:val="00213204"/>
    <w:rsid w:val="00215439"/>
    <w:rsid w:val="002231B8"/>
    <w:rsid w:val="00223A03"/>
    <w:rsid w:val="00237A73"/>
    <w:rsid w:val="00256571"/>
    <w:rsid w:val="002732BC"/>
    <w:rsid w:val="00287887"/>
    <w:rsid w:val="002A36B3"/>
    <w:rsid w:val="002A477F"/>
    <w:rsid w:val="002A48B1"/>
    <w:rsid w:val="002B5212"/>
    <w:rsid w:val="002C29DD"/>
    <w:rsid w:val="002D020D"/>
    <w:rsid w:val="002D6113"/>
    <w:rsid w:val="003103FE"/>
    <w:rsid w:val="00311249"/>
    <w:rsid w:val="00335B96"/>
    <w:rsid w:val="003477C8"/>
    <w:rsid w:val="003564F5"/>
    <w:rsid w:val="00386C41"/>
    <w:rsid w:val="0039288C"/>
    <w:rsid w:val="003A0C4F"/>
    <w:rsid w:val="003B03E7"/>
    <w:rsid w:val="003B1FE1"/>
    <w:rsid w:val="003B22E7"/>
    <w:rsid w:val="003B2CD0"/>
    <w:rsid w:val="003D0CAD"/>
    <w:rsid w:val="003E0248"/>
    <w:rsid w:val="003F139E"/>
    <w:rsid w:val="003F14EE"/>
    <w:rsid w:val="003F1A1D"/>
    <w:rsid w:val="003F363E"/>
    <w:rsid w:val="00410CA0"/>
    <w:rsid w:val="00422F0F"/>
    <w:rsid w:val="00423A47"/>
    <w:rsid w:val="004253CD"/>
    <w:rsid w:val="004336E9"/>
    <w:rsid w:val="00435465"/>
    <w:rsid w:val="00446022"/>
    <w:rsid w:val="00451263"/>
    <w:rsid w:val="0045269F"/>
    <w:rsid w:val="00456DA3"/>
    <w:rsid w:val="004577FD"/>
    <w:rsid w:val="00457AB9"/>
    <w:rsid w:val="00464000"/>
    <w:rsid w:val="00465A46"/>
    <w:rsid w:val="00470F82"/>
    <w:rsid w:val="00476CDE"/>
    <w:rsid w:val="004811C2"/>
    <w:rsid w:val="00487B27"/>
    <w:rsid w:val="00494CCB"/>
    <w:rsid w:val="004A0F79"/>
    <w:rsid w:val="004A2013"/>
    <w:rsid w:val="004B6590"/>
    <w:rsid w:val="004E33B5"/>
    <w:rsid w:val="00501CAA"/>
    <w:rsid w:val="00502F36"/>
    <w:rsid w:val="00515E7D"/>
    <w:rsid w:val="00520E44"/>
    <w:rsid w:val="00521706"/>
    <w:rsid w:val="00527C35"/>
    <w:rsid w:val="005431AC"/>
    <w:rsid w:val="00551A81"/>
    <w:rsid w:val="00555E6F"/>
    <w:rsid w:val="005566E4"/>
    <w:rsid w:val="005674F7"/>
    <w:rsid w:val="00573678"/>
    <w:rsid w:val="00582887"/>
    <w:rsid w:val="005870D6"/>
    <w:rsid w:val="00587F4A"/>
    <w:rsid w:val="00593E9D"/>
    <w:rsid w:val="00596349"/>
    <w:rsid w:val="005B1472"/>
    <w:rsid w:val="005B2CB1"/>
    <w:rsid w:val="005B53DD"/>
    <w:rsid w:val="005D24CB"/>
    <w:rsid w:val="005D2B52"/>
    <w:rsid w:val="005D3779"/>
    <w:rsid w:val="005D3A2F"/>
    <w:rsid w:val="005D4711"/>
    <w:rsid w:val="005D523D"/>
    <w:rsid w:val="005D61BF"/>
    <w:rsid w:val="005E0962"/>
    <w:rsid w:val="005E25A9"/>
    <w:rsid w:val="005F6F5B"/>
    <w:rsid w:val="00601331"/>
    <w:rsid w:val="00606A46"/>
    <w:rsid w:val="00607FB6"/>
    <w:rsid w:val="00631125"/>
    <w:rsid w:val="00643DA9"/>
    <w:rsid w:val="006446B9"/>
    <w:rsid w:val="00645CF6"/>
    <w:rsid w:val="00653BA1"/>
    <w:rsid w:val="0065508F"/>
    <w:rsid w:val="0066273D"/>
    <w:rsid w:val="00677481"/>
    <w:rsid w:val="006863AA"/>
    <w:rsid w:val="006923FC"/>
    <w:rsid w:val="006B1345"/>
    <w:rsid w:val="006B3D1C"/>
    <w:rsid w:val="006C645E"/>
    <w:rsid w:val="006D462F"/>
    <w:rsid w:val="006D7CB4"/>
    <w:rsid w:val="006E3534"/>
    <w:rsid w:val="006F40E1"/>
    <w:rsid w:val="006F74AC"/>
    <w:rsid w:val="007135A4"/>
    <w:rsid w:val="00717A96"/>
    <w:rsid w:val="00720D64"/>
    <w:rsid w:val="00735656"/>
    <w:rsid w:val="00744EBD"/>
    <w:rsid w:val="007506A4"/>
    <w:rsid w:val="007631F3"/>
    <w:rsid w:val="00763BBB"/>
    <w:rsid w:val="00775F4D"/>
    <w:rsid w:val="007802CA"/>
    <w:rsid w:val="00790AA2"/>
    <w:rsid w:val="00791965"/>
    <w:rsid w:val="00794280"/>
    <w:rsid w:val="00795D56"/>
    <w:rsid w:val="0079748D"/>
    <w:rsid w:val="00797D24"/>
    <w:rsid w:val="007A524B"/>
    <w:rsid w:val="007C3425"/>
    <w:rsid w:val="007C7329"/>
    <w:rsid w:val="007D54C8"/>
    <w:rsid w:val="00802CB9"/>
    <w:rsid w:val="008169B0"/>
    <w:rsid w:val="00817515"/>
    <w:rsid w:val="0082403D"/>
    <w:rsid w:val="00834D01"/>
    <w:rsid w:val="008414C6"/>
    <w:rsid w:val="008451DB"/>
    <w:rsid w:val="00846D20"/>
    <w:rsid w:val="00853A6A"/>
    <w:rsid w:val="008559C6"/>
    <w:rsid w:val="00865C25"/>
    <w:rsid w:val="00872043"/>
    <w:rsid w:val="00875513"/>
    <w:rsid w:val="00883B8E"/>
    <w:rsid w:val="008874CC"/>
    <w:rsid w:val="00887CEE"/>
    <w:rsid w:val="008937A9"/>
    <w:rsid w:val="008A2259"/>
    <w:rsid w:val="008A411B"/>
    <w:rsid w:val="008C49B2"/>
    <w:rsid w:val="008C7DA4"/>
    <w:rsid w:val="008D76F5"/>
    <w:rsid w:val="008E17D6"/>
    <w:rsid w:val="008E3006"/>
    <w:rsid w:val="008F6767"/>
    <w:rsid w:val="009142EB"/>
    <w:rsid w:val="00917219"/>
    <w:rsid w:val="00917B79"/>
    <w:rsid w:val="00917CA5"/>
    <w:rsid w:val="0092171E"/>
    <w:rsid w:val="00931E4E"/>
    <w:rsid w:val="00933036"/>
    <w:rsid w:val="009467B3"/>
    <w:rsid w:val="0095233A"/>
    <w:rsid w:val="009708AB"/>
    <w:rsid w:val="009763BB"/>
    <w:rsid w:val="00990A04"/>
    <w:rsid w:val="009A2A4C"/>
    <w:rsid w:val="009A7F23"/>
    <w:rsid w:val="009C5B3D"/>
    <w:rsid w:val="009C6E44"/>
    <w:rsid w:val="009D185C"/>
    <w:rsid w:val="009D7329"/>
    <w:rsid w:val="009E40BC"/>
    <w:rsid w:val="009E58FF"/>
    <w:rsid w:val="009F573C"/>
    <w:rsid w:val="009F6086"/>
    <w:rsid w:val="00A02092"/>
    <w:rsid w:val="00A07272"/>
    <w:rsid w:val="00A21523"/>
    <w:rsid w:val="00A24EE7"/>
    <w:rsid w:val="00A323AF"/>
    <w:rsid w:val="00A41EF6"/>
    <w:rsid w:val="00A42718"/>
    <w:rsid w:val="00A74D21"/>
    <w:rsid w:val="00A843BF"/>
    <w:rsid w:val="00A90114"/>
    <w:rsid w:val="00A9271F"/>
    <w:rsid w:val="00A950C1"/>
    <w:rsid w:val="00AB4A53"/>
    <w:rsid w:val="00AC4D09"/>
    <w:rsid w:val="00AC5871"/>
    <w:rsid w:val="00AD7CE3"/>
    <w:rsid w:val="00AF5C20"/>
    <w:rsid w:val="00B07B6D"/>
    <w:rsid w:val="00B1720C"/>
    <w:rsid w:val="00B24313"/>
    <w:rsid w:val="00B24907"/>
    <w:rsid w:val="00B260CD"/>
    <w:rsid w:val="00B27271"/>
    <w:rsid w:val="00B27F89"/>
    <w:rsid w:val="00B313F5"/>
    <w:rsid w:val="00B352A2"/>
    <w:rsid w:val="00B40EEE"/>
    <w:rsid w:val="00B43810"/>
    <w:rsid w:val="00B44221"/>
    <w:rsid w:val="00B632C0"/>
    <w:rsid w:val="00B6516A"/>
    <w:rsid w:val="00B75688"/>
    <w:rsid w:val="00B82ECA"/>
    <w:rsid w:val="00B958E5"/>
    <w:rsid w:val="00BA4DFC"/>
    <w:rsid w:val="00BB1DB1"/>
    <w:rsid w:val="00BB4D44"/>
    <w:rsid w:val="00BE0F24"/>
    <w:rsid w:val="00BE69F2"/>
    <w:rsid w:val="00BF1C58"/>
    <w:rsid w:val="00C02EF0"/>
    <w:rsid w:val="00C23BEE"/>
    <w:rsid w:val="00C36BA8"/>
    <w:rsid w:val="00C40635"/>
    <w:rsid w:val="00C40852"/>
    <w:rsid w:val="00C43E97"/>
    <w:rsid w:val="00C444DB"/>
    <w:rsid w:val="00C5725D"/>
    <w:rsid w:val="00C630B7"/>
    <w:rsid w:val="00C6692E"/>
    <w:rsid w:val="00C714A5"/>
    <w:rsid w:val="00C71550"/>
    <w:rsid w:val="00C74F91"/>
    <w:rsid w:val="00C93DD1"/>
    <w:rsid w:val="00CC1B70"/>
    <w:rsid w:val="00CC3DD2"/>
    <w:rsid w:val="00CD5806"/>
    <w:rsid w:val="00CE054C"/>
    <w:rsid w:val="00CE0DED"/>
    <w:rsid w:val="00CF08A1"/>
    <w:rsid w:val="00CF3BA9"/>
    <w:rsid w:val="00D01AC5"/>
    <w:rsid w:val="00D037C7"/>
    <w:rsid w:val="00D2059F"/>
    <w:rsid w:val="00D20DF8"/>
    <w:rsid w:val="00D33F35"/>
    <w:rsid w:val="00D40BB2"/>
    <w:rsid w:val="00D424DE"/>
    <w:rsid w:val="00D552C7"/>
    <w:rsid w:val="00D5659A"/>
    <w:rsid w:val="00D831D5"/>
    <w:rsid w:val="00D84129"/>
    <w:rsid w:val="00D84D2A"/>
    <w:rsid w:val="00D91198"/>
    <w:rsid w:val="00D92A18"/>
    <w:rsid w:val="00DA2E24"/>
    <w:rsid w:val="00DC110C"/>
    <w:rsid w:val="00DE5A9B"/>
    <w:rsid w:val="00DF497A"/>
    <w:rsid w:val="00E002B9"/>
    <w:rsid w:val="00E3078F"/>
    <w:rsid w:val="00E40BF1"/>
    <w:rsid w:val="00E655DD"/>
    <w:rsid w:val="00E66F67"/>
    <w:rsid w:val="00E753C1"/>
    <w:rsid w:val="00E873C6"/>
    <w:rsid w:val="00E94571"/>
    <w:rsid w:val="00EB467A"/>
    <w:rsid w:val="00EB58EA"/>
    <w:rsid w:val="00EC16A3"/>
    <w:rsid w:val="00EC185A"/>
    <w:rsid w:val="00EC47B9"/>
    <w:rsid w:val="00EC60E0"/>
    <w:rsid w:val="00EE5676"/>
    <w:rsid w:val="00EF5DBE"/>
    <w:rsid w:val="00F17461"/>
    <w:rsid w:val="00F30C6C"/>
    <w:rsid w:val="00F33D3B"/>
    <w:rsid w:val="00F37B1F"/>
    <w:rsid w:val="00F670F9"/>
    <w:rsid w:val="00F73B77"/>
    <w:rsid w:val="00F7663E"/>
    <w:rsid w:val="00F77570"/>
    <w:rsid w:val="00F776A1"/>
    <w:rsid w:val="00F90B9F"/>
    <w:rsid w:val="00F92F02"/>
    <w:rsid w:val="00F92F76"/>
    <w:rsid w:val="00FA486E"/>
    <w:rsid w:val="00FC14CC"/>
    <w:rsid w:val="00FD4554"/>
    <w:rsid w:val="00FE68B4"/>
    <w:rsid w:val="00FE7CC5"/>
    <w:rsid w:val="00FF117C"/>
    <w:rsid w:val="00FF12A1"/>
    <w:rsid w:val="00FF28C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9F33A"/>
  <w15:chartTrackingRefBased/>
  <w15:docId w15:val="{C9690AE0-CF3C-4868-9C07-2C032783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461"/>
    <w:rPr>
      <w:rFonts w:eastAsiaTheme="minorEastAsia"/>
    </w:rPr>
  </w:style>
  <w:style w:type="paragraph" w:styleId="Ttulo1">
    <w:name w:val="heading 1"/>
    <w:basedOn w:val="Normal"/>
    <w:next w:val="Normal"/>
    <w:link w:val="Ttulo1Car"/>
    <w:uiPriority w:val="9"/>
    <w:qFormat/>
    <w:rsid w:val="00F1746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unhideWhenUsed/>
    <w:qFormat/>
    <w:rsid w:val="00F1746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F1746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1746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F1746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F1746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F1746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F1746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F1746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7461"/>
    <w:rPr>
      <w:rFonts w:asciiTheme="majorHAnsi" w:eastAsiaTheme="majorEastAsia" w:hAnsiTheme="majorHAnsi" w:cstheme="majorBidi"/>
      <w:color w:val="1F3864" w:themeColor="accent1" w:themeShade="80"/>
      <w:sz w:val="36"/>
      <w:szCs w:val="36"/>
    </w:rPr>
  </w:style>
  <w:style w:type="character" w:customStyle="1" w:styleId="Ttulo2Car">
    <w:name w:val="Título 2 Car"/>
    <w:basedOn w:val="Fuentedeprrafopredeter"/>
    <w:link w:val="Ttulo2"/>
    <w:uiPriority w:val="9"/>
    <w:rsid w:val="00F1746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F17461"/>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17461"/>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F17461"/>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F17461"/>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F17461"/>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F17461"/>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F17461"/>
    <w:rPr>
      <w:rFonts w:asciiTheme="majorHAnsi" w:eastAsiaTheme="majorEastAsia" w:hAnsiTheme="majorHAnsi" w:cstheme="majorBidi"/>
      <w:i/>
      <w:iCs/>
      <w:color w:val="1F3864" w:themeColor="accent1" w:themeShade="80"/>
    </w:rPr>
  </w:style>
  <w:style w:type="paragraph" w:styleId="Cita">
    <w:name w:val="Quote"/>
    <w:basedOn w:val="Normal"/>
    <w:next w:val="Normal"/>
    <w:link w:val="CitaCar"/>
    <w:uiPriority w:val="29"/>
    <w:qFormat/>
    <w:rsid w:val="00F17461"/>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F17461"/>
    <w:rPr>
      <w:rFonts w:eastAsiaTheme="minorEastAsia"/>
      <w:color w:val="44546A" w:themeColor="text2"/>
      <w:sz w:val="24"/>
      <w:szCs w:val="24"/>
    </w:rPr>
  </w:style>
  <w:style w:type="paragraph" w:styleId="Firma">
    <w:name w:val="Signature"/>
    <w:basedOn w:val="Normal"/>
    <w:link w:val="FirmaCar"/>
    <w:uiPriority w:val="8"/>
    <w:unhideWhenUsed/>
    <w:rsid w:val="00F17461"/>
    <w:pPr>
      <w:spacing w:before="720" w:line="312" w:lineRule="auto"/>
    </w:pPr>
    <w:rPr>
      <w:b/>
      <w:kern w:val="20"/>
    </w:rPr>
  </w:style>
  <w:style w:type="character" w:customStyle="1" w:styleId="FirmaCar">
    <w:name w:val="Firma Car"/>
    <w:basedOn w:val="Fuentedeprrafopredeter"/>
    <w:link w:val="Firma"/>
    <w:uiPriority w:val="8"/>
    <w:rsid w:val="00F17461"/>
    <w:rPr>
      <w:rFonts w:eastAsiaTheme="minorEastAsia"/>
      <w:b/>
      <w:kern w:val="20"/>
    </w:rPr>
  </w:style>
  <w:style w:type="character" w:styleId="Refdecomentario">
    <w:name w:val="annotation reference"/>
    <w:basedOn w:val="Fuentedeprrafopredeter"/>
    <w:uiPriority w:val="99"/>
    <w:semiHidden/>
    <w:unhideWhenUsed/>
    <w:rsid w:val="00F17461"/>
    <w:rPr>
      <w:sz w:val="16"/>
    </w:rPr>
  </w:style>
  <w:style w:type="paragraph" w:styleId="Textocomentario">
    <w:name w:val="annotation text"/>
    <w:basedOn w:val="Normal"/>
    <w:link w:val="TextocomentarioCar"/>
    <w:uiPriority w:val="99"/>
    <w:unhideWhenUsed/>
    <w:rsid w:val="00F17461"/>
    <w:pPr>
      <w:spacing w:line="240" w:lineRule="auto"/>
    </w:pPr>
  </w:style>
  <w:style w:type="character" w:customStyle="1" w:styleId="TextocomentarioCar">
    <w:name w:val="Texto comentario Car"/>
    <w:basedOn w:val="Fuentedeprrafopredeter"/>
    <w:link w:val="Textocomentario"/>
    <w:uiPriority w:val="99"/>
    <w:rsid w:val="00F17461"/>
    <w:rPr>
      <w:rFonts w:eastAsiaTheme="minorEastAsia"/>
    </w:rPr>
  </w:style>
  <w:style w:type="paragraph" w:styleId="Subttulo">
    <w:name w:val="Subtitle"/>
    <w:basedOn w:val="Normal"/>
    <w:next w:val="Normal"/>
    <w:link w:val="SubttuloCar"/>
    <w:uiPriority w:val="11"/>
    <w:qFormat/>
    <w:rsid w:val="00F1746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F17461"/>
    <w:rPr>
      <w:rFonts w:asciiTheme="majorHAnsi" w:eastAsiaTheme="majorEastAsia" w:hAnsiTheme="majorHAnsi" w:cstheme="majorBidi"/>
      <w:color w:val="4472C4" w:themeColor="accent1"/>
      <w:sz w:val="28"/>
      <w:szCs w:val="28"/>
    </w:rPr>
  </w:style>
  <w:style w:type="paragraph" w:styleId="Prrafodelista">
    <w:name w:val="List Paragraph"/>
    <w:basedOn w:val="Normal"/>
    <w:uiPriority w:val="34"/>
    <w:qFormat/>
    <w:rsid w:val="00F17461"/>
    <w:pPr>
      <w:ind w:left="720"/>
      <w:contextualSpacing/>
    </w:pPr>
  </w:style>
  <w:style w:type="paragraph" w:customStyle="1" w:styleId="Default">
    <w:name w:val="Default"/>
    <w:rsid w:val="00F17461"/>
    <w:pPr>
      <w:autoSpaceDE w:val="0"/>
      <w:autoSpaceDN w:val="0"/>
      <w:adjustRightInd w:val="0"/>
      <w:spacing w:after="0" w:line="240" w:lineRule="auto"/>
    </w:pPr>
    <w:rPr>
      <w:rFonts w:ascii="Arial" w:eastAsiaTheme="minorEastAsia" w:hAnsi="Arial" w:cs="Arial"/>
      <w:color w:val="000000"/>
      <w:sz w:val="24"/>
      <w:szCs w:val="24"/>
      <w:lang w:eastAsia="ja-JP"/>
    </w:rPr>
  </w:style>
  <w:style w:type="paragraph" w:styleId="Descripcin">
    <w:name w:val="caption"/>
    <w:basedOn w:val="Normal"/>
    <w:next w:val="Normal"/>
    <w:uiPriority w:val="35"/>
    <w:semiHidden/>
    <w:unhideWhenUsed/>
    <w:qFormat/>
    <w:rsid w:val="00F17461"/>
    <w:pPr>
      <w:spacing w:line="240" w:lineRule="auto"/>
    </w:pPr>
    <w:rPr>
      <w:b/>
      <w:bCs/>
      <w:smallCaps/>
      <w:color w:val="44546A" w:themeColor="text2"/>
    </w:rPr>
  </w:style>
  <w:style w:type="paragraph" w:styleId="Ttulo">
    <w:name w:val="Title"/>
    <w:basedOn w:val="Normal"/>
    <w:next w:val="Normal"/>
    <w:link w:val="TtuloCar"/>
    <w:uiPriority w:val="10"/>
    <w:qFormat/>
    <w:rsid w:val="00F1746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F17461"/>
    <w:rPr>
      <w:rFonts w:asciiTheme="majorHAnsi" w:eastAsiaTheme="majorEastAsia" w:hAnsiTheme="majorHAnsi" w:cstheme="majorBidi"/>
      <w:caps/>
      <w:color w:val="44546A" w:themeColor="text2"/>
      <w:spacing w:val="-15"/>
      <w:sz w:val="72"/>
      <w:szCs w:val="72"/>
    </w:rPr>
  </w:style>
  <w:style w:type="character" w:styleId="Textoennegrita">
    <w:name w:val="Strong"/>
    <w:basedOn w:val="Fuentedeprrafopredeter"/>
    <w:uiPriority w:val="22"/>
    <w:qFormat/>
    <w:rsid w:val="00F17461"/>
    <w:rPr>
      <w:b/>
      <w:bCs/>
    </w:rPr>
  </w:style>
  <w:style w:type="character" w:styleId="nfasis">
    <w:name w:val="Emphasis"/>
    <w:basedOn w:val="Fuentedeprrafopredeter"/>
    <w:uiPriority w:val="20"/>
    <w:qFormat/>
    <w:rsid w:val="00F17461"/>
    <w:rPr>
      <w:i/>
      <w:iCs/>
    </w:rPr>
  </w:style>
  <w:style w:type="paragraph" w:styleId="Sinespaciado">
    <w:name w:val="No Spacing"/>
    <w:link w:val="SinespaciadoCar"/>
    <w:uiPriority w:val="1"/>
    <w:qFormat/>
    <w:rsid w:val="00F17461"/>
    <w:pPr>
      <w:spacing w:after="0" w:line="240" w:lineRule="auto"/>
    </w:pPr>
    <w:rPr>
      <w:rFonts w:eastAsiaTheme="minorEastAsia"/>
    </w:rPr>
  </w:style>
  <w:style w:type="paragraph" w:styleId="Citadestacada">
    <w:name w:val="Intense Quote"/>
    <w:basedOn w:val="Normal"/>
    <w:next w:val="Normal"/>
    <w:link w:val="CitadestacadaCar"/>
    <w:uiPriority w:val="30"/>
    <w:qFormat/>
    <w:rsid w:val="00F1746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F17461"/>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F17461"/>
    <w:rPr>
      <w:i/>
      <w:iCs/>
      <w:color w:val="595959" w:themeColor="text1" w:themeTint="A6"/>
    </w:rPr>
  </w:style>
  <w:style w:type="character" w:styleId="nfasisintenso">
    <w:name w:val="Intense Emphasis"/>
    <w:basedOn w:val="Fuentedeprrafopredeter"/>
    <w:uiPriority w:val="21"/>
    <w:qFormat/>
    <w:rsid w:val="00F17461"/>
    <w:rPr>
      <w:b/>
      <w:bCs/>
      <w:i/>
      <w:iCs/>
    </w:rPr>
  </w:style>
  <w:style w:type="character" w:styleId="Referenciasutil">
    <w:name w:val="Subtle Reference"/>
    <w:basedOn w:val="Fuentedeprrafopredeter"/>
    <w:uiPriority w:val="31"/>
    <w:qFormat/>
    <w:rsid w:val="00F17461"/>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F17461"/>
    <w:rPr>
      <w:b/>
      <w:bCs/>
      <w:smallCaps/>
      <w:color w:val="44546A" w:themeColor="text2"/>
      <w:u w:val="single"/>
    </w:rPr>
  </w:style>
  <w:style w:type="character" w:styleId="Ttulodellibro">
    <w:name w:val="Book Title"/>
    <w:basedOn w:val="Fuentedeprrafopredeter"/>
    <w:uiPriority w:val="33"/>
    <w:qFormat/>
    <w:rsid w:val="00F17461"/>
    <w:rPr>
      <w:b/>
      <w:bCs/>
      <w:smallCaps/>
      <w:spacing w:val="10"/>
    </w:rPr>
  </w:style>
  <w:style w:type="paragraph" w:styleId="TtuloTDC">
    <w:name w:val="TOC Heading"/>
    <w:basedOn w:val="Ttulo1"/>
    <w:next w:val="Normal"/>
    <w:uiPriority w:val="39"/>
    <w:unhideWhenUsed/>
    <w:qFormat/>
    <w:rsid w:val="00F17461"/>
    <w:pPr>
      <w:outlineLvl w:val="9"/>
    </w:pPr>
  </w:style>
  <w:style w:type="paragraph" w:styleId="Asuntodelcomentario">
    <w:name w:val="annotation subject"/>
    <w:basedOn w:val="Textocomentario"/>
    <w:next w:val="Textocomentario"/>
    <w:link w:val="AsuntodelcomentarioCar"/>
    <w:uiPriority w:val="99"/>
    <w:semiHidden/>
    <w:unhideWhenUsed/>
    <w:rsid w:val="00F17461"/>
    <w:rPr>
      <w:b/>
      <w:bCs/>
      <w:sz w:val="20"/>
      <w:szCs w:val="20"/>
    </w:rPr>
  </w:style>
  <w:style w:type="character" w:customStyle="1" w:styleId="AsuntodelcomentarioCar">
    <w:name w:val="Asunto del comentario Car"/>
    <w:basedOn w:val="TextocomentarioCar"/>
    <w:link w:val="Asuntodelcomentario"/>
    <w:uiPriority w:val="99"/>
    <w:semiHidden/>
    <w:rsid w:val="00F17461"/>
    <w:rPr>
      <w:rFonts w:eastAsiaTheme="minorEastAsia"/>
      <w:b/>
      <w:bCs/>
      <w:sz w:val="20"/>
      <w:szCs w:val="20"/>
    </w:rPr>
  </w:style>
  <w:style w:type="paragraph" w:styleId="Encabezado">
    <w:name w:val="header"/>
    <w:basedOn w:val="Normal"/>
    <w:link w:val="EncabezadoCar"/>
    <w:uiPriority w:val="99"/>
    <w:unhideWhenUsed/>
    <w:rsid w:val="00F174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7461"/>
    <w:rPr>
      <w:rFonts w:eastAsiaTheme="minorEastAsia"/>
    </w:rPr>
  </w:style>
  <w:style w:type="paragraph" w:styleId="Piedepgina">
    <w:name w:val="footer"/>
    <w:basedOn w:val="Normal"/>
    <w:link w:val="PiedepginaCar"/>
    <w:uiPriority w:val="99"/>
    <w:unhideWhenUsed/>
    <w:rsid w:val="00F174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7461"/>
    <w:rPr>
      <w:rFonts w:eastAsiaTheme="minorEastAsia"/>
    </w:rPr>
  </w:style>
  <w:style w:type="character" w:styleId="Textodelmarcadordeposicin">
    <w:name w:val="Placeholder Text"/>
    <w:basedOn w:val="Fuentedeprrafopredeter"/>
    <w:uiPriority w:val="99"/>
    <w:semiHidden/>
    <w:rsid w:val="00F17461"/>
    <w:rPr>
      <w:color w:val="808080"/>
    </w:rPr>
  </w:style>
  <w:style w:type="character" w:styleId="Hipervnculo">
    <w:name w:val="Hyperlink"/>
    <w:basedOn w:val="Fuentedeprrafopredeter"/>
    <w:uiPriority w:val="99"/>
    <w:unhideWhenUsed/>
    <w:rsid w:val="00F17461"/>
    <w:rPr>
      <w:color w:val="0000FF"/>
      <w:u w:val="single"/>
    </w:rPr>
  </w:style>
  <w:style w:type="character" w:customStyle="1" w:styleId="SinespaciadoCar">
    <w:name w:val="Sin espaciado Car"/>
    <w:basedOn w:val="Fuentedeprrafopredeter"/>
    <w:link w:val="Sinespaciado"/>
    <w:uiPriority w:val="1"/>
    <w:rsid w:val="00F17461"/>
    <w:rPr>
      <w:rFonts w:eastAsiaTheme="minorEastAsia"/>
    </w:rPr>
  </w:style>
  <w:style w:type="paragraph" w:styleId="TDC1">
    <w:name w:val="toc 1"/>
    <w:basedOn w:val="Normal"/>
    <w:next w:val="Normal"/>
    <w:autoRedefine/>
    <w:uiPriority w:val="39"/>
    <w:unhideWhenUsed/>
    <w:rsid w:val="00F17461"/>
    <w:pPr>
      <w:tabs>
        <w:tab w:val="right" w:leader="dot" w:pos="9394"/>
      </w:tabs>
      <w:spacing w:after="100"/>
    </w:pPr>
  </w:style>
  <w:style w:type="paragraph" w:styleId="TDC3">
    <w:name w:val="toc 3"/>
    <w:basedOn w:val="Normal"/>
    <w:next w:val="Normal"/>
    <w:autoRedefine/>
    <w:uiPriority w:val="39"/>
    <w:unhideWhenUsed/>
    <w:rsid w:val="00F17461"/>
    <w:pPr>
      <w:spacing w:after="100"/>
      <w:ind w:left="440"/>
    </w:pPr>
  </w:style>
  <w:style w:type="paragraph" w:styleId="TDC2">
    <w:name w:val="toc 2"/>
    <w:basedOn w:val="Normal"/>
    <w:next w:val="Normal"/>
    <w:autoRedefine/>
    <w:uiPriority w:val="39"/>
    <w:unhideWhenUsed/>
    <w:rsid w:val="00F17461"/>
    <w:pPr>
      <w:spacing w:after="100"/>
      <w:ind w:left="220"/>
    </w:pPr>
  </w:style>
  <w:style w:type="character" w:styleId="Mencinsinresolver">
    <w:name w:val="Unresolved Mention"/>
    <w:basedOn w:val="Fuentedeprrafopredeter"/>
    <w:uiPriority w:val="99"/>
    <w:semiHidden/>
    <w:unhideWhenUsed/>
    <w:rsid w:val="00F17461"/>
    <w:rPr>
      <w:color w:val="605E5C"/>
      <w:shd w:val="clear" w:color="auto" w:fill="E1DFDD"/>
    </w:rPr>
  </w:style>
  <w:style w:type="paragraph" w:customStyle="1" w:styleId="Car">
    <w:name w:val="Car"/>
    <w:basedOn w:val="Normal"/>
    <w:semiHidden/>
    <w:rsid w:val="00F17461"/>
    <w:pPr>
      <w:spacing w:line="240" w:lineRule="exact"/>
    </w:pPr>
    <w:rPr>
      <w:rFonts w:ascii="Verdana" w:eastAsia="Times New Roman" w:hAnsi="Verdana" w:cs="Verdana"/>
      <w:sz w:val="20"/>
      <w:szCs w:val="20"/>
      <w:lang w:val="en-AU"/>
    </w:rPr>
  </w:style>
  <w:style w:type="paragraph" w:styleId="Revisin">
    <w:name w:val="Revision"/>
    <w:hidden/>
    <w:uiPriority w:val="99"/>
    <w:semiHidden/>
    <w:rsid w:val="00F17461"/>
    <w:pPr>
      <w:spacing w:after="0" w:line="240" w:lineRule="auto"/>
    </w:pPr>
    <w:rPr>
      <w:rFonts w:eastAsiaTheme="minorEastAsia"/>
    </w:rPr>
  </w:style>
  <w:style w:type="paragraph" w:customStyle="1" w:styleId="xmsolistparagraph">
    <w:name w:val="x_msolistparagraph"/>
    <w:basedOn w:val="Normal"/>
    <w:rsid w:val="00EB58EA"/>
    <w:pPr>
      <w:spacing w:after="0" w:line="240" w:lineRule="auto"/>
      <w:ind w:left="720"/>
    </w:pPr>
    <w:rPr>
      <w:rFonts w:ascii="Calibri" w:eastAsiaTheme="minorHAnsi" w:hAnsi="Calibri" w:cs="Calibri"/>
      <w:lang w:eastAsia="es-CR"/>
    </w:rPr>
  </w:style>
  <w:style w:type="paragraph" w:styleId="NormalWeb">
    <w:name w:val="Normal (Web)"/>
    <w:basedOn w:val="Normal"/>
    <w:uiPriority w:val="99"/>
    <w:semiHidden/>
    <w:unhideWhenUsed/>
    <w:rsid w:val="00112DC4"/>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D84D2A"/>
    <w:rPr>
      <w:color w:val="954F72" w:themeColor="followedHyperlink"/>
      <w:u w:val="single"/>
    </w:rPr>
  </w:style>
  <w:style w:type="table" w:styleId="Tablanormal1">
    <w:name w:val="Plain Table 1"/>
    <w:basedOn w:val="Tablanormal"/>
    <w:uiPriority w:val="41"/>
    <w:rsid w:val="00E655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9193">
      <w:bodyDiv w:val="1"/>
      <w:marLeft w:val="0"/>
      <w:marRight w:val="0"/>
      <w:marTop w:val="0"/>
      <w:marBottom w:val="0"/>
      <w:divBdr>
        <w:top w:val="none" w:sz="0" w:space="0" w:color="auto"/>
        <w:left w:val="none" w:sz="0" w:space="0" w:color="auto"/>
        <w:bottom w:val="none" w:sz="0" w:space="0" w:color="auto"/>
        <w:right w:val="none" w:sz="0" w:space="0" w:color="auto"/>
      </w:divBdr>
      <w:divsChild>
        <w:div w:id="689140003">
          <w:marLeft w:val="0"/>
          <w:marRight w:val="0"/>
          <w:marTop w:val="0"/>
          <w:marBottom w:val="0"/>
          <w:divBdr>
            <w:top w:val="none" w:sz="0" w:space="0" w:color="auto"/>
            <w:left w:val="none" w:sz="0" w:space="0" w:color="auto"/>
            <w:bottom w:val="none" w:sz="0" w:space="0" w:color="auto"/>
            <w:right w:val="none" w:sz="0" w:space="0" w:color="auto"/>
          </w:divBdr>
          <w:divsChild>
            <w:div w:id="15388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0685">
      <w:bodyDiv w:val="1"/>
      <w:marLeft w:val="0"/>
      <w:marRight w:val="0"/>
      <w:marTop w:val="0"/>
      <w:marBottom w:val="0"/>
      <w:divBdr>
        <w:top w:val="none" w:sz="0" w:space="0" w:color="auto"/>
        <w:left w:val="none" w:sz="0" w:space="0" w:color="auto"/>
        <w:bottom w:val="none" w:sz="0" w:space="0" w:color="auto"/>
        <w:right w:val="none" w:sz="0" w:space="0" w:color="auto"/>
      </w:divBdr>
    </w:div>
    <w:div w:id="106313742">
      <w:bodyDiv w:val="1"/>
      <w:marLeft w:val="0"/>
      <w:marRight w:val="0"/>
      <w:marTop w:val="0"/>
      <w:marBottom w:val="0"/>
      <w:divBdr>
        <w:top w:val="none" w:sz="0" w:space="0" w:color="auto"/>
        <w:left w:val="none" w:sz="0" w:space="0" w:color="auto"/>
        <w:bottom w:val="none" w:sz="0" w:space="0" w:color="auto"/>
        <w:right w:val="none" w:sz="0" w:space="0" w:color="auto"/>
      </w:divBdr>
    </w:div>
    <w:div w:id="215044345">
      <w:bodyDiv w:val="1"/>
      <w:marLeft w:val="0"/>
      <w:marRight w:val="0"/>
      <w:marTop w:val="0"/>
      <w:marBottom w:val="0"/>
      <w:divBdr>
        <w:top w:val="none" w:sz="0" w:space="0" w:color="auto"/>
        <w:left w:val="none" w:sz="0" w:space="0" w:color="auto"/>
        <w:bottom w:val="none" w:sz="0" w:space="0" w:color="auto"/>
        <w:right w:val="none" w:sz="0" w:space="0" w:color="auto"/>
      </w:divBdr>
    </w:div>
    <w:div w:id="478503171">
      <w:bodyDiv w:val="1"/>
      <w:marLeft w:val="0"/>
      <w:marRight w:val="0"/>
      <w:marTop w:val="0"/>
      <w:marBottom w:val="0"/>
      <w:divBdr>
        <w:top w:val="none" w:sz="0" w:space="0" w:color="auto"/>
        <w:left w:val="none" w:sz="0" w:space="0" w:color="auto"/>
        <w:bottom w:val="none" w:sz="0" w:space="0" w:color="auto"/>
        <w:right w:val="none" w:sz="0" w:space="0" w:color="auto"/>
      </w:divBdr>
    </w:div>
    <w:div w:id="546259409">
      <w:bodyDiv w:val="1"/>
      <w:marLeft w:val="0"/>
      <w:marRight w:val="0"/>
      <w:marTop w:val="0"/>
      <w:marBottom w:val="0"/>
      <w:divBdr>
        <w:top w:val="none" w:sz="0" w:space="0" w:color="auto"/>
        <w:left w:val="none" w:sz="0" w:space="0" w:color="auto"/>
        <w:bottom w:val="none" w:sz="0" w:space="0" w:color="auto"/>
        <w:right w:val="none" w:sz="0" w:space="0" w:color="auto"/>
      </w:divBdr>
    </w:div>
    <w:div w:id="579484031">
      <w:bodyDiv w:val="1"/>
      <w:marLeft w:val="0"/>
      <w:marRight w:val="0"/>
      <w:marTop w:val="0"/>
      <w:marBottom w:val="0"/>
      <w:divBdr>
        <w:top w:val="none" w:sz="0" w:space="0" w:color="auto"/>
        <w:left w:val="none" w:sz="0" w:space="0" w:color="auto"/>
        <w:bottom w:val="none" w:sz="0" w:space="0" w:color="auto"/>
        <w:right w:val="none" w:sz="0" w:space="0" w:color="auto"/>
      </w:divBdr>
    </w:div>
    <w:div w:id="682904704">
      <w:bodyDiv w:val="1"/>
      <w:marLeft w:val="0"/>
      <w:marRight w:val="0"/>
      <w:marTop w:val="0"/>
      <w:marBottom w:val="0"/>
      <w:divBdr>
        <w:top w:val="none" w:sz="0" w:space="0" w:color="auto"/>
        <w:left w:val="none" w:sz="0" w:space="0" w:color="auto"/>
        <w:bottom w:val="none" w:sz="0" w:space="0" w:color="auto"/>
        <w:right w:val="none" w:sz="0" w:space="0" w:color="auto"/>
      </w:divBdr>
    </w:div>
    <w:div w:id="827940550">
      <w:bodyDiv w:val="1"/>
      <w:marLeft w:val="0"/>
      <w:marRight w:val="0"/>
      <w:marTop w:val="0"/>
      <w:marBottom w:val="0"/>
      <w:divBdr>
        <w:top w:val="none" w:sz="0" w:space="0" w:color="auto"/>
        <w:left w:val="none" w:sz="0" w:space="0" w:color="auto"/>
        <w:bottom w:val="none" w:sz="0" w:space="0" w:color="auto"/>
        <w:right w:val="none" w:sz="0" w:space="0" w:color="auto"/>
      </w:divBdr>
    </w:div>
    <w:div w:id="895091867">
      <w:bodyDiv w:val="1"/>
      <w:marLeft w:val="0"/>
      <w:marRight w:val="0"/>
      <w:marTop w:val="0"/>
      <w:marBottom w:val="0"/>
      <w:divBdr>
        <w:top w:val="none" w:sz="0" w:space="0" w:color="auto"/>
        <w:left w:val="none" w:sz="0" w:space="0" w:color="auto"/>
        <w:bottom w:val="none" w:sz="0" w:space="0" w:color="auto"/>
        <w:right w:val="none" w:sz="0" w:space="0" w:color="auto"/>
      </w:divBdr>
    </w:div>
    <w:div w:id="946892018">
      <w:bodyDiv w:val="1"/>
      <w:marLeft w:val="0"/>
      <w:marRight w:val="0"/>
      <w:marTop w:val="0"/>
      <w:marBottom w:val="0"/>
      <w:divBdr>
        <w:top w:val="none" w:sz="0" w:space="0" w:color="auto"/>
        <w:left w:val="none" w:sz="0" w:space="0" w:color="auto"/>
        <w:bottom w:val="none" w:sz="0" w:space="0" w:color="auto"/>
        <w:right w:val="none" w:sz="0" w:space="0" w:color="auto"/>
      </w:divBdr>
    </w:div>
    <w:div w:id="1041630098">
      <w:bodyDiv w:val="1"/>
      <w:marLeft w:val="0"/>
      <w:marRight w:val="0"/>
      <w:marTop w:val="0"/>
      <w:marBottom w:val="0"/>
      <w:divBdr>
        <w:top w:val="none" w:sz="0" w:space="0" w:color="auto"/>
        <w:left w:val="none" w:sz="0" w:space="0" w:color="auto"/>
        <w:bottom w:val="none" w:sz="0" w:space="0" w:color="auto"/>
        <w:right w:val="none" w:sz="0" w:space="0" w:color="auto"/>
      </w:divBdr>
    </w:div>
    <w:div w:id="1156611626">
      <w:bodyDiv w:val="1"/>
      <w:marLeft w:val="0"/>
      <w:marRight w:val="0"/>
      <w:marTop w:val="0"/>
      <w:marBottom w:val="0"/>
      <w:divBdr>
        <w:top w:val="none" w:sz="0" w:space="0" w:color="auto"/>
        <w:left w:val="none" w:sz="0" w:space="0" w:color="auto"/>
        <w:bottom w:val="none" w:sz="0" w:space="0" w:color="auto"/>
        <w:right w:val="none" w:sz="0" w:space="0" w:color="auto"/>
      </w:divBdr>
    </w:div>
    <w:div w:id="1296641146">
      <w:bodyDiv w:val="1"/>
      <w:marLeft w:val="0"/>
      <w:marRight w:val="0"/>
      <w:marTop w:val="0"/>
      <w:marBottom w:val="0"/>
      <w:divBdr>
        <w:top w:val="none" w:sz="0" w:space="0" w:color="auto"/>
        <w:left w:val="none" w:sz="0" w:space="0" w:color="auto"/>
        <w:bottom w:val="none" w:sz="0" w:space="0" w:color="auto"/>
        <w:right w:val="none" w:sz="0" w:space="0" w:color="auto"/>
      </w:divBdr>
    </w:div>
    <w:div w:id="1302735130">
      <w:bodyDiv w:val="1"/>
      <w:marLeft w:val="0"/>
      <w:marRight w:val="0"/>
      <w:marTop w:val="0"/>
      <w:marBottom w:val="0"/>
      <w:divBdr>
        <w:top w:val="none" w:sz="0" w:space="0" w:color="auto"/>
        <w:left w:val="none" w:sz="0" w:space="0" w:color="auto"/>
        <w:bottom w:val="none" w:sz="0" w:space="0" w:color="auto"/>
        <w:right w:val="none" w:sz="0" w:space="0" w:color="auto"/>
      </w:divBdr>
    </w:div>
    <w:div w:id="1337537433">
      <w:bodyDiv w:val="1"/>
      <w:marLeft w:val="0"/>
      <w:marRight w:val="0"/>
      <w:marTop w:val="0"/>
      <w:marBottom w:val="0"/>
      <w:divBdr>
        <w:top w:val="none" w:sz="0" w:space="0" w:color="auto"/>
        <w:left w:val="none" w:sz="0" w:space="0" w:color="auto"/>
        <w:bottom w:val="none" w:sz="0" w:space="0" w:color="auto"/>
        <w:right w:val="none" w:sz="0" w:space="0" w:color="auto"/>
      </w:divBdr>
    </w:div>
    <w:div w:id="1354111269">
      <w:bodyDiv w:val="1"/>
      <w:marLeft w:val="0"/>
      <w:marRight w:val="0"/>
      <w:marTop w:val="0"/>
      <w:marBottom w:val="0"/>
      <w:divBdr>
        <w:top w:val="none" w:sz="0" w:space="0" w:color="auto"/>
        <w:left w:val="none" w:sz="0" w:space="0" w:color="auto"/>
        <w:bottom w:val="none" w:sz="0" w:space="0" w:color="auto"/>
        <w:right w:val="none" w:sz="0" w:space="0" w:color="auto"/>
      </w:divBdr>
    </w:div>
    <w:div w:id="1437627838">
      <w:bodyDiv w:val="1"/>
      <w:marLeft w:val="0"/>
      <w:marRight w:val="0"/>
      <w:marTop w:val="0"/>
      <w:marBottom w:val="0"/>
      <w:divBdr>
        <w:top w:val="none" w:sz="0" w:space="0" w:color="auto"/>
        <w:left w:val="none" w:sz="0" w:space="0" w:color="auto"/>
        <w:bottom w:val="none" w:sz="0" w:space="0" w:color="auto"/>
        <w:right w:val="none" w:sz="0" w:space="0" w:color="auto"/>
      </w:divBdr>
    </w:div>
    <w:div w:id="1438987357">
      <w:bodyDiv w:val="1"/>
      <w:marLeft w:val="0"/>
      <w:marRight w:val="0"/>
      <w:marTop w:val="0"/>
      <w:marBottom w:val="0"/>
      <w:divBdr>
        <w:top w:val="none" w:sz="0" w:space="0" w:color="auto"/>
        <w:left w:val="none" w:sz="0" w:space="0" w:color="auto"/>
        <w:bottom w:val="none" w:sz="0" w:space="0" w:color="auto"/>
        <w:right w:val="none" w:sz="0" w:space="0" w:color="auto"/>
      </w:divBdr>
    </w:div>
    <w:div w:id="1489130638">
      <w:bodyDiv w:val="1"/>
      <w:marLeft w:val="0"/>
      <w:marRight w:val="0"/>
      <w:marTop w:val="0"/>
      <w:marBottom w:val="0"/>
      <w:divBdr>
        <w:top w:val="none" w:sz="0" w:space="0" w:color="auto"/>
        <w:left w:val="none" w:sz="0" w:space="0" w:color="auto"/>
        <w:bottom w:val="none" w:sz="0" w:space="0" w:color="auto"/>
        <w:right w:val="none" w:sz="0" w:space="0" w:color="auto"/>
      </w:divBdr>
    </w:div>
    <w:div w:id="1492520539">
      <w:bodyDiv w:val="1"/>
      <w:marLeft w:val="0"/>
      <w:marRight w:val="0"/>
      <w:marTop w:val="0"/>
      <w:marBottom w:val="0"/>
      <w:divBdr>
        <w:top w:val="none" w:sz="0" w:space="0" w:color="auto"/>
        <w:left w:val="none" w:sz="0" w:space="0" w:color="auto"/>
        <w:bottom w:val="none" w:sz="0" w:space="0" w:color="auto"/>
        <w:right w:val="none" w:sz="0" w:space="0" w:color="auto"/>
      </w:divBdr>
    </w:div>
    <w:div w:id="1544370193">
      <w:bodyDiv w:val="1"/>
      <w:marLeft w:val="0"/>
      <w:marRight w:val="0"/>
      <w:marTop w:val="0"/>
      <w:marBottom w:val="0"/>
      <w:divBdr>
        <w:top w:val="none" w:sz="0" w:space="0" w:color="auto"/>
        <w:left w:val="none" w:sz="0" w:space="0" w:color="auto"/>
        <w:bottom w:val="none" w:sz="0" w:space="0" w:color="auto"/>
        <w:right w:val="none" w:sz="0" w:space="0" w:color="auto"/>
      </w:divBdr>
    </w:div>
    <w:div w:id="1548881763">
      <w:bodyDiv w:val="1"/>
      <w:marLeft w:val="0"/>
      <w:marRight w:val="0"/>
      <w:marTop w:val="0"/>
      <w:marBottom w:val="0"/>
      <w:divBdr>
        <w:top w:val="none" w:sz="0" w:space="0" w:color="auto"/>
        <w:left w:val="none" w:sz="0" w:space="0" w:color="auto"/>
        <w:bottom w:val="none" w:sz="0" w:space="0" w:color="auto"/>
        <w:right w:val="none" w:sz="0" w:space="0" w:color="auto"/>
      </w:divBdr>
    </w:div>
    <w:div w:id="1613173918">
      <w:bodyDiv w:val="1"/>
      <w:marLeft w:val="0"/>
      <w:marRight w:val="0"/>
      <w:marTop w:val="0"/>
      <w:marBottom w:val="0"/>
      <w:divBdr>
        <w:top w:val="none" w:sz="0" w:space="0" w:color="auto"/>
        <w:left w:val="none" w:sz="0" w:space="0" w:color="auto"/>
        <w:bottom w:val="none" w:sz="0" w:space="0" w:color="auto"/>
        <w:right w:val="none" w:sz="0" w:space="0" w:color="auto"/>
      </w:divBdr>
    </w:div>
    <w:div w:id="1644966040">
      <w:bodyDiv w:val="1"/>
      <w:marLeft w:val="0"/>
      <w:marRight w:val="0"/>
      <w:marTop w:val="0"/>
      <w:marBottom w:val="0"/>
      <w:divBdr>
        <w:top w:val="none" w:sz="0" w:space="0" w:color="auto"/>
        <w:left w:val="none" w:sz="0" w:space="0" w:color="auto"/>
        <w:bottom w:val="none" w:sz="0" w:space="0" w:color="auto"/>
        <w:right w:val="none" w:sz="0" w:space="0" w:color="auto"/>
      </w:divBdr>
    </w:div>
    <w:div w:id="1761946677">
      <w:bodyDiv w:val="1"/>
      <w:marLeft w:val="0"/>
      <w:marRight w:val="0"/>
      <w:marTop w:val="0"/>
      <w:marBottom w:val="0"/>
      <w:divBdr>
        <w:top w:val="none" w:sz="0" w:space="0" w:color="auto"/>
        <w:left w:val="none" w:sz="0" w:space="0" w:color="auto"/>
        <w:bottom w:val="none" w:sz="0" w:space="0" w:color="auto"/>
        <w:right w:val="none" w:sz="0" w:space="0" w:color="auto"/>
      </w:divBdr>
    </w:div>
    <w:div w:id="1763719288">
      <w:bodyDiv w:val="1"/>
      <w:marLeft w:val="0"/>
      <w:marRight w:val="0"/>
      <w:marTop w:val="0"/>
      <w:marBottom w:val="0"/>
      <w:divBdr>
        <w:top w:val="none" w:sz="0" w:space="0" w:color="auto"/>
        <w:left w:val="none" w:sz="0" w:space="0" w:color="auto"/>
        <w:bottom w:val="none" w:sz="0" w:space="0" w:color="auto"/>
        <w:right w:val="none" w:sz="0" w:space="0" w:color="auto"/>
      </w:divBdr>
    </w:div>
    <w:div w:id="1799378238">
      <w:bodyDiv w:val="1"/>
      <w:marLeft w:val="0"/>
      <w:marRight w:val="0"/>
      <w:marTop w:val="0"/>
      <w:marBottom w:val="0"/>
      <w:divBdr>
        <w:top w:val="none" w:sz="0" w:space="0" w:color="auto"/>
        <w:left w:val="none" w:sz="0" w:space="0" w:color="auto"/>
        <w:bottom w:val="none" w:sz="0" w:space="0" w:color="auto"/>
        <w:right w:val="none" w:sz="0" w:space="0" w:color="auto"/>
      </w:divBdr>
    </w:div>
    <w:div w:id="20619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direc_ejecutiva@Poder-Judicial.go.cr" TargetMode="External"/><Relationship Id="rId26"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hyperlink" Target="https://forms.office.com/Pages/ResponsePage.aspx?id=N0xEOX4YBEmhPc3usDYAx4VFQ91_SKtMiIz5jLnoA49UNlI5WUUyODNaQlVXNzhUSVBMREoyRTU2OSQlQCN0PWcu&amp;embed=true%2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oficinacumplimiento.poder-judicial.go.cr/index.php/simulado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8.emf"/><Relationship Id="rId28" Type="http://schemas.openxmlformats.org/officeDocument/2006/relationships/package" Target="embeddings/Microsoft_Word_Document2.docx"/><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10.emf"/><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4BFFD-8FEF-4288-8124-11C10D616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8879</Words>
  <Characters>51411</Characters>
  <Application>Microsoft Office Word</Application>
  <DocSecurity>0</DocSecurity>
  <Lines>1318</Lines>
  <Paragraphs>510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Alvarado Villalobos</dc:creator>
  <cp:keywords/>
  <dc:description/>
  <cp:lastModifiedBy>Secretaría General de la Corte- Comunicaciones-Bryan Leitón Sanchez</cp:lastModifiedBy>
  <cp:revision>1</cp:revision>
  <cp:lastPrinted>2025-09-22T14:42:00Z</cp:lastPrinted>
  <dcterms:created xsi:type="dcterms:W3CDTF">2026-02-10T20:48:00Z</dcterms:created>
  <dcterms:modified xsi:type="dcterms:W3CDTF">2026-02-10T20:48:00Z</dcterms:modified>
</cp:coreProperties>
</file>