
<file path=[Content_Types].xml><?xml version="1.0" encoding="utf-8"?>
<Types xmlns="http://schemas.openxmlformats.org/package/2006/content-types">
  <Default Extension="doc" ContentType="application/msword"/>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61152E7" w14:textId="77777777" w:rsidR="00AA33D6" w:rsidRPr="00AA33D6" w:rsidRDefault="00AA33D6" w:rsidP="00AA33D6">
      <w:pPr>
        <w:ind w:right="142"/>
        <w:jc w:val="both"/>
        <w:rPr>
          <w:rFonts w:ascii="Arial Narrow" w:hAnsi="Arial Narrow"/>
          <w:lang w:val="es-ES_tradnl"/>
        </w:rPr>
      </w:pPr>
      <w:bookmarkStart w:id="0" w:name="_Hlk172651102"/>
    </w:p>
    <w:p w14:paraId="2673C913" w14:textId="77777777" w:rsidR="00AA33D6" w:rsidRPr="00AA33D6" w:rsidRDefault="00AA33D6" w:rsidP="00AA33D6">
      <w:pPr>
        <w:ind w:right="142"/>
        <w:jc w:val="both"/>
        <w:rPr>
          <w:rFonts w:ascii="Arial Narrow" w:hAnsi="Arial Narrow"/>
          <w:lang w:val="es-ES_tradnl"/>
        </w:rPr>
      </w:pPr>
      <w:r w:rsidRPr="00AA33D6">
        <w:rPr>
          <w:rFonts w:ascii="Arial Narrow" w:hAnsi="Arial Narrow"/>
          <w:lang w:val="es-ES_tradnl"/>
        </w:rPr>
        <w:t xml:space="preserve">Para el uso del pase a fallo se detallan las tareas a utilizar, plazos y plantillas para el correcto registro de la información. </w:t>
      </w:r>
    </w:p>
    <w:p w14:paraId="42F5B21F" w14:textId="77777777" w:rsidR="00AA33D6" w:rsidRPr="00AA33D6" w:rsidRDefault="00AA33D6" w:rsidP="00AA33D6">
      <w:pPr>
        <w:ind w:right="142" w:firstLine="708"/>
        <w:jc w:val="both"/>
        <w:rPr>
          <w:rFonts w:ascii="Arial Narrow" w:hAnsi="Arial Narrow"/>
          <w:lang w:val="es-ES_tradnl"/>
        </w:rPr>
      </w:pPr>
    </w:p>
    <w:p w14:paraId="66BF2F65" w14:textId="77777777" w:rsidR="00AA33D6" w:rsidRPr="00AA33D6" w:rsidRDefault="00AA33D6" w:rsidP="00AA33D6">
      <w:pPr>
        <w:rPr>
          <w:rFonts w:ascii="Arial Narrow" w:hAnsi="Arial Narrow"/>
        </w:rPr>
      </w:pPr>
    </w:p>
    <w:p w14:paraId="4F8A1141" w14:textId="77777777" w:rsidR="00AA33D6" w:rsidRPr="00AA33D6" w:rsidRDefault="00AA33D6" w:rsidP="00AA33D6">
      <w:pPr>
        <w:pStyle w:val="Prrafodelista"/>
        <w:widowControl/>
        <w:numPr>
          <w:ilvl w:val="0"/>
          <w:numId w:val="17"/>
        </w:numPr>
        <w:suppressAutoHyphens w:val="0"/>
        <w:jc w:val="both"/>
        <w:rPr>
          <w:rFonts w:ascii="Arial Narrow" w:hAnsi="Arial Narrow"/>
        </w:rPr>
      </w:pPr>
      <w:r w:rsidRPr="00AA33D6">
        <w:rPr>
          <w:rFonts w:ascii="Arial Narrow" w:hAnsi="Arial Narrow"/>
        </w:rPr>
        <w:t>La presente tabla regula las resoluciones con voto que cuentan o no dentro de la cuota de trabajo de la persona juzgadora. Se ajustan, además, incidencias que deben de tramitarse en legajo separado del principal y se enlistan -como referencia- ciertos motivos de término o de finalización de carpetas que son acordes con el tipo de resolución dictada para dar por terminado estadísticamente un expediente principal, legajo o incidente.</w:t>
      </w:r>
    </w:p>
    <w:p w14:paraId="7EC4C31A" w14:textId="77777777" w:rsidR="00AA33D6" w:rsidRPr="00AA33D6" w:rsidRDefault="00AA33D6" w:rsidP="00AA33D6">
      <w:pPr>
        <w:ind w:firstLine="709"/>
        <w:jc w:val="both"/>
        <w:rPr>
          <w:rFonts w:ascii="Arial Narrow" w:hAnsi="Arial Narrow"/>
        </w:rPr>
      </w:pPr>
    </w:p>
    <w:p w14:paraId="5D7DAA24" w14:textId="77777777" w:rsidR="00AA33D6" w:rsidRPr="00AA33D6" w:rsidRDefault="00AA33D6" w:rsidP="00AA33D6">
      <w:pPr>
        <w:pStyle w:val="Descripcin"/>
        <w:keepNext/>
        <w:jc w:val="center"/>
        <w:rPr>
          <w:rFonts w:ascii="Arial Narrow" w:hAnsi="Arial Narrow"/>
          <w:i w:val="0"/>
          <w:iCs w:val="0"/>
          <w:sz w:val="24"/>
          <w:szCs w:val="24"/>
        </w:rPr>
      </w:pPr>
      <w:r w:rsidRPr="00AA33D6">
        <w:rPr>
          <w:rFonts w:ascii="Arial Narrow" w:hAnsi="Arial Narrow"/>
          <w:i w:val="0"/>
          <w:iCs w:val="0"/>
          <w:sz w:val="24"/>
          <w:szCs w:val="24"/>
        </w:rPr>
        <w:t xml:space="preserve">Tabla </w:t>
      </w:r>
      <w:r w:rsidRPr="00AA33D6">
        <w:rPr>
          <w:rFonts w:ascii="Arial Narrow" w:hAnsi="Arial Narrow"/>
          <w:i w:val="0"/>
          <w:iCs w:val="0"/>
          <w:sz w:val="24"/>
          <w:szCs w:val="24"/>
        </w:rPr>
        <w:fldChar w:fldCharType="begin"/>
      </w:r>
      <w:r w:rsidRPr="00AA33D6">
        <w:rPr>
          <w:rFonts w:ascii="Arial Narrow" w:hAnsi="Arial Narrow"/>
          <w:i w:val="0"/>
          <w:iCs w:val="0"/>
          <w:sz w:val="24"/>
          <w:szCs w:val="24"/>
        </w:rPr>
        <w:instrText xml:space="preserve"> SEQ Tabla \* ARABIC </w:instrText>
      </w:r>
      <w:r w:rsidRPr="00AA33D6">
        <w:rPr>
          <w:rFonts w:ascii="Arial Narrow" w:hAnsi="Arial Narrow"/>
          <w:i w:val="0"/>
          <w:iCs w:val="0"/>
          <w:sz w:val="24"/>
          <w:szCs w:val="24"/>
        </w:rPr>
        <w:fldChar w:fldCharType="separate"/>
      </w:r>
      <w:r w:rsidRPr="00AA33D6">
        <w:rPr>
          <w:rFonts w:ascii="Arial Narrow" w:hAnsi="Arial Narrow"/>
          <w:i w:val="0"/>
          <w:iCs w:val="0"/>
          <w:noProof/>
          <w:sz w:val="24"/>
          <w:szCs w:val="24"/>
        </w:rPr>
        <w:t>1</w:t>
      </w:r>
      <w:r w:rsidRPr="00AA33D6">
        <w:rPr>
          <w:rFonts w:ascii="Arial Narrow" w:hAnsi="Arial Narrow"/>
          <w:i w:val="0"/>
          <w:iCs w:val="0"/>
          <w:sz w:val="24"/>
          <w:szCs w:val="24"/>
        </w:rPr>
        <w:fldChar w:fldCharType="end"/>
      </w:r>
    </w:p>
    <w:p w14:paraId="38F4FDEC" w14:textId="77777777" w:rsidR="00AA33D6" w:rsidRPr="00AA33D6" w:rsidRDefault="00AA33D6" w:rsidP="00AA33D6">
      <w:pPr>
        <w:pStyle w:val="Descripcin"/>
        <w:keepNext/>
        <w:jc w:val="center"/>
        <w:rPr>
          <w:rFonts w:ascii="Arial Narrow" w:hAnsi="Arial Narrow"/>
          <w:i w:val="0"/>
          <w:iCs w:val="0"/>
          <w:sz w:val="24"/>
          <w:szCs w:val="24"/>
        </w:rPr>
      </w:pPr>
      <w:r w:rsidRPr="00AA33D6">
        <w:rPr>
          <w:rFonts w:ascii="Arial Narrow" w:hAnsi="Arial Narrow"/>
          <w:i w:val="0"/>
          <w:iCs w:val="0"/>
          <w:sz w:val="24"/>
          <w:szCs w:val="24"/>
        </w:rPr>
        <w:t>Resoluciones con voto de las personas juzgadoras en materia Agraria</w:t>
      </w:r>
    </w:p>
    <w:tbl>
      <w:tblPr>
        <w:tblW w:w="6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1050"/>
        <w:gridCol w:w="737"/>
        <w:gridCol w:w="1332"/>
        <w:gridCol w:w="1171"/>
        <w:gridCol w:w="1771"/>
        <w:gridCol w:w="1325"/>
        <w:gridCol w:w="1257"/>
        <w:gridCol w:w="1394"/>
        <w:gridCol w:w="1394"/>
      </w:tblGrid>
      <w:tr w:rsidR="00AA33D6" w:rsidRPr="00AA33D6" w14:paraId="6351B8DD" w14:textId="77777777" w:rsidTr="00D63E4E">
        <w:trPr>
          <w:trHeight w:val="283"/>
          <w:tblHeader/>
          <w:jc w:val="center"/>
        </w:trPr>
        <w:tc>
          <w:tcPr>
            <w:tcW w:w="178" w:type="pct"/>
            <w:shd w:val="clear" w:color="auto" w:fill="auto"/>
            <w:noWrap/>
            <w:vAlign w:val="center"/>
            <w:hideMark/>
          </w:tcPr>
          <w:p w14:paraId="29BE0E38"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w:t>
            </w:r>
          </w:p>
        </w:tc>
        <w:tc>
          <w:tcPr>
            <w:tcW w:w="443" w:type="pct"/>
            <w:shd w:val="clear" w:color="auto" w:fill="auto"/>
            <w:noWrap/>
            <w:vAlign w:val="center"/>
            <w:hideMark/>
          </w:tcPr>
          <w:p w14:paraId="7B3438C1" w14:textId="77777777" w:rsidR="00AA33D6" w:rsidRPr="00AA33D6" w:rsidRDefault="00AA33D6" w:rsidP="00603065">
            <w:pPr>
              <w:jc w:val="both"/>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Tipo de Resolución</w:t>
            </w:r>
          </w:p>
        </w:tc>
        <w:tc>
          <w:tcPr>
            <w:tcW w:w="311" w:type="pct"/>
            <w:shd w:val="clear" w:color="auto" w:fill="auto"/>
            <w:noWrap/>
            <w:vAlign w:val="center"/>
            <w:hideMark/>
          </w:tcPr>
          <w:p w14:paraId="1D725015" w14:textId="77777777" w:rsidR="00AA33D6" w:rsidRPr="00AA33D6" w:rsidRDefault="00AA33D6" w:rsidP="00603065">
            <w:pPr>
              <w:jc w:val="both"/>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¿Lleva número de voto?</w:t>
            </w:r>
          </w:p>
        </w:tc>
        <w:tc>
          <w:tcPr>
            <w:tcW w:w="562" w:type="pct"/>
            <w:shd w:val="clear" w:color="auto" w:fill="auto"/>
            <w:noWrap/>
            <w:vAlign w:val="center"/>
            <w:hideMark/>
          </w:tcPr>
          <w:p w14:paraId="4576F4CB" w14:textId="77777777" w:rsidR="00AA33D6" w:rsidRPr="00AA33D6" w:rsidRDefault="00AA33D6" w:rsidP="00603065">
            <w:pPr>
              <w:jc w:val="both"/>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Motivo de Término estadístico que termina el expediente.</w:t>
            </w:r>
          </w:p>
        </w:tc>
        <w:tc>
          <w:tcPr>
            <w:tcW w:w="494" w:type="pct"/>
            <w:shd w:val="clear" w:color="auto" w:fill="auto"/>
            <w:noWrap/>
            <w:vAlign w:val="center"/>
            <w:hideMark/>
          </w:tcPr>
          <w:p w14:paraId="7F99EE4D" w14:textId="77777777" w:rsidR="00AA33D6" w:rsidRPr="00AA33D6" w:rsidRDefault="00AA33D6" w:rsidP="00603065">
            <w:pPr>
              <w:jc w:val="both"/>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¿Lleva registro de resolución en el Escritorio Virtual?</w:t>
            </w:r>
          </w:p>
        </w:tc>
        <w:tc>
          <w:tcPr>
            <w:tcW w:w="747" w:type="pct"/>
            <w:shd w:val="clear" w:color="auto" w:fill="auto"/>
            <w:noWrap/>
            <w:vAlign w:val="center"/>
            <w:hideMark/>
          </w:tcPr>
          <w:p w14:paraId="4F580904"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Notas explicativas</w:t>
            </w:r>
          </w:p>
        </w:tc>
        <w:tc>
          <w:tcPr>
            <w:tcW w:w="559" w:type="pct"/>
            <w:shd w:val="clear" w:color="auto" w:fill="auto"/>
            <w:vAlign w:val="center"/>
            <w:hideMark/>
          </w:tcPr>
          <w:p w14:paraId="7F5EC0D5" w14:textId="77777777" w:rsidR="00AA33D6" w:rsidRPr="00AA33D6" w:rsidRDefault="00AA33D6" w:rsidP="00603065">
            <w:pPr>
              <w:jc w:val="both"/>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Resultado a colocar en el registro de resolución</w:t>
            </w:r>
          </w:p>
        </w:tc>
        <w:tc>
          <w:tcPr>
            <w:tcW w:w="530" w:type="pct"/>
            <w:shd w:val="clear" w:color="auto" w:fill="auto"/>
            <w:vAlign w:val="center"/>
            <w:hideMark/>
          </w:tcPr>
          <w:p w14:paraId="7118982C" w14:textId="77777777" w:rsidR="00AA33D6" w:rsidRPr="00AA33D6" w:rsidRDefault="00AA33D6" w:rsidP="00603065">
            <w:pPr>
              <w:jc w:val="both"/>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¿Se incluye en el libro de pase a fallo y cuenta en la cuota de fallo de la persona juzgadora?</w:t>
            </w:r>
          </w:p>
        </w:tc>
        <w:tc>
          <w:tcPr>
            <w:tcW w:w="588" w:type="pct"/>
            <w:shd w:val="clear" w:color="auto" w:fill="auto"/>
            <w:vAlign w:val="center"/>
          </w:tcPr>
          <w:p w14:paraId="5792C64C"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Tarea de Pase a Fallo</w:t>
            </w:r>
          </w:p>
        </w:tc>
        <w:tc>
          <w:tcPr>
            <w:tcW w:w="588" w:type="pct"/>
            <w:shd w:val="clear" w:color="auto" w:fill="auto"/>
            <w:noWrap/>
            <w:vAlign w:val="center"/>
            <w:hideMark/>
          </w:tcPr>
          <w:p w14:paraId="34CE2442" w14:textId="77777777" w:rsidR="00AA33D6" w:rsidRPr="00AA33D6" w:rsidRDefault="00AA33D6" w:rsidP="00603065">
            <w:pPr>
              <w:jc w:val="both"/>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 xml:space="preserve">Plantilla para utilizar </w:t>
            </w:r>
          </w:p>
        </w:tc>
      </w:tr>
      <w:tr w:rsidR="00AA33D6" w:rsidRPr="00AA33D6" w14:paraId="096F4690" w14:textId="77777777" w:rsidTr="00D63E4E">
        <w:trPr>
          <w:trHeight w:val="283"/>
          <w:jc w:val="center"/>
        </w:trPr>
        <w:tc>
          <w:tcPr>
            <w:tcW w:w="178" w:type="pct"/>
            <w:shd w:val="clear" w:color="auto" w:fill="auto"/>
            <w:noWrap/>
            <w:vAlign w:val="center"/>
            <w:hideMark/>
          </w:tcPr>
          <w:p w14:paraId="512DDBAA"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w:t>
            </w:r>
          </w:p>
        </w:tc>
        <w:tc>
          <w:tcPr>
            <w:tcW w:w="443" w:type="pct"/>
            <w:shd w:val="clear" w:color="auto" w:fill="auto"/>
            <w:noWrap/>
            <w:vAlign w:val="center"/>
            <w:hideMark/>
          </w:tcPr>
          <w:p w14:paraId="6750D96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Auto</w:t>
            </w:r>
          </w:p>
        </w:tc>
        <w:tc>
          <w:tcPr>
            <w:tcW w:w="311" w:type="pct"/>
            <w:shd w:val="clear" w:color="auto" w:fill="auto"/>
            <w:noWrap/>
            <w:vAlign w:val="center"/>
            <w:hideMark/>
          </w:tcPr>
          <w:p w14:paraId="23B0492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3CF38B74"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No hace cierre estadístico</w:t>
            </w:r>
          </w:p>
        </w:tc>
        <w:tc>
          <w:tcPr>
            <w:tcW w:w="494" w:type="pct"/>
            <w:shd w:val="clear" w:color="auto" w:fill="auto"/>
            <w:vAlign w:val="center"/>
            <w:hideMark/>
          </w:tcPr>
          <w:p w14:paraId="6639A7A5"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4CE1623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Todo los interlocutorios que no le ponga fin al proceso va a ser autos, excepto las medidas cautelares que les pusimos sentencias.</w:t>
            </w:r>
          </w:p>
        </w:tc>
        <w:tc>
          <w:tcPr>
            <w:tcW w:w="559" w:type="pct"/>
            <w:shd w:val="clear" w:color="auto" w:fill="auto"/>
            <w:vAlign w:val="center"/>
            <w:hideMark/>
          </w:tcPr>
          <w:p w14:paraId="7D81F327"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 acoge</w:t>
            </w:r>
            <w:r w:rsidRPr="00AA33D6">
              <w:rPr>
                <w:rFonts w:ascii="Arial Narrow" w:hAnsi="Arial Narrow" w:cs="Calibri"/>
                <w:sz w:val="20"/>
                <w:szCs w:val="20"/>
                <w:lang w:val="es-419" w:eastAsia="es-419"/>
              </w:rPr>
              <w:br/>
              <w:t>Rechaza</w:t>
            </w:r>
          </w:p>
        </w:tc>
        <w:tc>
          <w:tcPr>
            <w:tcW w:w="530" w:type="pct"/>
            <w:shd w:val="clear" w:color="auto" w:fill="auto"/>
            <w:vAlign w:val="center"/>
            <w:hideMark/>
          </w:tcPr>
          <w:p w14:paraId="7D5A262F"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Sí</w:t>
            </w:r>
          </w:p>
        </w:tc>
        <w:tc>
          <w:tcPr>
            <w:tcW w:w="588" w:type="pct"/>
          </w:tcPr>
          <w:p w14:paraId="0677E592"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 xml:space="preserve">Todas </w:t>
            </w:r>
          </w:p>
        </w:tc>
        <w:tc>
          <w:tcPr>
            <w:tcW w:w="588" w:type="pct"/>
            <w:shd w:val="clear" w:color="auto" w:fill="auto"/>
            <w:vAlign w:val="center"/>
            <w:hideMark/>
          </w:tcPr>
          <w:p w14:paraId="40AEB555"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Plantilla de acuerdo al tipo de interlocutorio tramitado.</w:t>
            </w:r>
          </w:p>
        </w:tc>
      </w:tr>
      <w:tr w:rsidR="00AA33D6" w:rsidRPr="00AA33D6" w14:paraId="69C1DA56" w14:textId="77777777" w:rsidTr="00D63E4E">
        <w:trPr>
          <w:trHeight w:val="283"/>
          <w:jc w:val="center"/>
        </w:trPr>
        <w:tc>
          <w:tcPr>
            <w:tcW w:w="178" w:type="pct"/>
            <w:shd w:val="clear" w:color="auto" w:fill="auto"/>
            <w:noWrap/>
            <w:vAlign w:val="center"/>
            <w:hideMark/>
          </w:tcPr>
          <w:p w14:paraId="0CF2BD22"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w:t>
            </w:r>
          </w:p>
        </w:tc>
        <w:tc>
          <w:tcPr>
            <w:tcW w:w="443" w:type="pct"/>
            <w:shd w:val="clear" w:color="auto" w:fill="auto"/>
            <w:noWrap/>
            <w:vAlign w:val="center"/>
            <w:hideMark/>
          </w:tcPr>
          <w:p w14:paraId="574E8B6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Auto</w:t>
            </w:r>
          </w:p>
        </w:tc>
        <w:tc>
          <w:tcPr>
            <w:tcW w:w="311" w:type="pct"/>
            <w:shd w:val="clear" w:color="auto" w:fill="auto"/>
            <w:noWrap/>
            <w:vAlign w:val="center"/>
            <w:hideMark/>
          </w:tcPr>
          <w:p w14:paraId="7B45F3C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noWrap/>
            <w:vAlign w:val="center"/>
            <w:hideMark/>
          </w:tcPr>
          <w:p w14:paraId="45A54C6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Todas excepto sentencias</w:t>
            </w:r>
          </w:p>
        </w:tc>
        <w:tc>
          <w:tcPr>
            <w:tcW w:w="494" w:type="pct"/>
            <w:shd w:val="clear" w:color="auto" w:fill="auto"/>
            <w:vAlign w:val="center"/>
            <w:hideMark/>
          </w:tcPr>
          <w:p w14:paraId="717170E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2805F59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Si terminan la carpeta en motivo de término se puede usar  todos excepto sentencias</w:t>
            </w:r>
          </w:p>
        </w:tc>
        <w:tc>
          <w:tcPr>
            <w:tcW w:w="559" w:type="pct"/>
            <w:shd w:val="clear" w:color="auto" w:fill="auto"/>
            <w:vAlign w:val="center"/>
            <w:hideMark/>
          </w:tcPr>
          <w:p w14:paraId="07AB4C0B"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 acoge</w:t>
            </w:r>
            <w:r w:rsidRPr="00AA33D6">
              <w:rPr>
                <w:rFonts w:ascii="Arial Narrow" w:hAnsi="Arial Narrow" w:cs="Calibri"/>
                <w:sz w:val="20"/>
                <w:szCs w:val="20"/>
                <w:lang w:val="es-419" w:eastAsia="es-419"/>
              </w:rPr>
              <w:br/>
              <w:t>Rechaza</w:t>
            </w:r>
          </w:p>
        </w:tc>
        <w:tc>
          <w:tcPr>
            <w:tcW w:w="530" w:type="pct"/>
            <w:shd w:val="clear" w:color="auto" w:fill="auto"/>
            <w:vAlign w:val="center"/>
            <w:hideMark/>
          </w:tcPr>
          <w:p w14:paraId="5190FF9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42AA032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Todas</w:t>
            </w:r>
          </w:p>
        </w:tc>
        <w:tc>
          <w:tcPr>
            <w:tcW w:w="588" w:type="pct"/>
            <w:shd w:val="clear" w:color="auto" w:fill="auto"/>
            <w:vAlign w:val="center"/>
            <w:hideMark/>
          </w:tcPr>
          <w:p w14:paraId="0F48751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Plantilla de acuerdo al tipo de auto tramitado.</w:t>
            </w:r>
          </w:p>
        </w:tc>
      </w:tr>
      <w:tr w:rsidR="00AA33D6" w:rsidRPr="00AA33D6" w14:paraId="392F9305" w14:textId="77777777" w:rsidTr="00D63E4E">
        <w:trPr>
          <w:trHeight w:val="283"/>
          <w:jc w:val="center"/>
        </w:trPr>
        <w:tc>
          <w:tcPr>
            <w:tcW w:w="178" w:type="pct"/>
            <w:shd w:val="clear" w:color="auto" w:fill="auto"/>
            <w:noWrap/>
            <w:vAlign w:val="center"/>
            <w:hideMark/>
          </w:tcPr>
          <w:p w14:paraId="4CE1F84C"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3</w:t>
            </w:r>
          </w:p>
        </w:tc>
        <w:tc>
          <w:tcPr>
            <w:tcW w:w="443" w:type="pct"/>
            <w:shd w:val="clear" w:color="auto" w:fill="auto"/>
            <w:vAlign w:val="center"/>
            <w:hideMark/>
          </w:tcPr>
          <w:p w14:paraId="13FF5A6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Anticipada en Principal</w:t>
            </w:r>
          </w:p>
        </w:tc>
        <w:tc>
          <w:tcPr>
            <w:tcW w:w="311" w:type="pct"/>
            <w:shd w:val="clear" w:color="auto" w:fill="auto"/>
            <w:vAlign w:val="center"/>
            <w:hideMark/>
          </w:tcPr>
          <w:p w14:paraId="463BA5E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noWrap/>
            <w:vAlign w:val="center"/>
            <w:hideMark/>
          </w:tcPr>
          <w:p w14:paraId="7958D7F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Incompetencia</w:t>
            </w:r>
          </w:p>
        </w:tc>
        <w:tc>
          <w:tcPr>
            <w:tcW w:w="494" w:type="pct"/>
            <w:shd w:val="clear" w:color="auto" w:fill="auto"/>
            <w:vAlign w:val="center"/>
            <w:hideMark/>
          </w:tcPr>
          <w:p w14:paraId="60616C3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noWrap/>
            <w:vAlign w:val="center"/>
            <w:hideMark/>
          </w:tcPr>
          <w:p w14:paraId="1481DD1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Incompetencia de oficio.</w:t>
            </w:r>
          </w:p>
        </w:tc>
        <w:tc>
          <w:tcPr>
            <w:tcW w:w="559" w:type="pct"/>
            <w:shd w:val="clear" w:color="auto" w:fill="auto"/>
            <w:vAlign w:val="center"/>
            <w:hideMark/>
          </w:tcPr>
          <w:p w14:paraId="550B840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Incompetencia</w:t>
            </w:r>
          </w:p>
        </w:tc>
        <w:tc>
          <w:tcPr>
            <w:tcW w:w="530" w:type="pct"/>
            <w:shd w:val="clear" w:color="auto" w:fill="auto"/>
            <w:vAlign w:val="center"/>
            <w:hideMark/>
          </w:tcPr>
          <w:p w14:paraId="35D52E7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4E63E22B"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Sentencia anticipada en principal</w:t>
            </w:r>
          </w:p>
        </w:tc>
        <w:tc>
          <w:tcPr>
            <w:tcW w:w="588" w:type="pct"/>
            <w:shd w:val="clear" w:color="auto" w:fill="auto"/>
            <w:vAlign w:val="center"/>
            <w:hideMark/>
          </w:tcPr>
          <w:p w14:paraId="68E87724"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AMBAG01-Declaratoria oficiosa de incompetencia material (lleva número)</w:t>
            </w:r>
            <w:r w:rsidRPr="00AA33D6">
              <w:rPr>
                <w:rFonts w:ascii="Arial Narrow" w:hAnsi="Arial Narrow" w:cs="Calibri"/>
                <w:color w:val="000000"/>
                <w:sz w:val="20"/>
                <w:szCs w:val="20"/>
                <w:lang w:val="es-419" w:eastAsia="es-419"/>
              </w:rPr>
              <w:br/>
              <w:t>AMBAG02-Declaratoria oficiosa de incompetencia por territorio (lleva número)</w:t>
            </w:r>
          </w:p>
        </w:tc>
      </w:tr>
      <w:tr w:rsidR="00AA33D6" w:rsidRPr="00AA33D6" w14:paraId="4268ACCE" w14:textId="77777777" w:rsidTr="00D63E4E">
        <w:trPr>
          <w:trHeight w:val="283"/>
          <w:jc w:val="center"/>
        </w:trPr>
        <w:tc>
          <w:tcPr>
            <w:tcW w:w="178" w:type="pct"/>
            <w:shd w:val="clear" w:color="auto" w:fill="auto"/>
            <w:vAlign w:val="center"/>
            <w:hideMark/>
          </w:tcPr>
          <w:p w14:paraId="7127F2B7"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4</w:t>
            </w:r>
          </w:p>
        </w:tc>
        <w:tc>
          <w:tcPr>
            <w:tcW w:w="443" w:type="pct"/>
            <w:shd w:val="clear" w:color="auto" w:fill="auto"/>
            <w:vAlign w:val="center"/>
            <w:hideMark/>
          </w:tcPr>
          <w:p w14:paraId="249756C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Anticipada en Principal</w:t>
            </w:r>
          </w:p>
        </w:tc>
        <w:tc>
          <w:tcPr>
            <w:tcW w:w="311" w:type="pct"/>
            <w:shd w:val="clear" w:color="auto" w:fill="auto"/>
            <w:vAlign w:val="center"/>
            <w:hideMark/>
          </w:tcPr>
          <w:p w14:paraId="5CE8291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517E392B"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Desistimiento</w:t>
            </w:r>
          </w:p>
        </w:tc>
        <w:tc>
          <w:tcPr>
            <w:tcW w:w="494" w:type="pct"/>
            <w:shd w:val="clear" w:color="000000" w:fill="FFFFFF"/>
            <w:vAlign w:val="center"/>
            <w:hideMark/>
          </w:tcPr>
          <w:p w14:paraId="7263F53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7FC353E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Desistimiento del proceso.</w:t>
            </w:r>
          </w:p>
        </w:tc>
        <w:tc>
          <w:tcPr>
            <w:tcW w:w="559" w:type="pct"/>
            <w:shd w:val="clear" w:color="auto" w:fill="auto"/>
            <w:vAlign w:val="center"/>
            <w:hideMark/>
          </w:tcPr>
          <w:p w14:paraId="0377FBED"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 acoge</w:t>
            </w:r>
            <w:r w:rsidRPr="00AA33D6">
              <w:rPr>
                <w:rFonts w:ascii="Arial Narrow" w:hAnsi="Arial Narrow" w:cs="Calibri"/>
                <w:sz w:val="20"/>
                <w:szCs w:val="20"/>
                <w:lang w:val="es-419" w:eastAsia="es-419"/>
              </w:rPr>
              <w:br/>
              <w:t>Rechaza</w:t>
            </w:r>
          </w:p>
        </w:tc>
        <w:tc>
          <w:tcPr>
            <w:tcW w:w="530" w:type="pct"/>
            <w:shd w:val="clear" w:color="000000" w:fill="FFFFFF"/>
            <w:vAlign w:val="center"/>
            <w:hideMark/>
          </w:tcPr>
          <w:p w14:paraId="2D086F9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37ACD78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Sentencia anticipada en principal</w:t>
            </w:r>
          </w:p>
        </w:tc>
        <w:tc>
          <w:tcPr>
            <w:tcW w:w="588" w:type="pct"/>
            <w:shd w:val="clear" w:color="auto" w:fill="auto"/>
            <w:vAlign w:val="center"/>
            <w:hideMark/>
          </w:tcPr>
          <w:p w14:paraId="7CD6402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MODANTAG02-Desistimiento, Admisión (lleva número)</w:t>
            </w:r>
          </w:p>
        </w:tc>
      </w:tr>
      <w:tr w:rsidR="00AA33D6" w:rsidRPr="00AA33D6" w14:paraId="3B6AF797" w14:textId="77777777" w:rsidTr="00D63E4E">
        <w:trPr>
          <w:trHeight w:val="283"/>
          <w:jc w:val="center"/>
        </w:trPr>
        <w:tc>
          <w:tcPr>
            <w:tcW w:w="178" w:type="pct"/>
            <w:shd w:val="clear" w:color="auto" w:fill="auto"/>
            <w:noWrap/>
            <w:vAlign w:val="center"/>
            <w:hideMark/>
          </w:tcPr>
          <w:p w14:paraId="44BA25FD"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5</w:t>
            </w:r>
          </w:p>
        </w:tc>
        <w:tc>
          <w:tcPr>
            <w:tcW w:w="443" w:type="pct"/>
            <w:shd w:val="clear" w:color="auto" w:fill="auto"/>
            <w:vAlign w:val="center"/>
            <w:hideMark/>
          </w:tcPr>
          <w:p w14:paraId="34503BD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Anticipada en Principal</w:t>
            </w:r>
          </w:p>
        </w:tc>
        <w:tc>
          <w:tcPr>
            <w:tcW w:w="311" w:type="pct"/>
            <w:shd w:val="clear" w:color="auto" w:fill="auto"/>
            <w:vAlign w:val="center"/>
            <w:hideMark/>
          </w:tcPr>
          <w:p w14:paraId="05158F2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2721033D"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Renuncia del derecho</w:t>
            </w:r>
          </w:p>
        </w:tc>
        <w:tc>
          <w:tcPr>
            <w:tcW w:w="494" w:type="pct"/>
            <w:shd w:val="clear" w:color="000000" w:fill="FFFFFF"/>
            <w:vAlign w:val="center"/>
            <w:hideMark/>
          </w:tcPr>
          <w:p w14:paraId="3886069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08B88B8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Renuncia del derecho.</w:t>
            </w:r>
          </w:p>
        </w:tc>
        <w:tc>
          <w:tcPr>
            <w:tcW w:w="559" w:type="pct"/>
            <w:shd w:val="clear" w:color="auto" w:fill="auto"/>
            <w:vAlign w:val="center"/>
            <w:hideMark/>
          </w:tcPr>
          <w:p w14:paraId="2ACC9EDE"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 acoge</w:t>
            </w:r>
            <w:r w:rsidRPr="00AA33D6">
              <w:rPr>
                <w:rFonts w:ascii="Arial Narrow" w:hAnsi="Arial Narrow" w:cs="Calibri"/>
                <w:sz w:val="20"/>
                <w:szCs w:val="20"/>
                <w:lang w:val="es-419" w:eastAsia="es-419"/>
              </w:rPr>
              <w:br/>
              <w:t>Rechaza</w:t>
            </w:r>
          </w:p>
        </w:tc>
        <w:tc>
          <w:tcPr>
            <w:tcW w:w="530" w:type="pct"/>
            <w:shd w:val="clear" w:color="000000" w:fill="FFFFFF"/>
            <w:vAlign w:val="center"/>
            <w:hideMark/>
          </w:tcPr>
          <w:p w14:paraId="06F77DA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5F9CECD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Sentencia anticipada en principal</w:t>
            </w:r>
          </w:p>
        </w:tc>
        <w:tc>
          <w:tcPr>
            <w:tcW w:w="588" w:type="pct"/>
            <w:shd w:val="clear" w:color="auto" w:fill="auto"/>
            <w:vAlign w:val="center"/>
            <w:hideMark/>
          </w:tcPr>
          <w:p w14:paraId="223737F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MODANTAG04-Renuncia derecho (lleva número)</w:t>
            </w:r>
          </w:p>
        </w:tc>
      </w:tr>
      <w:tr w:rsidR="00AA33D6" w:rsidRPr="00AA33D6" w14:paraId="464AD7CD" w14:textId="77777777" w:rsidTr="00D63E4E">
        <w:trPr>
          <w:trHeight w:val="283"/>
          <w:jc w:val="center"/>
        </w:trPr>
        <w:tc>
          <w:tcPr>
            <w:tcW w:w="178" w:type="pct"/>
            <w:shd w:val="clear" w:color="auto" w:fill="auto"/>
            <w:noWrap/>
            <w:vAlign w:val="center"/>
            <w:hideMark/>
          </w:tcPr>
          <w:p w14:paraId="11A9352C"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lastRenderedPageBreak/>
              <w:t>6</w:t>
            </w:r>
          </w:p>
        </w:tc>
        <w:tc>
          <w:tcPr>
            <w:tcW w:w="443" w:type="pct"/>
            <w:shd w:val="clear" w:color="auto" w:fill="auto"/>
            <w:vAlign w:val="center"/>
            <w:hideMark/>
          </w:tcPr>
          <w:p w14:paraId="2369A03E"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 xml:space="preserve">Sentencia Anticipada en Principal </w:t>
            </w:r>
          </w:p>
        </w:tc>
        <w:tc>
          <w:tcPr>
            <w:tcW w:w="311" w:type="pct"/>
            <w:shd w:val="clear" w:color="auto" w:fill="auto"/>
            <w:vAlign w:val="center"/>
            <w:hideMark/>
          </w:tcPr>
          <w:p w14:paraId="26353A6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630E26A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Demanda improponible</w:t>
            </w:r>
          </w:p>
        </w:tc>
        <w:tc>
          <w:tcPr>
            <w:tcW w:w="494" w:type="pct"/>
            <w:shd w:val="clear" w:color="000000" w:fill="FFFFFF"/>
            <w:vAlign w:val="center"/>
            <w:hideMark/>
          </w:tcPr>
          <w:p w14:paraId="30EDDF7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30A18E73"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Demanda improponible de oficio.</w:t>
            </w:r>
            <w:r w:rsidRPr="00AA33D6">
              <w:rPr>
                <w:rFonts w:ascii="Arial Narrow" w:hAnsi="Arial Narrow" w:cs="Calibri"/>
                <w:color w:val="000000"/>
                <w:sz w:val="20"/>
                <w:szCs w:val="20"/>
                <w:lang w:val="es-419" w:eastAsia="es-419"/>
              </w:rPr>
              <w:br/>
              <w:t>Declara demanda improponible con audiencia previa (sentencia anticipada).</w:t>
            </w:r>
          </w:p>
        </w:tc>
        <w:tc>
          <w:tcPr>
            <w:tcW w:w="559" w:type="pct"/>
            <w:shd w:val="clear" w:color="auto" w:fill="auto"/>
            <w:vAlign w:val="center"/>
            <w:hideMark/>
          </w:tcPr>
          <w:p w14:paraId="40E2A58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 acoge</w:t>
            </w:r>
          </w:p>
        </w:tc>
        <w:tc>
          <w:tcPr>
            <w:tcW w:w="530" w:type="pct"/>
            <w:shd w:val="clear" w:color="000000" w:fill="FFFFFF"/>
            <w:vAlign w:val="center"/>
            <w:hideMark/>
          </w:tcPr>
          <w:p w14:paraId="51F5C88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5D1B70C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fallo-Demanda improponible</w:t>
            </w:r>
          </w:p>
        </w:tc>
        <w:tc>
          <w:tcPr>
            <w:tcW w:w="588" w:type="pct"/>
            <w:shd w:val="clear" w:color="auto" w:fill="auto"/>
            <w:vAlign w:val="center"/>
            <w:hideMark/>
          </w:tcPr>
          <w:p w14:paraId="00C2A54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ORDAG17-Sentencia de primera instancia (lleva número)</w:t>
            </w:r>
          </w:p>
        </w:tc>
      </w:tr>
      <w:tr w:rsidR="00AA33D6" w:rsidRPr="00AA33D6" w14:paraId="7AEA42E6" w14:textId="77777777" w:rsidTr="00D63E4E">
        <w:trPr>
          <w:trHeight w:val="283"/>
          <w:jc w:val="center"/>
        </w:trPr>
        <w:tc>
          <w:tcPr>
            <w:tcW w:w="178" w:type="pct"/>
            <w:shd w:val="clear" w:color="auto" w:fill="auto"/>
            <w:noWrap/>
            <w:vAlign w:val="center"/>
            <w:hideMark/>
          </w:tcPr>
          <w:p w14:paraId="4045B2DC"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7</w:t>
            </w:r>
          </w:p>
        </w:tc>
        <w:tc>
          <w:tcPr>
            <w:tcW w:w="443" w:type="pct"/>
            <w:shd w:val="clear" w:color="auto" w:fill="auto"/>
            <w:vAlign w:val="center"/>
            <w:hideMark/>
          </w:tcPr>
          <w:p w14:paraId="4CEB69A1"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Anticipada en Principal</w:t>
            </w:r>
          </w:p>
        </w:tc>
        <w:tc>
          <w:tcPr>
            <w:tcW w:w="311" w:type="pct"/>
            <w:shd w:val="clear" w:color="auto" w:fill="auto"/>
            <w:vAlign w:val="center"/>
            <w:hideMark/>
          </w:tcPr>
          <w:p w14:paraId="7E4018C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7C04966F"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Imposibilidad sobrevenida</w:t>
            </w:r>
          </w:p>
        </w:tc>
        <w:tc>
          <w:tcPr>
            <w:tcW w:w="494" w:type="pct"/>
            <w:shd w:val="clear" w:color="000000" w:fill="FFFFFF"/>
            <w:vAlign w:val="center"/>
            <w:hideMark/>
          </w:tcPr>
          <w:p w14:paraId="570C2D6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0937168D"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Resuelve de oficio o a gestión de parte la imposibilidad sobrevenida del proceso.</w:t>
            </w:r>
            <w:r w:rsidRPr="00AA33D6">
              <w:rPr>
                <w:rFonts w:ascii="Arial Narrow" w:hAnsi="Arial Narrow" w:cs="Calibri"/>
                <w:color w:val="000000"/>
                <w:sz w:val="20"/>
                <w:szCs w:val="20"/>
                <w:lang w:val="es-419" w:eastAsia="es-419"/>
              </w:rPr>
              <w:br/>
              <w:t>Artículo 55 del CPC. Forma extraordinaria de terminación del proceso que merece resolución razonada.</w:t>
            </w:r>
          </w:p>
        </w:tc>
        <w:tc>
          <w:tcPr>
            <w:tcW w:w="559" w:type="pct"/>
            <w:shd w:val="clear" w:color="auto" w:fill="auto"/>
            <w:vAlign w:val="center"/>
            <w:hideMark/>
          </w:tcPr>
          <w:p w14:paraId="2168C6F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b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4BA4A30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060E319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Sentencia anticipada en principal</w:t>
            </w:r>
          </w:p>
        </w:tc>
        <w:tc>
          <w:tcPr>
            <w:tcW w:w="588" w:type="pct"/>
            <w:shd w:val="clear" w:color="auto" w:fill="auto"/>
            <w:vAlign w:val="center"/>
            <w:hideMark/>
          </w:tcPr>
          <w:p w14:paraId="6991014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MODANTAG12-Imposibilidad Sobrevenida (fondo) (lleva número)</w:t>
            </w:r>
          </w:p>
        </w:tc>
      </w:tr>
      <w:tr w:rsidR="00AA33D6" w:rsidRPr="00AA33D6" w14:paraId="1EEE63EE" w14:textId="77777777" w:rsidTr="00D63E4E">
        <w:trPr>
          <w:trHeight w:val="283"/>
          <w:jc w:val="center"/>
        </w:trPr>
        <w:tc>
          <w:tcPr>
            <w:tcW w:w="178" w:type="pct"/>
            <w:shd w:val="clear" w:color="auto" w:fill="auto"/>
            <w:vAlign w:val="center"/>
            <w:hideMark/>
          </w:tcPr>
          <w:p w14:paraId="08157069"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8</w:t>
            </w:r>
          </w:p>
        </w:tc>
        <w:tc>
          <w:tcPr>
            <w:tcW w:w="443" w:type="pct"/>
            <w:shd w:val="clear" w:color="auto" w:fill="auto"/>
            <w:vAlign w:val="center"/>
            <w:hideMark/>
          </w:tcPr>
          <w:p w14:paraId="3986338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Excepciones</w:t>
            </w:r>
          </w:p>
        </w:tc>
        <w:tc>
          <w:tcPr>
            <w:tcW w:w="311" w:type="pct"/>
            <w:shd w:val="clear" w:color="auto" w:fill="auto"/>
            <w:vAlign w:val="center"/>
            <w:hideMark/>
          </w:tcPr>
          <w:p w14:paraId="6C74860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4D46CAA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Excepción Procesal Perentoria ( sí ponen fin al proceso, Cosa Juzgada acogida, caducidad acogida,  Excepción de Prescripción Acogida, Litispendencia Acogida, Excepción Clausula Arbitral).</w:t>
            </w:r>
            <w:r w:rsidRPr="00AA33D6">
              <w:rPr>
                <w:rFonts w:ascii="Arial Narrow" w:hAnsi="Arial Narrow" w:cs="Calibri"/>
                <w:color w:val="000000"/>
                <w:sz w:val="20"/>
                <w:szCs w:val="20"/>
                <w:lang w:val="es-419" w:eastAsia="es-419"/>
              </w:rPr>
              <w:br/>
              <w:t xml:space="preserve">Excepción procesal Dilatoria (no pone fin al proceso, falta de competencia, falta de capacidad procesal o defectuosa representación, indebida acumulación de pretensiones, </w:t>
            </w:r>
            <w:r w:rsidRPr="00AA33D6">
              <w:rPr>
                <w:rFonts w:ascii="Arial Narrow" w:hAnsi="Arial Narrow" w:cs="Calibri"/>
                <w:color w:val="000000"/>
                <w:sz w:val="20"/>
                <w:szCs w:val="20"/>
                <w:lang w:val="es-419" w:eastAsia="es-419"/>
              </w:rPr>
              <w:lastRenderedPageBreak/>
              <w:t xml:space="preserve">litis consorcio pasivo necesario, falta de agotamiento de la vía administrativa. ) </w:t>
            </w:r>
            <w:r w:rsidRPr="00AA33D6">
              <w:rPr>
                <w:rFonts w:ascii="Arial Narrow" w:hAnsi="Arial Narrow" w:cs="Calibri"/>
                <w:color w:val="000000"/>
                <w:sz w:val="20"/>
                <w:szCs w:val="20"/>
                <w:lang w:val="es-419" w:eastAsia="es-419"/>
              </w:rPr>
              <w:br/>
              <w:t>Otros Motivos (Sí ponen fin al proceso, por oposición en procesos no contenciosos, no integración oportuna de litis consorcio)</w:t>
            </w:r>
          </w:p>
        </w:tc>
        <w:tc>
          <w:tcPr>
            <w:tcW w:w="494" w:type="pct"/>
            <w:shd w:val="clear" w:color="000000" w:fill="FFFFFF"/>
            <w:vAlign w:val="center"/>
            <w:hideMark/>
          </w:tcPr>
          <w:p w14:paraId="2FD867B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Sí</w:t>
            </w:r>
          </w:p>
        </w:tc>
        <w:tc>
          <w:tcPr>
            <w:tcW w:w="747" w:type="pct"/>
            <w:shd w:val="clear" w:color="auto" w:fill="auto"/>
            <w:vAlign w:val="center"/>
            <w:hideMark/>
          </w:tcPr>
          <w:p w14:paraId="1C0FC088"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Resolución de fondo excepciones (se acojan o se rechacen por el fondo).</w:t>
            </w:r>
            <w:r w:rsidRPr="00AA33D6">
              <w:rPr>
                <w:rFonts w:ascii="Arial Narrow" w:hAnsi="Arial Narrow" w:cs="Calibri"/>
                <w:color w:val="000000"/>
                <w:sz w:val="20"/>
                <w:szCs w:val="20"/>
                <w:lang w:val="es-419" w:eastAsia="es-419"/>
              </w:rPr>
              <w:br/>
              <w:t>Excepciones o defensas previas  del artículo 44 LJA.</w:t>
            </w:r>
            <w:r w:rsidRPr="00AA33D6">
              <w:rPr>
                <w:rFonts w:ascii="Arial Narrow" w:hAnsi="Arial Narrow" w:cs="Calibri"/>
                <w:color w:val="000000"/>
                <w:sz w:val="20"/>
                <w:szCs w:val="20"/>
                <w:lang w:val="es-419" w:eastAsia="es-419"/>
              </w:rPr>
              <w:br/>
              <w:t>Las perentorias si ponen fin al proceso. Las Dilatorias no ponen fin al proceso.</w:t>
            </w:r>
            <w:r w:rsidRPr="00AA33D6">
              <w:rPr>
                <w:rFonts w:ascii="Arial Narrow" w:hAnsi="Arial Narrow" w:cs="Calibri"/>
                <w:color w:val="000000"/>
                <w:sz w:val="20"/>
                <w:szCs w:val="20"/>
                <w:lang w:val="es-419" w:eastAsia="es-419"/>
              </w:rPr>
              <w:br/>
              <w:t>Otros motivos si pone fin al proceso.</w:t>
            </w:r>
          </w:p>
        </w:tc>
        <w:tc>
          <w:tcPr>
            <w:tcW w:w="559" w:type="pct"/>
            <w:shd w:val="clear" w:color="auto" w:fill="auto"/>
            <w:vAlign w:val="center"/>
            <w:hideMark/>
          </w:tcPr>
          <w:p w14:paraId="2359EE3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4C14481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Sí </w:t>
            </w:r>
          </w:p>
        </w:tc>
        <w:tc>
          <w:tcPr>
            <w:tcW w:w="588" w:type="pct"/>
          </w:tcPr>
          <w:p w14:paraId="411D5B5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fallo-Excepciones procesales</w:t>
            </w:r>
          </w:p>
        </w:tc>
        <w:tc>
          <w:tcPr>
            <w:tcW w:w="588" w:type="pct"/>
            <w:shd w:val="clear" w:color="auto" w:fill="auto"/>
            <w:vAlign w:val="center"/>
            <w:hideMark/>
          </w:tcPr>
          <w:p w14:paraId="1E46D88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oral art.189.6 CPA</w:t>
            </w:r>
          </w:p>
        </w:tc>
      </w:tr>
      <w:tr w:rsidR="00AA33D6" w:rsidRPr="00AA33D6" w14:paraId="2F24F42E" w14:textId="77777777" w:rsidTr="00D63E4E">
        <w:trPr>
          <w:trHeight w:val="283"/>
          <w:jc w:val="center"/>
        </w:trPr>
        <w:tc>
          <w:tcPr>
            <w:tcW w:w="178" w:type="pct"/>
            <w:shd w:val="clear" w:color="auto" w:fill="auto"/>
            <w:noWrap/>
            <w:vAlign w:val="center"/>
            <w:hideMark/>
          </w:tcPr>
          <w:p w14:paraId="3A7C589C"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9</w:t>
            </w:r>
          </w:p>
        </w:tc>
        <w:tc>
          <w:tcPr>
            <w:tcW w:w="443" w:type="pct"/>
            <w:shd w:val="clear" w:color="auto" w:fill="auto"/>
            <w:vAlign w:val="center"/>
            <w:hideMark/>
          </w:tcPr>
          <w:p w14:paraId="4F602686"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en Principal (escrita)</w:t>
            </w:r>
          </w:p>
        </w:tc>
        <w:tc>
          <w:tcPr>
            <w:tcW w:w="311" w:type="pct"/>
            <w:shd w:val="clear" w:color="auto" w:fill="auto"/>
            <w:vAlign w:val="center"/>
            <w:hideMark/>
          </w:tcPr>
          <w:p w14:paraId="36B2B1F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0061BE3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Caducidad Acogida</w:t>
            </w:r>
          </w:p>
        </w:tc>
        <w:tc>
          <w:tcPr>
            <w:tcW w:w="494" w:type="pct"/>
            <w:shd w:val="clear" w:color="000000" w:fill="FFFFFF"/>
            <w:vAlign w:val="center"/>
            <w:hideMark/>
          </w:tcPr>
          <w:p w14:paraId="40CB6FB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5789A59C"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Resolución de fondo caducidad del proceso escrito.</w:t>
            </w:r>
            <w:r w:rsidRPr="00AA33D6">
              <w:rPr>
                <w:rFonts w:ascii="Arial Narrow" w:hAnsi="Arial Narrow" w:cs="Calibri"/>
                <w:color w:val="000000"/>
                <w:sz w:val="20"/>
                <w:szCs w:val="20"/>
                <w:lang w:val="es-419" w:eastAsia="es-419"/>
              </w:rPr>
              <w:br/>
              <w:t>Resuelve caducidad de oficio o a gestión de parte.</w:t>
            </w:r>
          </w:p>
        </w:tc>
        <w:tc>
          <w:tcPr>
            <w:tcW w:w="559" w:type="pct"/>
            <w:shd w:val="clear" w:color="auto" w:fill="auto"/>
            <w:vAlign w:val="center"/>
            <w:hideMark/>
          </w:tcPr>
          <w:p w14:paraId="56A329A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b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4C81357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13EE167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fallo-Sentencia (Contencioso)</w:t>
            </w:r>
          </w:p>
          <w:p w14:paraId="2FE09817" w14:textId="77777777" w:rsidR="00AA33D6" w:rsidRPr="00AA33D6" w:rsidRDefault="00AA33D6" w:rsidP="00603065">
            <w:pPr>
              <w:jc w:val="center"/>
              <w:rPr>
                <w:rFonts w:ascii="Arial Narrow" w:hAnsi="Arial Narrow" w:cs="Calibri"/>
                <w:color w:val="000000"/>
                <w:sz w:val="20"/>
                <w:szCs w:val="20"/>
                <w:lang w:val="es-419" w:eastAsia="es-419"/>
              </w:rPr>
            </w:pPr>
          </w:p>
          <w:p w14:paraId="5637816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fallo-Sentencia (No Contencioso)</w:t>
            </w:r>
          </w:p>
        </w:tc>
        <w:tc>
          <w:tcPr>
            <w:tcW w:w="588" w:type="pct"/>
            <w:shd w:val="clear" w:color="auto" w:fill="auto"/>
            <w:vAlign w:val="center"/>
            <w:hideMark/>
          </w:tcPr>
          <w:p w14:paraId="2A6CE89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MODANTAG06-Caducidad proceso, Se declara (de oficio o a gestión de parte) (lleva número)</w:t>
            </w:r>
            <w:r w:rsidRPr="00AA33D6">
              <w:rPr>
                <w:rFonts w:ascii="Arial Narrow" w:hAnsi="Arial Narrow" w:cs="Calibri"/>
                <w:color w:val="000000"/>
                <w:sz w:val="20"/>
                <w:szCs w:val="20"/>
                <w:lang w:val="es-419" w:eastAsia="es-419"/>
              </w:rPr>
              <w:br/>
              <w:t>MODANTAG07-Caducidad proceso, Rechaza solicitud (lleva número)</w:t>
            </w:r>
          </w:p>
        </w:tc>
      </w:tr>
      <w:tr w:rsidR="00AA33D6" w:rsidRPr="00AA33D6" w14:paraId="4A59FAA2" w14:textId="77777777" w:rsidTr="00D63E4E">
        <w:trPr>
          <w:trHeight w:val="283"/>
          <w:jc w:val="center"/>
        </w:trPr>
        <w:tc>
          <w:tcPr>
            <w:tcW w:w="178" w:type="pct"/>
            <w:shd w:val="clear" w:color="auto" w:fill="auto"/>
            <w:noWrap/>
            <w:vAlign w:val="center"/>
            <w:hideMark/>
          </w:tcPr>
          <w:p w14:paraId="37B84913"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10</w:t>
            </w:r>
          </w:p>
        </w:tc>
        <w:tc>
          <w:tcPr>
            <w:tcW w:w="443" w:type="pct"/>
            <w:shd w:val="clear" w:color="auto" w:fill="auto"/>
            <w:vAlign w:val="center"/>
            <w:hideMark/>
          </w:tcPr>
          <w:p w14:paraId="33D838DE"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en Principal (escrita)</w:t>
            </w:r>
          </w:p>
        </w:tc>
        <w:tc>
          <w:tcPr>
            <w:tcW w:w="311" w:type="pct"/>
            <w:shd w:val="clear" w:color="auto" w:fill="auto"/>
            <w:vAlign w:val="center"/>
            <w:hideMark/>
          </w:tcPr>
          <w:p w14:paraId="090A63C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6EA1CB6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Homologatoria</w:t>
            </w:r>
          </w:p>
        </w:tc>
        <w:tc>
          <w:tcPr>
            <w:tcW w:w="494" w:type="pct"/>
            <w:shd w:val="clear" w:color="000000" w:fill="FFFFFF"/>
            <w:vAlign w:val="center"/>
            <w:hideMark/>
          </w:tcPr>
          <w:p w14:paraId="5005755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7C73E16C"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Resolución fondo conciliación.</w:t>
            </w:r>
          </w:p>
        </w:tc>
        <w:tc>
          <w:tcPr>
            <w:tcW w:w="559" w:type="pct"/>
            <w:shd w:val="clear" w:color="auto" w:fill="auto"/>
            <w:vAlign w:val="center"/>
            <w:hideMark/>
          </w:tcPr>
          <w:p w14:paraId="049BE360"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Homologación</w:t>
            </w:r>
          </w:p>
        </w:tc>
        <w:tc>
          <w:tcPr>
            <w:tcW w:w="530" w:type="pct"/>
            <w:shd w:val="clear" w:color="000000" w:fill="FFFFFF"/>
            <w:vAlign w:val="center"/>
            <w:hideMark/>
          </w:tcPr>
          <w:p w14:paraId="6B6E862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0A1D93C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fallo-Homologación Conciliación</w:t>
            </w:r>
          </w:p>
        </w:tc>
        <w:tc>
          <w:tcPr>
            <w:tcW w:w="588" w:type="pct"/>
            <w:shd w:val="clear" w:color="auto" w:fill="auto"/>
            <w:vAlign w:val="center"/>
            <w:hideMark/>
          </w:tcPr>
          <w:p w14:paraId="2BBB453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MODANTAG10-Conciliación (homologa o rechaza) (lleva número)</w:t>
            </w:r>
          </w:p>
        </w:tc>
      </w:tr>
      <w:tr w:rsidR="00AA33D6" w:rsidRPr="00AA33D6" w14:paraId="5F9ABF07" w14:textId="77777777" w:rsidTr="00D63E4E">
        <w:trPr>
          <w:trHeight w:val="283"/>
          <w:jc w:val="center"/>
        </w:trPr>
        <w:tc>
          <w:tcPr>
            <w:tcW w:w="178" w:type="pct"/>
            <w:shd w:val="clear" w:color="auto" w:fill="auto"/>
            <w:noWrap/>
            <w:vAlign w:val="center"/>
            <w:hideMark/>
          </w:tcPr>
          <w:p w14:paraId="78F0FB87"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11</w:t>
            </w:r>
          </w:p>
        </w:tc>
        <w:tc>
          <w:tcPr>
            <w:tcW w:w="443" w:type="pct"/>
            <w:shd w:val="clear" w:color="auto" w:fill="auto"/>
            <w:vAlign w:val="center"/>
            <w:hideMark/>
          </w:tcPr>
          <w:p w14:paraId="4FEE72B6"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en Principal (escrita)</w:t>
            </w:r>
          </w:p>
        </w:tc>
        <w:tc>
          <w:tcPr>
            <w:tcW w:w="311" w:type="pct"/>
            <w:shd w:val="clear" w:color="auto" w:fill="auto"/>
            <w:vAlign w:val="center"/>
            <w:hideMark/>
          </w:tcPr>
          <w:p w14:paraId="09B395F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498C38FC"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Homologatoria</w:t>
            </w:r>
          </w:p>
        </w:tc>
        <w:tc>
          <w:tcPr>
            <w:tcW w:w="494" w:type="pct"/>
            <w:shd w:val="clear" w:color="000000" w:fill="FFFFFF"/>
            <w:vAlign w:val="center"/>
            <w:hideMark/>
          </w:tcPr>
          <w:p w14:paraId="2372EDB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0B1775D5"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Resolución fondo transacción.</w:t>
            </w:r>
          </w:p>
        </w:tc>
        <w:tc>
          <w:tcPr>
            <w:tcW w:w="559" w:type="pct"/>
            <w:shd w:val="clear" w:color="auto" w:fill="auto"/>
            <w:vAlign w:val="center"/>
            <w:hideMark/>
          </w:tcPr>
          <w:p w14:paraId="1E101DC2"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Homologación</w:t>
            </w:r>
          </w:p>
        </w:tc>
        <w:tc>
          <w:tcPr>
            <w:tcW w:w="530" w:type="pct"/>
            <w:shd w:val="clear" w:color="000000" w:fill="FFFFFF"/>
            <w:vAlign w:val="center"/>
            <w:hideMark/>
          </w:tcPr>
          <w:p w14:paraId="6B5269D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53B3A9E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Homologación Transacción</w:t>
            </w:r>
          </w:p>
        </w:tc>
        <w:tc>
          <w:tcPr>
            <w:tcW w:w="588" w:type="pct"/>
            <w:shd w:val="clear" w:color="auto" w:fill="auto"/>
            <w:vAlign w:val="center"/>
            <w:hideMark/>
          </w:tcPr>
          <w:p w14:paraId="2E892D4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MODANTAG09-Transacción (homologa o rechaza) (lleva número)</w:t>
            </w:r>
          </w:p>
        </w:tc>
      </w:tr>
      <w:tr w:rsidR="00AA33D6" w:rsidRPr="00AA33D6" w14:paraId="44914E6E" w14:textId="77777777" w:rsidTr="00D63E4E">
        <w:trPr>
          <w:trHeight w:val="283"/>
          <w:jc w:val="center"/>
        </w:trPr>
        <w:tc>
          <w:tcPr>
            <w:tcW w:w="178" w:type="pct"/>
            <w:shd w:val="clear" w:color="auto" w:fill="auto"/>
            <w:vAlign w:val="center"/>
            <w:hideMark/>
          </w:tcPr>
          <w:p w14:paraId="4E9F5F43"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12</w:t>
            </w:r>
          </w:p>
        </w:tc>
        <w:tc>
          <w:tcPr>
            <w:tcW w:w="443" w:type="pct"/>
            <w:shd w:val="clear" w:color="auto" w:fill="auto"/>
            <w:vAlign w:val="center"/>
            <w:hideMark/>
          </w:tcPr>
          <w:p w14:paraId="5316608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Principal (escrita)</w:t>
            </w:r>
          </w:p>
        </w:tc>
        <w:tc>
          <w:tcPr>
            <w:tcW w:w="311" w:type="pct"/>
            <w:shd w:val="clear" w:color="auto" w:fill="auto"/>
            <w:vAlign w:val="center"/>
            <w:hideMark/>
          </w:tcPr>
          <w:p w14:paraId="1C814CE5"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276FB5B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Satisfacción Extraprocesal</w:t>
            </w:r>
          </w:p>
        </w:tc>
        <w:tc>
          <w:tcPr>
            <w:tcW w:w="494" w:type="pct"/>
            <w:shd w:val="clear" w:color="000000" w:fill="FFFFFF"/>
            <w:vAlign w:val="center"/>
            <w:hideMark/>
          </w:tcPr>
          <w:p w14:paraId="039B4D75"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77F72D69"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Satisfacción extraprocesal.</w:t>
            </w:r>
          </w:p>
        </w:tc>
        <w:tc>
          <w:tcPr>
            <w:tcW w:w="559" w:type="pct"/>
            <w:shd w:val="clear" w:color="auto" w:fill="auto"/>
            <w:vAlign w:val="center"/>
            <w:hideMark/>
          </w:tcPr>
          <w:p w14:paraId="6095FFEA"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 acoge</w:t>
            </w:r>
            <w:r w:rsidRPr="00AA33D6">
              <w:rPr>
                <w:rFonts w:ascii="Arial Narrow" w:hAnsi="Arial Narrow" w:cs="Calibri"/>
                <w:sz w:val="20"/>
                <w:szCs w:val="20"/>
                <w:lang w:val="es-419" w:eastAsia="es-419"/>
              </w:rPr>
              <w:br/>
              <w:t>Rechaza</w:t>
            </w:r>
          </w:p>
        </w:tc>
        <w:tc>
          <w:tcPr>
            <w:tcW w:w="530" w:type="pct"/>
            <w:shd w:val="clear" w:color="000000" w:fill="FFFFFF"/>
            <w:vAlign w:val="center"/>
            <w:hideMark/>
          </w:tcPr>
          <w:p w14:paraId="7587AE1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712D97E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Homologación Transacción</w:t>
            </w:r>
          </w:p>
          <w:p w14:paraId="7D28FE3C" w14:textId="77777777" w:rsidR="00AA33D6" w:rsidRPr="00AA33D6" w:rsidRDefault="00AA33D6" w:rsidP="00603065">
            <w:pPr>
              <w:jc w:val="center"/>
              <w:rPr>
                <w:rFonts w:ascii="Arial Narrow" w:hAnsi="Arial Narrow" w:cs="Calibri"/>
                <w:color w:val="000000"/>
                <w:sz w:val="20"/>
                <w:szCs w:val="20"/>
                <w:lang w:val="es-419" w:eastAsia="es-419"/>
              </w:rPr>
            </w:pPr>
          </w:p>
          <w:p w14:paraId="28AE401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fallo-Homologación Conciliación</w:t>
            </w:r>
          </w:p>
        </w:tc>
        <w:tc>
          <w:tcPr>
            <w:tcW w:w="588" w:type="pct"/>
            <w:shd w:val="clear" w:color="auto" w:fill="auto"/>
            <w:vAlign w:val="center"/>
            <w:hideMark/>
          </w:tcPr>
          <w:p w14:paraId="3FDE0C7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MODANTAG13-Satisfacción extraprocesal (lleva número)</w:t>
            </w:r>
          </w:p>
        </w:tc>
      </w:tr>
      <w:tr w:rsidR="00AA33D6" w:rsidRPr="00AA33D6" w14:paraId="14BC19D4" w14:textId="77777777" w:rsidTr="00D63E4E">
        <w:trPr>
          <w:trHeight w:val="283"/>
          <w:jc w:val="center"/>
        </w:trPr>
        <w:tc>
          <w:tcPr>
            <w:tcW w:w="178" w:type="pct"/>
            <w:shd w:val="clear" w:color="auto" w:fill="auto"/>
            <w:noWrap/>
            <w:vAlign w:val="center"/>
            <w:hideMark/>
          </w:tcPr>
          <w:p w14:paraId="157AAEF3"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13</w:t>
            </w:r>
          </w:p>
        </w:tc>
        <w:tc>
          <w:tcPr>
            <w:tcW w:w="443" w:type="pct"/>
            <w:shd w:val="clear" w:color="auto" w:fill="auto"/>
            <w:vAlign w:val="center"/>
            <w:hideMark/>
          </w:tcPr>
          <w:p w14:paraId="1E9663B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Sentencia en Principal </w:t>
            </w:r>
            <w:r w:rsidRPr="00AA33D6">
              <w:rPr>
                <w:rFonts w:ascii="Arial Narrow" w:hAnsi="Arial Narrow" w:cs="Calibri"/>
                <w:color w:val="000000"/>
                <w:sz w:val="20"/>
                <w:szCs w:val="20"/>
                <w:lang w:val="es-419" w:eastAsia="es-419"/>
              </w:rPr>
              <w:lastRenderedPageBreak/>
              <w:t>(escrita)</w:t>
            </w:r>
          </w:p>
        </w:tc>
        <w:tc>
          <w:tcPr>
            <w:tcW w:w="311" w:type="pct"/>
            <w:shd w:val="clear" w:color="auto" w:fill="auto"/>
            <w:vAlign w:val="center"/>
            <w:hideMark/>
          </w:tcPr>
          <w:p w14:paraId="0A7C293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Sí</w:t>
            </w:r>
          </w:p>
        </w:tc>
        <w:tc>
          <w:tcPr>
            <w:tcW w:w="562" w:type="pct"/>
            <w:shd w:val="clear" w:color="auto" w:fill="auto"/>
            <w:vAlign w:val="center"/>
            <w:hideMark/>
          </w:tcPr>
          <w:p w14:paraId="5846E71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Sentencia dictada </w:t>
            </w:r>
          </w:p>
        </w:tc>
        <w:tc>
          <w:tcPr>
            <w:tcW w:w="494" w:type="pct"/>
            <w:shd w:val="clear" w:color="000000" w:fill="FFFFFF"/>
            <w:vAlign w:val="center"/>
            <w:hideMark/>
          </w:tcPr>
          <w:p w14:paraId="331D618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093487DD"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principal escrita.</w:t>
            </w:r>
            <w:r w:rsidRPr="00AA33D6">
              <w:rPr>
                <w:rFonts w:ascii="Arial Narrow" w:hAnsi="Arial Narrow" w:cs="Calibri"/>
                <w:color w:val="000000"/>
                <w:sz w:val="20"/>
                <w:szCs w:val="20"/>
                <w:lang w:val="es-419" w:eastAsia="es-419"/>
              </w:rPr>
              <w:br/>
            </w:r>
            <w:r w:rsidRPr="00AA33D6">
              <w:rPr>
                <w:rFonts w:ascii="Arial Narrow" w:hAnsi="Arial Narrow" w:cs="Calibri"/>
                <w:color w:val="000000"/>
                <w:sz w:val="20"/>
                <w:szCs w:val="20"/>
                <w:lang w:val="es-419" w:eastAsia="es-419"/>
              </w:rPr>
              <w:lastRenderedPageBreak/>
              <w:t>Sentencia fase de conocimiento</w:t>
            </w:r>
          </w:p>
        </w:tc>
        <w:tc>
          <w:tcPr>
            <w:tcW w:w="559" w:type="pct"/>
            <w:shd w:val="clear" w:color="auto" w:fill="auto"/>
            <w:vAlign w:val="center"/>
            <w:hideMark/>
          </w:tcPr>
          <w:p w14:paraId="3F4CE5C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w:t>
            </w:r>
            <w:r w:rsidRPr="00AA33D6">
              <w:rPr>
                <w:rFonts w:ascii="Arial Narrow" w:hAnsi="Arial Narrow" w:cs="Calibri"/>
                <w:color w:val="000000"/>
                <w:sz w:val="20"/>
                <w:szCs w:val="20"/>
                <w:lang w:val="es-419" w:eastAsia="es-419"/>
              </w:rPr>
              <w:br/>
              <w:t>Con Lugar</w:t>
            </w:r>
            <w:r w:rsidRPr="00AA33D6">
              <w:rPr>
                <w:rFonts w:ascii="Arial Narrow" w:hAnsi="Arial Narrow" w:cs="Calibri"/>
                <w:color w:val="000000"/>
                <w:sz w:val="20"/>
                <w:szCs w:val="20"/>
                <w:lang w:val="es-419" w:eastAsia="es-419"/>
              </w:rPr>
              <w:br/>
            </w:r>
            <w:r w:rsidRPr="00AA33D6">
              <w:rPr>
                <w:rFonts w:ascii="Arial Narrow" w:hAnsi="Arial Narrow" w:cs="Calibri"/>
                <w:color w:val="000000"/>
                <w:sz w:val="20"/>
                <w:szCs w:val="20"/>
                <w:lang w:val="es-419" w:eastAsia="es-419"/>
              </w:rPr>
              <w:lastRenderedPageBreak/>
              <w:t>Sin Lugar</w:t>
            </w:r>
            <w:r w:rsidRPr="00AA33D6">
              <w:rPr>
                <w:rFonts w:ascii="Arial Narrow" w:hAnsi="Arial Narrow" w:cs="Calibri"/>
                <w:color w:val="000000"/>
                <w:sz w:val="20"/>
                <w:szCs w:val="20"/>
                <w:lang w:val="es-419" w:eastAsia="es-419"/>
              </w:rPr>
              <w:br/>
              <w:t>Parcialmente con lugar</w:t>
            </w:r>
          </w:p>
        </w:tc>
        <w:tc>
          <w:tcPr>
            <w:tcW w:w="530" w:type="pct"/>
            <w:shd w:val="clear" w:color="000000" w:fill="FFFFFF"/>
            <w:vAlign w:val="center"/>
            <w:hideMark/>
          </w:tcPr>
          <w:p w14:paraId="0416E6F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Sí</w:t>
            </w:r>
          </w:p>
        </w:tc>
        <w:tc>
          <w:tcPr>
            <w:tcW w:w="588" w:type="pct"/>
          </w:tcPr>
          <w:p w14:paraId="7DA87BD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Exp. Listo para fallo-Sentencia </w:t>
            </w:r>
            <w:r w:rsidRPr="00AA33D6">
              <w:rPr>
                <w:rFonts w:ascii="Arial Narrow" w:hAnsi="Arial Narrow" w:cs="Calibri"/>
                <w:color w:val="000000"/>
                <w:sz w:val="20"/>
                <w:szCs w:val="20"/>
                <w:lang w:val="es-419" w:eastAsia="es-419"/>
              </w:rPr>
              <w:lastRenderedPageBreak/>
              <w:t>(Contencioso)</w:t>
            </w:r>
          </w:p>
          <w:p w14:paraId="43A47BBE" w14:textId="77777777" w:rsidR="00AA33D6" w:rsidRPr="00AA33D6" w:rsidRDefault="00AA33D6" w:rsidP="00603065">
            <w:pPr>
              <w:jc w:val="center"/>
              <w:rPr>
                <w:rFonts w:ascii="Arial Narrow" w:hAnsi="Arial Narrow" w:cs="Calibri"/>
                <w:color w:val="000000"/>
                <w:sz w:val="20"/>
                <w:szCs w:val="20"/>
                <w:lang w:val="es-419" w:eastAsia="es-419"/>
              </w:rPr>
            </w:pPr>
          </w:p>
          <w:p w14:paraId="182BF32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fallo-Sentencia (No Contencioso)</w:t>
            </w:r>
          </w:p>
        </w:tc>
        <w:tc>
          <w:tcPr>
            <w:tcW w:w="588" w:type="pct"/>
            <w:shd w:val="clear" w:color="auto" w:fill="auto"/>
            <w:vAlign w:val="center"/>
            <w:hideMark/>
          </w:tcPr>
          <w:p w14:paraId="691CE64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 xml:space="preserve">ORDAG17-Sentencia de </w:t>
            </w:r>
            <w:r w:rsidRPr="00AA33D6">
              <w:rPr>
                <w:rFonts w:ascii="Arial Narrow" w:hAnsi="Arial Narrow" w:cs="Calibri"/>
                <w:color w:val="000000"/>
                <w:sz w:val="20"/>
                <w:szCs w:val="20"/>
                <w:lang w:val="es-419" w:eastAsia="es-419"/>
              </w:rPr>
              <w:lastRenderedPageBreak/>
              <w:t>primera instancia (lleva número)</w:t>
            </w:r>
          </w:p>
        </w:tc>
      </w:tr>
      <w:tr w:rsidR="00AA33D6" w:rsidRPr="00AA33D6" w14:paraId="3DE9921D" w14:textId="77777777" w:rsidTr="00D63E4E">
        <w:trPr>
          <w:trHeight w:val="283"/>
          <w:jc w:val="center"/>
        </w:trPr>
        <w:tc>
          <w:tcPr>
            <w:tcW w:w="178" w:type="pct"/>
            <w:shd w:val="clear" w:color="auto" w:fill="auto"/>
            <w:noWrap/>
            <w:vAlign w:val="center"/>
            <w:hideMark/>
          </w:tcPr>
          <w:p w14:paraId="0F37852D"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lastRenderedPageBreak/>
              <w:t>14</w:t>
            </w:r>
          </w:p>
        </w:tc>
        <w:tc>
          <w:tcPr>
            <w:tcW w:w="443" w:type="pct"/>
            <w:shd w:val="clear" w:color="auto" w:fill="auto"/>
            <w:vAlign w:val="center"/>
            <w:hideMark/>
          </w:tcPr>
          <w:p w14:paraId="5FFCDAC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Principal (escrita)</w:t>
            </w:r>
          </w:p>
        </w:tc>
        <w:tc>
          <w:tcPr>
            <w:tcW w:w="311" w:type="pct"/>
            <w:shd w:val="clear" w:color="auto" w:fill="auto"/>
            <w:vAlign w:val="center"/>
            <w:hideMark/>
          </w:tcPr>
          <w:p w14:paraId="0262C0F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2190A88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Monitorio sin oposición</w:t>
            </w:r>
          </w:p>
        </w:tc>
        <w:tc>
          <w:tcPr>
            <w:tcW w:w="494" w:type="pct"/>
            <w:shd w:val="clear" w:color="000000" w:fill="FFFFFF"/>
            <w:vAlign w:val="center"/>
            <w:hideMark/>
          </w:tcPr>
          <w:p w14:paraId="459F229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04FF8F0C"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monitorio sin oposición.</w:t>
            </w:r>
          </w:p>
        </w:tc>
        <w:tc>
          <w:tcPr>
            <w:tcW w:w="559" w:type="pct"/>
            <w:shd w:val="clear" w:color="auto" w:fill="auto"/>
            <w:vAlign w:val="center"/>
            <w:hideMark/>
          </w:tcPr>
          <w:p w14:paraId="5B1F60B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 acoge</w:t>
            </w:r>
          </w:p>
        </w:tc>
        <w:tc>
          <w:tcPr>
            <w:tcW w:w="530" w:type="pct"/>
            <w:shd w:val="clear" w:color="000000" w:fill="FFFFFF"/>
            <w:vAlign w:val="center"/>
            <w:hideMark/>
          </w:tcPr>
          <w:p w14:paraId="5DCDACB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36679B5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fallo-Sentencia (No Contencioso)</w:t>
            </w:r>
          </w:p>
        </w:tc>
        <w:tc>
          <w:tcPr>
            <w:tcW w:w="588" w:type="pct"/>
            <w:shd w:val="clear" w:color="auto" w:fill="auto"/>
            <w:vAlign w:val="center"/>
            <w:hideMark/>
          </w:tcPr>
          <w:p w14:paraId="3FBFD8B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AGMON08-Ejecución de resolución intimatoria por a) falta de apersonamiento,  b) apersonamiento sin oposición o allanamiento; o c) rechazo de oposición infundada (lleva número).</w:t>
            </w:r>
          </w:p>
        </w:tc>
      </w:tr>
      <w:tr w:rsidR="00AA33D6" w:rsidRPr="00AA33D6" w14:paraId="3FFCBBDC" w14:textId="77777777" w:rsidTr="00D63E4E">
        <w:trPr>
          <w:trHeight w:val="283"/>
          <w:jc w:val="center"/>
        </w:trPr>
        <w:tc>
          <w:tcPr>
            <w:tcW w:w="178" w:type="pct"/>
            <w:shd w:val="clear" w:color="auto" w:fill="auto"/>
            <w:noWrap/>
            <w:vAlign w:val="center"/>
            <w:hideMark/>
          </w:tcPr>
          <w:p w14:paraId="44972DC3"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15</w:t>
            </w:r>
          </w:p>
        </w:tc>
        <w:tc>
          <w:tcPr>
            <w:tcW w:w="443" w:type="pct"/>
            <w:shd w:val="clear" w:color="auto" w:fill="auto"/>
            <w:vAlign w:val="center"/>
            <w:hideMark/>
          </w:tcPr>
          <w:p w14:paraId="76C379C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Principal (escrita)</w:t>
            </w:r>
          </w:p>
        </w:tc>
        <w:tc>
          <w:tcPr>
            <w:tcW w:w="311" w:type="pct"/>
            <w:shd w:val="clear" w:color="auto" w:fill="auto"/>
            <w:vAlign w:val="center"/>
            <w:hideMark/>
          </w:tcPr>
          <w:p w14:paraId="44232B9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144B5217"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Separarse prosecución</w:t>
            </w:r>
          </w:p>
        </w:tc>
        <w:tc>
          <w:tcPr>
            <w:tcW w:w="494" w:type="pct"/>
            <w:shd w:val="clear" w:color="000000" w:fill="FFFFFF"/>
            <w:vAlign w:val="center"/>
            <w:hideMark/>
          </w:tcPr>
          <w:p w14:paraId="2898EBD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0D9D36E9"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Separarse prosecución</w:t>
            </w:r>
            <w:r w:rsidRPr="00AA33D6">
              <w:rPr>
                <w:rFonts w:ascii="Arial Narrow" w:hAnsi="Arial Narrow" w:cs="Calibri"/>
                <w:color w:val="000000"/>
                <w:sz w:val="20"/>
                <w:szCs w:val="20"/>
                <w:lang w:val="es-419" w:eastAsia="es-419"/>
              </w:rPr>
              <w:br/>
              <w:t>En este apartado se incluirán los casos establecidos en los artículos 133.1, 133.2,133.3 del CPC. La resolución de fondo del proyecto cuenta partición, aprueba los acuerdos del artículo 133.1 del Código Procesal Civil u homologa los acuerdos tomados en junta.</w:t>
            </w:r>
          </w:p>
        </w:tc>
        <w:tc>
          <w:tcPr>
            <w:tcW w:w="559" w:type="pct"/>
            <w:shd w:val="clear" w:color="auto" w:fill="auto"/>
            <w:vAlign w:val="center"/>
            <w:hideMark/>
          </w:tcPr>
          <w:p w14:paraId="63502FE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b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164AB80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4B82380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fallo-Sentencia (No Contencioso)</w:t>
            </w:r>
          </w:p>
        </w:tc>
        <w:tc>
          <w:tcPr>
            <w:tcW w:w="588" w:type="pct"/>
            <w:shd w:val="clear" w:color="auto" w:fill="auto"/>
            <w:vAlign w:val="center"/>
            <w:hideMark/>
          </w:tcPr>
          <w:p w14:paraId="5DAC8F27"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SUCEAG023-23. Continúa en Sede Notarial (para bienes o derechos sin regímenes especiales ni menores de edad) (lleva número).</w:t>
            </w:r>
            <w:r w:rsidRPr="00AA33D6">
              <w:rPr>
                <w:rFonts w:ascii="Arial Narrow" w:hAnsi="Arial Narrow" w:cs="Calibri"/>
                <w:color w:val="000000"/>
                <w:sz w:val="20"/>
                <w:szCs w:val="20"/>
                <w:lang w:val="es-419" w:eastAsia="es-419"/>
              </w:rPr>
              <w:br/>
              <w:t>SUCEAG028-28. Sucesorio, Partición Rechazo o Aprobación (lleva número).</w:t>
            </w:r>
          </w:p>
        </w:tc>
      </w:tr>
      <w:tr w:rsidR="00AA33D6" w:rsidRPr="00AA33D6" w14:paraId="604EB45A" w14:textId="77777777" w:rsidTr="00D63E4E">
        <w:trPr>
          <w:trHeight w:val="283"/>
          <w:jc w:val="center"/>
        </w:trPr>
        <w:tc>
          <w:tcPr>
            <w:tcW w:w="178" w:type="pct"/>
            <w:shd w:val="clear" w:color="auto" w:fill="auto"/>
            <w:vAlign w:val="center"/>
            <w:hideMark/>
          </w:tcPr>
          <w:p w14:paraId="5DBFC7F4"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16</w:t>
            </w:r>
          </w:p>
        </w:tc>
        <w:tc>
          <w:tcPr>
            <w:tcW w:w="443" w:type="pct"/>
            <w:shd w:val="clear" w:color="auto" w:fill="auto"/>
            <w:vAlign w:val="center"/>
            <w:hideMark/>
          </w:tcPr>
          <w:p w14:paraId="2166BE19"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en Principal (escrita)</w:t>
            </w:r>
          </w:p>
        </w:tc>
        <w:tc>
          <w:tcPr>
            <w:tcW w:w="311" w:type="pct"/>
            <w:shd w:val="clear" w:color="auto" w:fill="auto"/>
            <w:vAlign w:val="center"/>
            <w:hideMark/>
          </w:tcPr>
          <w:p w14:paraId="7D97927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3ADB6AE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dictada</w:t>
            </w:r>
          </w:p>
        </w:tc>
        <w:tc>
          <w:tcPr>
            <w:tcW w:w="494" w:type="pct"/>
            <w:shd w:val="clear" w:color="000000" w:fill="FFFFFF"/>
            <w:vAlign w:val="center"/>
            <w:hideMark/>
          </w:tcPr>
          <w:p w14:paraId="0E9FE65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2753B48D"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Resolución de fondo proceso no contencioso.</w:t>
            </w:r>
            <w:r w:rsidRPr="00AA33D6">
              <w:rPr>
                <w:rFonts w:ascii="Arial Narrow" w:hAnsi="Arial Narrow" w:cs="Calibri"/>
                <w:color w:val="000000"/>
                <w:sz w:val="20"/>
                <w:szCs w:val="20"/>
                <w:lang w:val="es-419" w:eastAsia="es-419"/>
              </w:rPr>
              <w:br/>
              <w:t>La resolución de fondo que se pronuncie admitiendo o rechazando un proceso no contencioso.</w:t>
            </w:r>
          </w:p>
        </w:tc>
        <w:tc>
          <w:tcPr>
            <w:tcW w:w="559" w:type="pct"/>
            <w:shd w:val="clear" w:color="auto" w:fill="auto"/>
            <w:vAlign w:val="center"/>
            <w:hideMark/>
          </w:tcPr>
          <w:p w14:paraId="51425A1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7988030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71E8B3A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fallo-Sentencia (No Contencioso)</w:t>
            </w:r>
          </w:p>
        </w:tc>
        <w:tc>
          <w:tcPr>
            <w:tcW w:w="588" w:type="pct"/>
            <w:shd w:val="clear" w:color="auto" w:fill="auto"/>
            <w:vAlign w:val="center"/>
            <w:hideMark/>
          </w:tcPr>
          <w:p w14:paraId="0740E99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DESLVOAG004-Autoriza Protocolización (lleva número).</w:t>
            </w:r>
            <w:r w:rsidRPr="00AA33D6">
              <w:rPr>
                <w:rFonts w:ascii="Arial Narrow" w:hAnsi="Arial Narrow" w:cs="Calibri"/>
                <w:color w:val="000000"/>
                <w:sz w:val="20"/>
                <w:szCs w:val="20"/>
                <w:lang w:val="es-419" w:eastAsia="es-419"/>
              </w:rPr>
              <w:br/>
              <w:t>COPAGAG003-Aceptación o rechazo del pago (lleva número).</w:t>
            </w:r>
            <w:r w:rsidRPr="00AA33D6">
              <w:rPr>
                <w:rFonts w:ascii="Arial Narrow" w:hAnsi="Arial Narrow" w:cs="Calibri"/>
                <w:color w:val="000000"/>
                <w:sz w:val="20"/>
                <w:szCs w:val="20"/>
                <w:lang w:val="es-419" w:eastAsia="es-419"/>
              </w:rPr>
              <w:br/>
              <w:t xml:space="preserve">INFPOSAG012-Resolución Fondo Aprueba Titulación (lleva </w:t>
            </w:r>
            <w:r w:rsidRPr="00AA33D6">
              <w:rPr>
                <w:rFonts w:ascii="Arial Narrow" w:hAnsi="Arial Narrow" w:cs="Calibri"/>
                <w:color w:val="000000"/>
                <w:sz w:val="20"/>
                <w:szCs w:val="20"/>
                <w:lang w:val="es-419" w:eastAsia="es-419"/>
              </w:rPr>
              <w:lastRenderedPageBreak/>
              <w:t>número).</w:t>
            </w:r>
            <w:r w:rsidRPr="00AA33D6">
              <w:rPr>
                <w:rFonts w:ascii="Arial Narrow" w:hAnsi="Arial Narrow" w:cs="Calibri"/>
                <w:color w:val="000000"/>
                <w:sz w:val="20"/>
                <w:szCs w:val="20"/>
                <w:lang w:val="es-419" w:eastAsia="es-419"/>
              </w:rPr>
              <w:br/>
              <w:t>INFPOSAG013-Resolución Fondo Rechaza Titulación (lleva número).</w:t>
            </w:r>
            <w:r w:rsidRPr="00AA33D6">
              <w:rPr>
                <w:rFonts w:ascii="Arial Narrow" w:hAnsi="Arial Narrow" w:cs="Calibri"/>
                <w:color w:val="000000"/>
                <w:sz w:val="20"/>
                <w:szCs w:val="20"/>
                <w:lang w:val="es-419" w:eastAsia="es-419"/>
              </w:rPr>
              <w:br/>
              <w:t>LOCDEAG005-Aprueba Localización (lleva número)</w:t>
            </w:r>
          </w:p>
        </w:tc>
      </w:tr>
      <w:tr w:rsidR="00AA33D6" w:rsidRPr="00AA33D6" w14:paraId="6E551D6D" w14:textId="77777777" w:rsidTr="00D63E4E">
        <w:trPr>
          <w:trHeight w:val="283"/>
          <w:jc w:val="center"/>
        </w:trPr>
        <w:tc>
          <w:tcPr>
            <w:tcW w:w="178" w:type="pct"/>
            <w:shd w:val="clear" w:color="auto" w:fill="auto"/>
            <w:noWrap/>
            <w:vAlign w:val="center"/>
            <w:hideMark/>
          </w:tcPr>
          <w:p w14:paraId="4669C0C1"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lastRenderedPageBreak/>
              <w:t>17</w:t>
            </w:r>
          </w:p>
        </w:tc>
        <w:tc>
          <w:tcPr>
            <w:tcW w:w="443" w:type="pct"/>
            <w:shd w:val="clear" w:color="auto" w:fill="auto"/>
            <w:vAlign w:val="center"/>
            <w:hideMark/>
          </w:tcPr>
          <w:p w14:paraId="621480B5"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Principal (oral)</w:t>
            </w:r>
          </w:p>
        </w:tc>
        <w:tc>
          <w:tcPr>
            <w:tcW w:w="311" w:type="pct"/>
            <w:shd w:val="clear" w:color="auto" w:fill="auto"/>
            <w:vAlign w:val="center"/>
            <w:hideMark/>
          </w:tcPr>
          <w:p w14:paraId="479A7C5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0CA1E91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dictada</w:t>
            </w:r>
          </w:p>
        </w:tc>
        <w:tc>
          <w:tcPr>
            <w:tcW w:w="494" w:type="pct"/>
            <w:shd w:val="clear" w:color="auto" w:fill="auto"/>
            <w:vAlign w:val="center"/>
            <w:hideMark/>
          </w:tcPr>
          <w:p w14:paraId="3A788B2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3D7FF312"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Sentencias en principal orales (dictadas en audiencia).</w:t>
            </w:r>
          </w:p>
        </w:tc>
        <w:tc>
          <w:tcPr>
            <w:tcW w:w="559" w:type="pct"/>
            <w:shd w:val="clear" w:color="auto" w:fill="auto"/>
            <w:vAlign w:val="center"/>
            <w:hideMark/>
          </w:tcPr>
          <w:p w14:paraId="709CDC7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Con Lugar</w:t>
            </w:r>
            <w:r w:rsidRPr="00AA33D6">
              <w:rPr>
                <w:rFonts w:ascii="Arial Narrow" w:hAnsi="Arial Narrow" w:cs="Calibri"/>
                <w:color w:val="000000"/>
                <w:sz w:val="20"/>
                <w:szCs w:val="20"/>
                <w:lang w:val="es-419" w:eastAsia="es-419"/>
              </w:rPr>
              <w:br/>
              <w:t>Sin Lugar</w:t>
            </w:r>
            <w:r w:rsidRPr="00AA33D6">
              <w:rPr>
                <w:rFonts w:ascii="Arial Narrow" w:hAnsi="Arial Narrow" w:cs="Calibri"/>
                <w:color w:val="000000"/>
                <w:sz w:val="20"/>
                <w:szCs w:val="20"/>
                <w:lang w:val="es-419" w:eastAsia="es-419"/>
              </w:rPr>
              <w:br/>
              <w:t>Parcialmente con lugar</w:t>
            </w:r>
          </w:p>
        </w:tc>
        <w:tc>
          <w:tcPr>
            <w:tcW w:w="530" w:type="pct"/>
            <w:shd w:val="clear" w:color="auto" w:fill="auto"/>
            <w:vAlign w:val="center"/>
            <w:hideMark/>
          </w:tcPr>
          <w:p w14:paraId="4CC1D24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42AC2DE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Sentencias Orales</w:t>
            </w:r>
          </w:p>
        </w:tc>
        <w:tc>
          <w:tcPr>
            <w:tcW w:w="588" w:type="pct"/>
            <w:shd w:val="clear" w:color="auto" w:fill="auto"/>
            <w:vAlign w:val="center"/>
            <w:hideMark/>
          </w:tcPr>
          <w:p w14:paraId="6268ECE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No tiene por ser oral</w:t>
            </w:r>
          </w:p>
        </w:tc>
      </w:tr>
      <w:tr w:rsidR="00AA33D6" w:rsidRPr="00AA33D6" w14:paraId="1B742C00" w14:textId="77777777" w:rsidTr="00D63E4E">
        <w:trPr>
          <w:trHeight w:val="283"/>
          <w:jc w:val="center"/>
        </w:trPr>
        <w:tc>
          <w:tcPr>
            <w:tcW w:w="178" w:type="pct"/>
            <w:shd w:val="clear" w:color="auto" w:fill="auto"/>
            <w:noWrap/>
            <w:vAlign w:val="center"/>
            <w:hideMark/>
          </w:tcPr>
          <w:p w14:paraId="5256D1B0"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18</w:t>
            </w:r>
          </w:p>
        </w:tc>
        <w:tc>
          <w:tcPr>
            <w:tcW w:w="443" w:type="pct"/>
            <w:shd w:val="clear" w:color="auto" w:fill="auto"/>
            <w:vAlign w:val="center"/>
            <w:hideMark/>
          </w:tcPr>
          <w:p w14:paraId="67B726C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Ejecución (escrita)</w:t>
            </w:r>
          </w:p>
        </w:tc>
        <w:tc>
          <w:tcPr>
            <w:tcW w:w="311" w:type="pct"/>
            <w:shd w:val="clear" w:color="auto" w:fill="auto"/>
            <w:vAlign w:val="center"/>
            <w:hideMark/>
          </w:tcPr>
          <w:p w14:paraId="785771F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4DBBEA1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Ejecución Cumplida</w:t>
            </w:r>
            <w:r w:rsidRPr="00AA33D6">
              <w:rPr>
                <w:rFonts w:ascii="Arial Narrow" w:hAnsi="Arial Narrow" w:cs="Calibri"/>
                <w:color w:val="000000"/>
                <w:sz w:val="20"/>
                <w:szCs w:val="20"/>
                <w:lang w:val="es-419" w:eastAsia="es-419"/>
              </w:rPr>
              <w:br/>
              <w:t xml:space="preserve"> Ejecución Prescrita </w:t>
            </w:r>
            <w:r w:rsidRPr="00AA33D6">
              <w:rPr>
                <w:rFonts w:ascii="Arial Narrow" w:hAnsi="Arial Narrow" w:cs="Calibri"/>
                <w:color w:val="000000"/>
                <w:sz w:val="20"/>
                <w:szCs w:val="20"/>
                <w:lang w:val="es-419" w:eastAsia="es-419"/>
              </w:rPr>
              <w:br/>
              <w:t>Sentencia Homologatoria</w:t>
            </w:r>
          </w:p>
        </w:tc>
        <w:tc>
          <w:tcPr>
            <w:tcW w:w="494" w:type="pct"/>
            <w:shd w:val="clear" w:color="000000" w:fill="FFFFFF"/>
            <w:vAlign w:val="center"/>
            <w:hideMark/>
          </w:tcPr>
          <w:p w14:paraId="3D11759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61D7E808"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de ejecución escrita.</w:t>
            </w:r>
            <w:r w:rsidRPr="00AA33D6">
              <w:rPr>
                <w:rFonts w:ascii="Arial Narrow" w:hAnsi="Arial Narrow" w:cs="Calibri"/>
                <w:color w:val="000000"/>
                <w:sz w:val="20"/>
                <w:szCs w:val="20"/>
                <w:lang w:val="es-419" w:eastAsia="es-419"/>
              </w:rPr>
              <w:br/>
              <w:t>Si terminan el proceso.</w:t>
            </w:r>
          </w:p>
        </w:tc>
        <w:tc>
          <w:tcPr>
            <w:tcW w:w="559" w:type="pct"/>
            <w:shd w:val="clear" w:color="auto" w:fill="auto"/>
            <w:vAlign w:val="center"/>
            <w:hideMark/>
          </w:tcPr>
          <w:p w14:paraId="32ED692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br/>
              <w:t>Con Lugar</w:t>
            </w:r>
            <w:r w:rsidRPr="00AA33D6">
              <w:rPr>
                <w:rFonts w:ascii="Arial Narrow" w:hAnsi="Arial Narrow" w:cs="Calibri"/>
                <w:color w:val="000000"/>
                <w:sz w:val="20"/>
                <w:szCs w:val="20"/>
                <w:lang w:val="es-419" w:eastAsia="es-419"/>
              </w:rPr>
              <w:br/>
              <w:t>Sin Lugar</w:t>
            </w:r>
            <w:r w:rsidRPr="00AA33D6">
              <w:rPr>
                <w:rFonts w:ascii="Arial Narrow" w:hAnsi="Arial Narrow" w:cs="Calibri"/>
                <w:color w:val="000000"/>
                <w:sz w:val="20"/>
                <w:szCs w:val="20"/>
                <w:lang w:val="es-419" w:eastAsia="es-419"/>
              </w:rPr>
              <w:br/>
              <w:t>Parcialmente con lugar</w:t>
            </w:r>
            <w:r w:rsidRPr="00AA33D6">
              <w:rPr>
                <w:rFonts w:ascii="Arial Narrow" w:hAnsi="Arial Narrow" w:cs="Calibri"/>
                <w:color w:val="000000"/>
                <w:sz w:val="20"/>
                <w:szCs w:val="20"/>
                <w:lang w:val="es-419" w:eastAsia="es-419"/>
              </w:rPr>
              <w:br/>
              <w:t>Homologación</w:t>
            </w:r>
          </w:p>
        </w:tc>
        <w:tc>
          <w:tcPr>
            <w:tcW w:w="530" w:type="pct"/>
            <w:shd w:val="clear" w:color="000000" w:fill="FFFFFF"/>
            <w:vAlign w:val="center"/>
            <w:hideMark/>
          </w:tcPr>
          <w:p w14:paraId="58E6D1E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2A0E9C1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fallo-Sentencia en ejecución</w:t>
            </w:r>
          </w:p>
        </w:tc>
        <w:tc>
          <w:tcPr>
            <w:tcW w:w="588" w:type="pct"/>
            <w:shd w:val="clear" w:color="auto" w:fill="auto"/>
            <w:vAlign w:val="center"/>
            <w:hideMark/>
          </w:tcPr>
          <w:p w14:paraId="0D87527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ORDAG17-Sentencia de primera instancia (lleva número)</w:t>
            </w:r>
          </w:p>
        </w:tc>
      </w:tr>
      <w:tr w:rsidR="00AA33D6" w:rsidRPr="00AA33D6" w14:paraId="69FED2BE" w14:textId="77777777" w:rsidTr="00D63E4E">
        <w:trPr>
          <w:trHeight w:val="283"/>
          <w:jc w:val="center"/>
        </w:trPr>
        <w:tc>
          <w:tcPr>
            <w:tcW w:w="178" w:type="pct"/>
            <w:shd w:val="clear" w:color="auto" w:fill="auto"/>
            <w:noWrap/>
            <w:vAlign w:val="center"/>
            <w:hideMark/>
          </w:tcPr>
          <w:p w14:paraId="52C8C461"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19</w:t>
            </w:r>
          </w:p>
        </w:tc>
        <w:tc>
          <w:tcPr>
            <w:tcW w:w="443" w:type="pct"/>
            <w:shd w:val="clear" w:color="auto" w:fill="auto"/>
            <w:vAlign w:val="center"/>
            <w:hideMark/>
          </w:tcPr>
          <w:p w14:paraId="7B22A8E8"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en Ejecución (escrita)</w:t>
            </w:r>
          </w:p>
        </w:tc>
        <w:tc>
          <w:tcPr>
            <w:tcW w:w="311" w:type="pct"/>
            <w:shd w:val="clear" w:color="auto" w:fill="auto"/>
            <w:vAlign w:val="center"/>
            <w:hideMark/>
          </w:tcPr>
          <w:p w14:paraId="7BB6CD2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2EE9618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No hace cierre estadístico</w:t>
            </w:r>
          </w:p>
        </w:tc>
        <w:tc>
          <w:tcPr>
            <w:tcW w:w="494" w:type="pct"/>
            <w:shd w:val="clear" w:color="000000" w:fill="FFFFFF"/>
            <w:vAlign w:val="center"/>
            <w:hideMark/>
          </w:tcPr>
          <w:p w14:paraId="4A505F5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0865CBB9"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Resolución de Indexación, liquidación de intereses y/o costas con oposición (escrito).</w:t>
            </w:r>
            <w:r w:rsidRPr="00AA33D6">
              <w:rPr>
                <w:rFonts w:ascii="Arial Narrow" w:hAnsi="Arial Narrow" w:cs="Calibri"/>
                <w:color w:val="000000"/>
                <w:sz w:val="20"/>
                <w:szCs w:val="20"/>
                <w:lang w:val="es-419" w:eastAsia="es-419"/>
              </w:rPr>
              <w:br/>
              <w:t>No terminan el proceso.</w:t>
            </w:r>
          </w:p>
        </w:tc>
        <w:tc>
          <w:tcPr>
            <w:tcW w:w="559" w:type="pct"/>
            <w:shd w:val="clear" w:color="auto" w:fill="auto"/>
            <w:vAlign w:val="center"/>
            <w:hideMark/>
          </w:tcPr>
          <w:p w14:paraId="44452025"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b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2AEEFE2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2D99591E"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fallo-Sentencia en ejecución</w:t>
            </w:r>
          </w:p>
        </w:tc>
        <w:tc>
          <w:tcPr>
            <w:tcW w:w="588" w:type="pct"/>
            <w:shd w:val="clear" w:color="auto" w:fill="auto"/>
            <w:vAlign w:val="center"/>
            <w:hideMark/>
          </w:tcPr>
          <w:p w14:paraId="6EFC8ECA"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EJESENAG05-Se resuelve liquidación de intereses con o sin oposición (lleva número)</w:t>
            </w:r>
          </w:p>
        </w:tc>
      </w:tr>
      <w:tr w:rsidR="00AA33D6" w:rsidRPr="00AA33D6" w14:paraId="57D172D0" w14:textId="77777777" w:rsidTr="00D63E4E">
        <w:trPr>
          <w:trHeight w:val="283"/>
          <w:jc w:val="center"/>
        </w:trPr>
        <w:tc>
          <w:tcPr>
            <w:tcW w:w="178" w:type="pct"/>
            <w:shd w:val="clear" w:color="auto" w:fill="auto"/>
            <w:vAlign w:val="center"/>
            <w:hideMark/>
          </w:tcPr>
          <w:p w14:paraId="6FE7AA7F"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20</w:t>
            </w:r>
          </w:p>
        </w:tc>
        <w:tc>
          <w:tcPr>
            <w:tcW w:w="443" w:type="pct"/>
            <w:shd w:val="clear" w:color="auto" w:fill="auto"/>
            <w:vAlign w:val="center"/>
            <w:hideMark/>
          </w:tcPr>
          <w:p w14:paraId="2584C46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Ejecución (oral)</w:t>
            </w:r>
          </w:p>
        </w:tc>
        <w:tc>
          <w:tcPr>
            <w:tcW w:w="311" w:type="pct"/>
            <w:shd w:val="clear" w:color="auto" w:fill="auto"/>
            <w:vAlign w:val="center"/>
            <w:hideMark/>
          </w:tcPr>
          <w:p w14:paraId="7170277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76A7F8D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Ejecución Cumplida</w:t>
            </w:r>
            <w:r w:rsidRPr="00AA33D6">
              <w:rPr>
                <w:rFonts w:ascii="Arial Narrow" w:hAnsi="Arial Narrow" w:cs="Calibri"/>
                <w:color w:val="000000"/>
                <w:sz w:val="20"/>
                <w:szCs w:val="20"/>
                <w:lang w:val="es-419" w:eastAsia="es-419"/>
              </w:rPr>
              <w:br/>
              <w:t xml:space="preserve"> Ejecución Prescrita </w:t>
            </w:r>
            <w:r w:rsidRPr="00AA33D6">
              <w:rPr>
                <w:rFonts w:ascii="Arial Narrow" w:hAnsi="Arial Narrow" w:cs="Calibri"/>
                <w:color w:val="000000"/>
                <w:sz w:val="20"/>
                <w:szCs w:val="20"/>
                <w:lang w:val="es-419" w:eastAsia="es-419"/>
              </w:rPr>
              <w:br/>
              <w:t>Sentencia Homologatoria</w:t>
            </w:r>
          </w:p>
        </w:tc>
        <w:tc>
          <w:tcPr>
            <w:tcW w:w="494" w:type="pct"/>
            <w:shd w:val="clear" w:color="auto" w:fill="auto"/>
            <w:vAlign w:val="center"/>
            <w:hideMark/>
          </w:tcPr>
          <w:p w14:paraId="2501676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41E9CA64"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Sentencias en ejecución orales (dictadas en audiencia).</w:t>
            </w:r>
          </w:p>
        </w:tc>
        <w:tc>
          <w:tcPr>
            <w:tcW w:w="559" w:type="pct"/>
            <w:shd w:val="clear" w:color="auto" w:fill="auto"/>
            <w:vAlign w:val="center"/>
            <w:hideMark/>
          </w:tcPr>
          <w:p w14:paraId="4106399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Con Lugar</w:t>
            </w:r>
            <w:r w:rsidRPr="00AA33D6">
              <w:rPr>
                <w:rFonts w:ascii="Arial Narrow" w:hAnsi="Arial Narrow" w:cs="Calibri"/>
                <w:color w:val="000000"/>
                <w:sz w:val="20"/>
                <w:szCs w:val="20"/>
                <w:lang w:val="es-419" w:eastAsia="es-419"/>
              </w:rPr>
              <w:br/>
              <w:t>Sin Lugar</w:t>
            </w:r>
            <w:r w:rsidRPr="00AA33D6">
              <w:rPr>
                <w:rFonts w:ascii="Arial Narrow" w:hAnsi="Arial Narrow" w:cs="Calibri"/>
                <w:color w:val="000000"/>
                <w:sz w:val="20"/>
                <w:szCs w:val="20"/>
                <w:lang w:val="es-419" w:eastAsia="es-419"/>
              </w:rPr>
              <w:br/>
              <w:t>Parcialmente con lugar</w:t>
            </w:r>
            <w:r w:rsidRPr="00AA33D6">
              <w:rPr>
                <w:rFonts w:ascii="Arial Narrow" w:hAnsi="Arial Narrow" w:cs="Calibri"/>
                <w:color w:val="000000"/>
                <w:sz w:val="20"/>
                <w:szCs w:val="20"/>
                <w:lang w:val="es-419" w:eastAsia="es-419"/>
              </w:rPr>
              <w:br/>
              <w:t>Homologación</w:t>
            </w:r>
          </w:p>
        </w:tc>
        <w:tc>
          <w:tcPr>
            <w:tcW w:w="530" w:type="pct"/>
            <w:shd w:val="clear" w:color="auto" w:fill="auto"/>
            <w:vAlign w:val="center"/>
            <w:hideMark/>
          </w:tcPr>
          <w:p w14:paraId="26DC38D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697D418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Sentencias Orales</w:t>
            </w:r>
          </w:p>
        </w:tc>
        <w:tc>
          <w:tcPr>
            <w:tcW w:w="588" w:type="pct"/>
            <w:shd w:val="clear" w:color="auto" w:fill="auto"/>
            <w:vAlign w:val="center"/>
            <w:hideMark/>
          </w:tcPr>
          <w:p w14:paraId="0548E04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No tiene por ser oral</w:t>
            </w:r>
          </w:p>
        </w:tc>
      </w:tr>
      <w:tr w:rsidR="00AA33D6" w:rsidRPr="00AA33D6" w14:paraId="0C6940A7" w14:textId="77777777" w:rsidTr="00D63E4E">
        <w:trPr>
          <w:trHeight w:val="283"/>
          <w:jc w:val="center"/>
        </w:trPr>
        <w:tc>
          <w:tcPr>
            <w:tcW w:w="178" w:type="pct"/>
            <w:shd w:val="clear" w:color="auto" w:fill="auto"/>
            <w:noWrap/>
            <w:vAlign w:val="center"/>
            <w:hideMark/>
          </w:tcPr>
          <w:p w14:paraId="192E800A"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21</w:t>
            </w:r>
          </w:p>
        </w:tc>
        <w:tc>
          <w:tcPr>
            <w:tcW w:w="443" w:type="pct"/>
            <w:shd w:val="clear" w:color="auto" w:fill="auto"/>
            <w:vAlign w:val="center"/>
            <w:hideMark/>
          </w:tcPr>
          <w:p w14:paraId="27F2B762"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Medida Cautelar Anticipada</w:t>
            </w:r>
          </w:p>
        </w:tc>
        <w:tc>
          <w:tcPr>
            <w:tcW w:w="311" w:type="pct"/>
            <w:shd w:val="clear" w:color="auto" w:fill="auto"/>
            <w:vAlign w:val="center"/>
            <w:hideMark/>
          </w:tcPr>
          <w:p w14:paraId="2571E37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1D306DA1"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dictada</w:t>
            </w:r>
          </w:p>
        </w:tc>
        <w:tc>
          <w:tcPr>
            <w:tcW w:w="494" w:type="pct"/>
            <w:shd w:val="clear" w:color="000000" w:fill="FFFFFF"/>
            <w:vAlign w:val="center"/>
            <w:hideMark/>
          </w:tcPr>
          <w:p w14:paraId="65EA76B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6ED8C096"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Medida cautelar anticipada con o sin audiencia.</w:t>
            </w:r>
            <w:r w:rsidRPr="00AA33D6">
              <w:rPr>
                <w:rFonts w:ascii="Arial Narrow" w:hAnsi="Arial Narrow" w:cs="Calibri"/>
                <w:color w:val="000000"/>
                <w:sz w:val="20"/>
                <w:szCs w:val="20"/>
                <w:lang w:val="es-419" w:eastAsia="es-419"/>
              </w:rPr>
              <w:br/>
              <w:t>Se pronuncia por el fondo admitiendo, sustituyendo, modificando, cancelando o rechazando una medida cautelar.</w:t>
            </w:r>
            <w:r w:rsidRPr="00AA33D6">
              <w:rPr>
                <w:rFonts w:ascii="Arial Narrow" w:hAnsi="Arial Narrow" w:cs="Calibri"/>
                <w:color w:val="000000"/>
                <w:sz w:val="20"/>
                <w:szCs w:val="20"/>
                <w:lang w:val="es-419" w:eastAsia="es-419"/>
              </w:rPr>
              <w:br/>
              <w:t xml:space="preserve">No aplica para el decreto de embargo preventivo o el ordenado en el proceso principal. </w:t>
            </w:r>
            <w:r w:rsidRPr="00AA33D6">
              <w:rPr>
                <w:rFonts w:ascii="Arial Narrow" w:hAnsi="Arial Narrow" w:cs="Calibri"/>
                <w:color w:val="000000"/>
                <w:sz w:val="20"/>
                <w:szCs w:val="20"/>
                <w:lang w:val="es-419" w:eastAsia="es-419"/>
              </w:rPr>
              <w:lastRenderedPageBreak/>
              <w:t>Tampoco para la resolución que ordena la anotación de la demanda o su cancelación.</w:t>
            </w:r>
          </w:p>
        </w:tc>
        <w:tc>
          <w:tcPr>
            <w:tcW w:w="559" w:type="pct"/>
            <w:shd w:val="clear" w:color="auto" w:fill="auto"/>
            <w:vAlign w:val="center"/>
            <w:hideMark/>
          </w:tcPr>
          <w:p w14:paraId="0C613B9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Se acoge</w:t>
            </w:r>
            <w:r w:rsidRPr="00AA33D6">
              <w:rPr>
                <w:rFonts w:ascii="Arial Narrow" w:hAnsi="Arial Narrow" w:cs="Calibri"/>
                <w:color w:val="000000"/>
                <w:sz w:val="20"/>
                <w:szCs w:val="20"/>
                <w:lang w:val="es-419" w:eastAsia="es-419"/>
              </w:rPr>
              <w:br/>
              <w:t>Rechaza</w:t>
            </w:r>
            <w:r w:rsidRPr="00AA33D6">
              <w:rPr>
                <w:rFonts w:ascii="Arial Narrow" w:hAnsi="Arial Narrow" w:cs="Calibri"/>
                <w:color w:val="000000"/>
                <w:sz w:val="20"/>
                <w:szCs w:val="20"/>
                <w:lang w:val="es-419" w:eastAsia="es-419"/>
              </w:rPr>
              <w:br/>
              <w:t>Caducidad</w:t>
            </w:r>
            <w:r w:rsidRPr="00AA33D6">
              <w:rPr>
                <w:rFonts w:ascii="Arial Narrow" w:hAnsi="Arial Narrow" w:cs="Calibri"/>
                <w:color w:val="000000"/>
                <w:sz w:val="20"/>
                <w:szCs w:val="20"/>
                <w:lang w:val="es-419" w:eastAsia="es-419"/>
              </w:rPr>
              <w:br/>
              <w:t>Modifica</w:t>
            </w:r>
          </w:p>
        </w:tc>
        <w:tc>
          <w:tcPr>
            <w:tcW w:w="530" w:type="pct"/>
            <w:shd w:val="clear" w:color="000000" w:fill="FFFFFF"/>
            <w:vAlign w:val="center"/>
            <w:hideMark/>
          </w:tcPr>
          <w:p w14:paraId="09380ED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469EE33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fallo-Medidas cautelares</w:t>
            </w:r>
          </w:p>
        </w:tc>
        <w:tc>
          <w:tcPr>
            <w:tcW w:w="588" w:type="pct"/>
            <w:shd w:val="clear" w:color="auto" w:fill="auto"/>
            <w:vAlign w:val="center"/>
            <w:hideMark/>
          </w:tcPr>
          <w:p w14:paraId="587E9D6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MEDCAAG001-Medidas Provisionalísimas se admite sin previa audiencia (lleva número)</w:t>
            </w:r>
            <w:r w:rsidRPr="00AA33D6">
              <w:rPr>
                <w:rFonts w:ascii="Arial Narrow" w:hAnsi="Arial Narrow" w:cs="Calibri"/>
                <w:color w:val="000000"/>
                <w:sz w:val="20"/>
                <w:szCs w:val="20"/>
                <w:lang w:val="es-419" w:eastAsia="es-419"/>
              </w:rPr>
              <w:br/>
            </w:r>
            <w:r w:rsidRPr="00AA33D6">
              <w:rPr>
                <w:rFonts w:ascii="Arial Narrow" w:hAnsi="Arial Narrow" w:cs="Calibri"/>
                <w:color w:val="000000"/>
                <w:sz w:val="20"/>
                <w:szCs w:val="20"/>
                <w:lang w:val="es-419" w:eastAsia="es-419"/>
              </w:rPr>
              <w:br/>
              <w:t>Con audiencia es de forma oral.</w:t>
            </w:r>
          </w:p>
        </w:tc>
      </w:tr>
      <w:tr w:rsidR="00AA33D6" w:rsidRPr="00AA33D6" w14:paraId="452A1755" w14:textId="77777777" w:rsidTr="00D63E4E">
        <w:trPr>
          <w:trHeight w:val="283"/>
          <w:jc w:val="center"/>
        </w:trPr>
        <w:tc>
          <w:tcPr>
            <w:tcW w:w="178" w:type="pct"/>
            <w:shd w:val="clear" w:color="auto" w:fill="auto"/>
            <w:noWrap/>
            <w:vAlign w:val="center"/>
            <w:hideMark/>
          </w:tcPr>
          <w:p w14:paraId="3CE1FE0A"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22</w:t>
            </w:r>
          </w:p>
        </w:tc>
        <w:tc>
          <w:tcPr>
            <w:tcW w:w="443" w:type="pct"/>
            <w:shd w:val="clear" w:color="auto" w:fill="auto"/>
            <w:vAlign w:val="center"/>
            <w:hideMark/>
          </w:tcPr>
          <w:p w14:paraId="44DBA86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Medida Cautelar Anticipada</w:t>
            </w:r>
          </w:p>
        </w:tc>
        <w:tc>
          <w:tcPr>
            <w:tcW w:w="311" w:type="pct"/>
            <w:shd w:val="clear" w:color="auto" w:fill="auto"/>
            <w:vAlign w:val="center"/>
            <w:hideMark/>
          </w:tcPr>
          <w:p w14:paraId="39D7C73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260350DE"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No presentó demanda</w:t>
            </w:r>
          </w:p>
        </w:tc>
        <w:tc>
          <w:tcPr>
            <w:tcW w:w="494" w:type="pct"/>
            <w:shd w:val="clear" w:color="000000" w:fill="FFFFFF"/>
            <w:vAlign w:val="center"/>
            <w:hideMark/>
          </w:tcPr>
          <w:p w14:paraId="6842291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4D2F4C65"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Caducidad de la medida cautelar anticipada.</w:t>
            </w:r>
          </w:p>
        </w:tc>
        <w:tc>
          <w:tcPr>
            <w:tcW w:w="559" w:type="pct"/>
            <w:shd w:val="clear" w:color="auto" w:fill="auto"/>
            <w:vAlign w:val="center"/>
            <w:hideMark/>
          </w:tcPr>
          <w:p w14:paraId="2A928DE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Caducidad</w:t>
            </w:r>
          </w:p>
        </w:tc>
        <w:tc>
          <w:tcPr>
            <w:tcW w:w="530" w:type="pct"/>
            <w:shd w:val="clear" w:color="000000" w:fill="FFFFFF"/>
            <w:vAlign w:val="center"/>
            <w:hideMark/>
          </w:tcPr>
          <w:p w14:paraId="535A3D7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47F3FB2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fallo-Medidas cautelares</w:t>
            </w:r>
          </w:p>
        </w:tc>
        <w:tc>
          <w:tcPr>
            <w:tcW w:w="588" w:type="pct"/>
            <w:shd w:val="clear" w:color="auto" w:fill="auto"/>
            <w:vAlign w:val="center"/>
            <w:hideMark/>
          </w:tcPr>
          <w:p w14:paraId="75F7F97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MEDCAAG006-Caducidad medidas cautelares (lleva número)</w:t>
            </w:r>
          </w:p>
        </w:tc>
      </w:tr>
      <w:tr w:rsidR="00AA33D6" w:rsidRPr="00AA33D6" w14:paraId="2FBC997C" w14:textId="77777777" w:rsidTr="00D63E4E">
        <w:trPr>
          <w:trHeight w:val="283"/>
          <w:jc w:val="center"/>
        </w:trPr>
        <w:tc>
          <w:tcPr>
            <w:tcW w:w="178" w:type="pct"/>
            <w:shd w:val="clear" w:color="auto" w:fill="auto"/>
            <w:noWrap/>
            <w:vAlign w:val="center"/>
            <w:hideMark/>
          </w:tcPr>
          <w:p w14:paraId="7ACDEE45"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23</w:t>
            </w:r>
          </w:p>
        </w:tc>
        <w:tc>
          <w:tcPr>
            <w:tcW w:w="443" w:type="pct"/>
            <w:shd w:val="clear" w:color="auto" w:fill="auto"/>
            <w:vAlign w:val="center"/>
            <w:hideMark/>
          </w:tcPr>
          <w:p w14:paraId="493AB77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Medida Cautelar Intraprocesal</w:t>
            </w:r>
          </w:p>
        </w:tc>
        <w:tc>
          <w:tcPr>
            <w:tcW w:w="311" w:type="pct"/>
            <w:shd w:val="clear" w:color="auto" w:fill="auto"/>
            <w:vAlign w:val="center"/>
            <w:hideMark/>
          </w:tcPr>
          <w:p w14:paraId="6C9D275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63FC4ADD"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dictada</w:t>
            </w:r>
          </w:p>
        </w:tc>
        <w:tc>
          <w:tcPr>
            <w:tcW w:w="494" w:type="pct"/>
            <w:shd w:val="clear" w:color="000000" w:fill="FFFFFF"/>
            <w:vAlign w:val="center"/>
            <w:hideMark/>
          </w:tcPr>
          <w:p w14:paraId="60D0FB1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4C3D9665"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Medidas cautelares intraprocesales.</w:t>
            </w:r>
            <w:r w:rsidRPr="00AA33D6">
              <w:rPr>
                <w:rFonts w:ascii="Arial Narrow" w:hAnsi="Arial Narrow" w:cs="Calibri"/>
                <w:color w:val="000000"/>
                <w:sz w:val="20"/>
                <w:szCs w:val="20"/>
                <w:lang w:val="es-419" w:eastAsia="es-419"/>
              </w:rPr>
              <w:br/>
              <w:t>Resolución fondo medida cautelar escrita  con o sin audiencia.</w:t>
            </w:r>
            <w:r w:rsidRPr="00AA33D6">
              <w:rPr>
                <w:rFonts w:ascii="Arial Narrow" w:hAnsi="Arial Narrow" w:cs="Calibri"/>
                <w:color w:val="000000"/>
                <w:sz w:val="20"/>
                <w:szCs w:val="20"/>
                <w:lang w:val="es-419" w:eastAsia="es-419"/>
              </w:rPr>
              <w:br/>
              <w:t>Se pronuncia por el fondo admitiendo, sustituyendo, modificando, cancelando o rechazando una medida cautelar.</w:t>
            </w:r>
            <w:r w:rsidRPr="00AA33D6">
              <w:rPr>
                <w:rFonts w:ascii="Arial Narrow" w:hAnsi="Arial Narrow" w:cs="Calibri"/>
                <w:color w:val="000000"/>
                <w:sz w:val="20"/>
                <w:szCs w:val="20"/>
                <w:lang w:val="es-419" w:eastAsia="es-419"/>
              </w:rPr>
              <w:br/>
              <w:t>No aplica para el decreto de embargo preventivo o el ordenado en el proceso principal. Tampoco para la resolución que ordena la anotación de la demanda o su cancelación.</w:t>
            </w:r>
          </w:p>
        </w:tc>
        <w:tc>
          <w:tcPr>
            <w:tcW w:w="559" w:type="pct"/>
            <w:shd w:val="clear" w:color="auto" w:fill="auto"/>
            <w:vAlign w:val="center"/>
            <w:hideMark/>
          </w:tcPr>
          <w:p w14:paraId="71BF6FE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 acoge</w:t>
            </w:r>
            <w:r w:rsidRPr="00AA33D6">
              <w:rPr>
                <w:rFonts w:ascii="Arial Narrow" w:hAnsi="Arial Narrow" w:cs="Calibri"/>
                <w:color w:val="000000"/>
                <w:sz w:val="20"/>
                <w:szCs w:val="20"/>
                <w:lang w:val="es-419" w:eastAsia="es-419"/>
              </w:rPr>
              <w:br/>
              <w:t>Rechaza</w:t>
            </w:r>
            <w:r w:rsidRPr="00AA33D6">
              <w:rPr>
                <w:rFonts w:ascii="Arial Narrow" w:hAnsi="Arial Narrow" w:cs="Calibri"/>
                <w:color w:val="000000"/>
                <w:sz w:val="20"/>
                <w:szCs w:val="20"/>
                <w:lang w:val="es-419" w:eastAsia="es-419"/>
              </w:rPr>
              <w:br/>
              <w:t>Caducidad</w:t>
            </w:r>
            <w:r w:rsidRPr="00AA33D6">
              <w:rPr>
                <w:rFonts w:ascii="Arial Narrow" w:hAnsi="Arial Narrow" w:cs="Calibri"/>
                <w:color w:val="000000"/>
                <w:sz w:val="20"/>
                <w:szCs w:val="20"/>
                <w:lang w:val="es-419" w:eastAsia="es-419"/>
              </w:rPr>
              <w:br/>
              <w:t>Modifica</w:t>
            </w:r>
          </w:p>
        </w:tc>
        <w:tc>
          <w:tcPr>
            <w:tcW w:w="530" w:type="pct"/>
            <w:shd w:val="clear" w:color="000000" w:fill="FFFFFF"/>
            <w:vAlign w:val="center"/>
            <w:hideMark/>
          </w:tcPr>
          <w:p w14:paraId="5834577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6B0B6D2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fallo-Medidas cautelares</w:t>
            </w:r>
          </w:p>
        </w:tc>
        <w:tc>
          <w:tcPr>
            <w:tcW w:w="588" w:type="pct"/>
            <w:shd w:val="clear" w:color="auto" w:fill="auto"/>
            <w:vAlign w:val="center"/>
            <w:hideMark/>
          </w:tcPr>
          <w:p w14:paraId="30686377"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MEDCAAG001-Medidas Provisionalísimas se admite sin previa audiencia (lleva número)</w:t>
            </w:r>
            <w:r w:rsidRPr="00AA33D6">
              <w:rPr>
                <w:rFonts w:ascii="Arial Narrow" w:hAnsi="Arial Narrow" w:cs="Calibri"/>
                <w:color w:val="000000"/>
                <w:sz w:val="20"/>
                <w:szCs w:val="20"/>
                <w:lang w:val="es-419" w:eastAsia="es-419"/>
              </w:rPr>
              <w:br/>
            </w:r>
            <w:r w:rsidRPr="00AA33D6">
              <w:rPr>
                <w:rFonts w:ascii="Arial Narrow" w:hAnsi="Arial Narrow" w:cs="Calibri"/>
                <w:color w:val="000000"/>
                <w:sz w:val="20"/>
                <w:szCs w:val="20"/>
                <w:lang w:val="es-419" w:eastAsia="es-419"/>
              </w:rPr>
              <w:br/>
              <w:t>Con audiencia es de forma oral.</w:t>
            </w:r>
          </w:p>
        </w:tc>
      </w:tr>
      <w:tr w:rsidR="00AA33D6" w:rsidRPr="00AA33D6" w14:paraId="38DB16BE" w14:textId="77777777" w:rsidTr="00D63E4E">
        <w:trPr>
          <w:trHeight w:val="283"/>
          <w:jc w:val="center"/>
        </w:trPr>
        <w:tc>
          <w:tcPr>
            <w:tcW w:w="178" w:type="pct"/>
            <w:shd w:val="clear" w:color="auto" w:fill="auto"/>
            <w:vAlign w:val="center"/>
            <w:hideMark/>
          </w:tcPr>
          <w:p w14:paraId="7158E7EF"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24</w:t>
            </w:r>
          </w:p>
        </w:tc>
        <w:tc>
          <w:tcPr>
            <w:tcW w:w="443" w:type="pct"/>
            <w:shd w:val="clear" w:color="auto" w:fill="auto"/>
            <w:vAlign w:val="center"/>
            <w:hideMark/>
          </w:tcPr>
          <w:p w14:paraId="7AC6BD5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Tercerías</w:t>
            </w:r>
          </w:p>
        </w:tc>
        <w:tc>
          <w:tcPr>
            <w:tcW w:w="311" w:type="pct"/>
            <w:shd w:val="clear" w:color="auto" w:fill="auto"/>
            <w:vAlign w:val="center"/>
            <w:hideMark/>
          </w:tcPr>
          <w:p w14:paraId="355BE7F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21DEAB5A"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dictada</w:t>
            </w:r>
          </w:p>
        </w:tc>
        <w:tc>
          <w:tcPr>
            <w:tcW w:w="494" w:type="pct"/>
            <w:shd w:val="clear" w:color="000000" w:fill="FFFFFF"/>
            <w:vAlign w:val="center"/>
            <w:hideMark/>
          </w:tcPr>
          <w:p w14:paraId="76604D25"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677C8025"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Resolución de fondo tercería escrita.</w:t>
            </w:r>
            <w:r w:rsidRPr="00AA33D6">
              <w:rPr>
                <w:rFonts w:ascii="Arial Narrow" w:hAnsi="Arial Narrow" w:cs="Calibri"/>
                <w:color w:val="000000"/>
                <w:sz w:val="20"/>
                <w:szCs w:val="20"/>
                <w:lang w:val="es-419" w:eastAsia="es-419"/>
              </w:rPr>
              <w:br/>
              <w:t>La resolución que se pronuncia por el fondo sobre las tercerías de mejor derecho, dominio y distribución.</w:t>
            </w:r>
          </w:p>
        </w:tc>
        <w:tc>
          <w:tcPr>
            <w:tcW w:w="559" w:type="pct"/>
            <w:shd w:val="clear" w:color="auto" w:fill="auto"/>
            <w:vAlign w:val="center"/>
            <w:hideMark/>
          </w:tcPr>
          <w:p w14:paraId="2E4D077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b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5C2391D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5B9F588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fallo-Tercerías</w:t>
            </w:r>
          </w:p>
        </w:tc>
        <w:tc>
          <w:tcPr>
            <w:tcW w:w="588" w:type="pct"/>
            <w:shd w:val="clear" w:color="auto" w:fill="auto"/>
            <w:vAlign w:val="center"/>
            <w:hideMark/>
          </w:tcPr>
          <w:p w14:paraId="0B14D27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TERCEAG003-03. Tercería (Resolución fondo) (lleva número)</w:t>
            </w:r>
          </w:p>
        </w:tc>
      </w:tr>
      <w:tr w:rsidR="00AA33D6" w:rsidRPr="00AA33D6" w14:paraId="494CD2AA" w14:textId="77777777" w:rsidTr="00D63E4E">
        <w:trPr>
          <w:trHeight w:val="283"/>
          <w:jc w:val="center"/>
        </w:trPr>
        <w:tc>
          <w:tcPr>
            <w:tcW w:w="178" w:type="pct"/>
            <w:shd w:val="clear" w:color="auto" w:fill="auto"/>
            <w:noWrap/>
            <w:vAlign w:val="center"/>
            <w:hideMark/>
          </w:tcPr>
          <w:p w14:paraId="480445FF"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25</w:t>
            </w:r>
          </w:p>
        </w:tc>
        <w:tc>
          <w:tcPr>
            <w:tcW w:w="443" w:type="pct"/>
            <w:shd w:val="clear" w:color="auto" w:fill="auto"/>
            <w:vAlign w:val="center"/>
            <w:hideMark/>
          </w:tcPr>
          <w:p w14:paraId="66FE32B5"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Sentencia en Incidente</w:t>
            </w:r>
          </w:p>
        </w:tc>
        <w:tc>
          <w:tcPr>
            <w:tcW w:w="311" w:type="pct"/>
            <w:shd w:val="clear" w:color="auto" w:fill="auto"/>
            <w:vAlign w:val="center"/>
            <w:hideMark/>
          </w:tcPr>
          <w:p w14:paraId="40EC393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415D0A84"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dictada</w:t>
            </w:r>
          </w:p>
        </w:tc>
        <w:tc>
          <w:tcPr>
            <w:tcW w:w="494" w:type="pct"/>
            <w:shd w:val="clear" w:color="000000" w:fill="FFFFFF"/>
            <w:vAlign w:val="center"/>
            <w:hideMark/>
          </w:tcPr>
          <w:p w14:paraId="2969419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4607382B" w14:textId="77777777" w:rsidR="00AA33D6" w:rsidRPr="00AA33D6" w:rsidRDefault="00AA33D6" w:rsidP="00603065">
            <w:pPr>
              <w:jc w:val="both"/>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incidente de solicitud de ejecución provisional escrita.</w:t>
            </w:r>
            <w:r w:rsidRPr="00AA33D6">
              <w:rPr>
                <w:rFonts w:ascii="Arial Narrow" w:hAnsi="Arial Narrow" w:cs="Calibri"/>
                <w:color w:val="000000"/>
                <w:sz w:val="20"/>
                <w:szCs w:val="20"/>
                <w:lang w:val="es-419" w:eastAsia="es-419"/>
              </w:rPr>
              <w:br/>
              <w:t>La resolución que conoce por el fondo la solicitud de ejecución provisional.</w:t>
            </w:r>
          </w:p>
        </w:tc>
        <w:tc>
          <w:tcPr>
            <w:tcW w:w="559" w:type="pct"/>
            <w:shd w:val="clear" w:color="auto" w:fill="auto"/>
            <w:vAlign w:val="center"/>
            <w:hideMark/>
          </w:tcPr>
          <w:p w14:paraId="1E02A76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b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66DE10AF"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7032EEBA"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Incidente</w:t>
            </w:r>
          </w:p>
        </w:tc>
        <w:tc>
          <w:tcPr>
            <w:tcW w:w="588" w:type="pct"/>
            <w:shd w:val="clear" w:color="auto" w:fill="auto"/>
            <w:vAlign w:val="center"/>
            <w:hideMark/>
          </w:tcPr>
          <w:p w14:paraId="6CFD37A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EJEPROAG003-Admite ejecución provisional (lleva número)</w:t>
            </w:r>
          </w:p>
        </w:tc>
      </w:tr>
      <w:tr w:rsidR="00AA33D6" w:rsidRPr="00AA33D6" w14:paraId="46F180A7" w14:textId="77777777" w:rsidTr="00D63E4E">
        <w:trPr>
          <w:trHeight w:val="283"/>
          <w:jc w:val="center"/>
        </w:trPr>
        <w:tc>
          <w:tcPr>
            <w:tcW w:w="178" w:type="pct"/>
            <w:shd w:val="clear" w:color="auto" w:fill="auto"/>
            <w:noWrap/>
            <w:vAlign w:val="center"/>
            <w:hideMark/>
          </w:tcPr>
          <w:p w14:paraId="233AAB3C"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26</w:t>
            </w:r>
          </w:p>
        </w:tc>
        <w:tc>
          <w:tcPr>
            <w:tcW w:w="443" w:type="pct"/>
            <w:shd w:val="clear" w:color="auto" w:fill="auto"/>
            <w:vAlign w:val="center"/>
            <w:hideMark/>
          </w:tcPr>
          <w:p w14:paraId="1CC7F0B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Sentencia </w:t>
            </w:r>
            <w:r w:rsidRPr="00AA33D6">
              <w:rPr>
                <w:rFonts w:ascii="Arial Narrow" w:hAnsi="Arial Narrow" w:cs="Calibri"/>
                <w:color w:val="000000"/>
                <w:sz w:val="20"/>
                <w:szCs w:val="20"/>
                <w:lang w:val="es-419" w:eastAsia="es-419"/>
              </w:rPr>
              <w:lastRenderedPageBreak/>
              <w:t>en Incidente</w:t>
            </w:r>
          </w:p>
        </w:tc>
        <w:tc>
          <w:tcPr>
            <w:tcW w:w="311" w:type="pct"/>
            <w:shd w:val="clear" w:color="auto" w:fill="auto"/>
            <w:vAlign w:val="center"/>
            <w:hideMark/>
          </w:tcPr>
          <w:p w14:paraId="3D6A871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Sí</w:t>
            </w:r>
          </w:p>
        </w:tc>
        <w:tc>
          <w:tcPr>
            <w:tcW w:w="562" w:type="pct"/>
            <w:shd w:val="clear" w:color="auto" w:fill="auto"/>
            <w:vAlign w:val="center"/>
            <w:hideMark/>
          </w:tcPr>
          <w:p w14:paraId="3ACDDC7E"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Sentencia </w:t>
            </w:r>
            <w:r w:rsidRPr="00AA33D6">
              <w:rPr>
                <w:rFonts w:ascii="Arial Narrow" w:hAnsi="Arial Narrow" w:cs="Calibri"/>
                <w:color w:val="000000"/>
                <w:sz w:val="20"/>
                <w:szCs w:val="20"/>
                <w:lang w:val="es-419" w:eastAsia="es-419"/>
              </w:rPr>
              <w:lastRenderedPageBreak/>
              <w:t>dictada</w:t>
            </w:r>
          </w:p>
        </w:tc>
        <w:tc>
          <w:tcPr>
            <w:tcW w:w="494" w:type="pct"/>
            <w:shd w:val="clear" w:color="000000" w:fill="FFFFFF"/>
            <w:vAlign w:val="center"/>
            <w:hideMark/>
          </w:tcPr>
          <w:p w14:paraId="0690A4C5"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Sí</w:t>
            </w:r>
          </w:p>
        </w:tc>
        <w:tc>
          <w:tcPr>
            <w:tcW w:w="747" w:type="pct"/>
            <w:shd w:val="clear" w:color="auto" w:fill="auto"/>
            <w:vAlign w:val="center"/>
            <w:hideMark/>
          </w:tcPr>
          <w:p w14:paraId="760DC89E"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Incidentes en </w:t>
            </w:r>
            <w:r w:rsidRPr="00AA33D6">
              <w:rPr>
                <w:rFonts w:ascii="Arial Narrow" w:hAnsi="Arial Narrow" w:cs="Calibri"/>
                <w:color w:val="000000"/>
                <w:sz w:val="20"/>
                <w:szCs w:val="20"/>
                <w:lang w:val="es-419" w:eastAsia="es-419"/>
              </w:rPr>
              <w:lastRenderedPageBreak/>
              <w:t>Principal. La resolución de fondo sobre:</w:t>
            </w:r>
            <w:r w:rsidRPr="00AA33D6">
              <w:rPr>
                <w:rFonts w:ascii="Arial Narrow" w:hAnsi="Arial Narrow" w:cs="Calibri"/>
                <w:color w:val="000000"/>
                <w:sz w:val="20"/>
                <w:szCs w:val="20"/>
                <w:lang w:val="es-419" w:eastAsia="es-419"/>
              </w:rPr>
              <w:br/>
              <w:t>INC. De retracto</w:t>
            </w:r>
            <w:r w:rsidRPr="00AA33D6">
              <w:rPr>
                <w:rFonts w:ascii="Arial Narrow" w:hAnsi="Arial Narrow" w:cs="Calibri"/>
                <w:color w:val="000000"/>
                <w:sz w:val="20"/>
                <w:szCs w:val="20"/>
                <w:u w:val="single"/>
                <w:lang w:val="es-419" w:eastAsia="es-419"/>
              </w:rPr>
              <w:br/>
            </w:r>
            <w:r w:rsidRPr="00AA33D6">
              <w:rPr>
                <w:rFonts w:ascii="Arial Narrow" w:hAnsi="Arial Narrow" w:cs="Calibri"/>
                <w:color w:val="000000"/>
                <w:sz w:val="20"/>
                <w:szCs w:val="20"/>
                <w:lang w:val="es-419" w:eastAsia="es-419"/>
              </w:rPr>
              <w:t>INC. Modif. Sust. levanta. Medida Cautelar</w:t>
            </w:r>
            <w:r w:rsidRPr="00AA33D6">
              <w:rPr>
                <w:rFonts w:ascii="Arial Narrow" w:hAnsi="Arial Narrow" w:cs="Calibri"/>
                <w:color w:val="000000"/>
                <w:sz w:val="20"/>
                <w:szCs w:val="20"/>
                <w:lang w:val="es-419" w:eastAsia="es-419"/>
              </w:rPr>
              <w:br/>
              <w:t>INC. Pago o prescripción total o parcial</w:t>
            </w:r>
            <w:r w:rsidRPr="00AA33D6">
              <w:rPr>
                <w:rFonts w:ascii="Arial Narrow" w:hAnsi="Arial Narrow" w:cs="Calibri"/>
                <w:color w:val="000000"/>
                <w:sz w:val="20"/>
                <w:szCs w:val="20"/>
                <w:lang w:val="es-419" w:eastAsia="es-419"/>
              </w:rPr>
              <w:br/>
              <w:t>INC. Recusación</w:t>
            </w:r>
            <w:r w:rsidRPr="00AA33D6">
              <w:rPr>
                <w:rFonts w:ascii="Arial Narrow" w:hAnsi="Arial Narrow" w:cs="Calibri"/>
                <w:color w:val="000000"/>
                <w:sz w:val="20"/>
                <w:szCs w:val="20"/>
                <w:lang w:val="es-419" w:eastAsia="es-419"/>
              </w:rPr>
              <w:br/>
              <w:t>INC. Intervención adhesiva fuera de audiencia</w:t>
            </w:r>
            <w:r w:rsidRPr="00AA33D6">
              <w:rPr>
                <w:rFonts w:ascii="Arial Narrow" w:hAnsi="Arial Narrow" w:cs="Calibri"/>
                <w:color w:val="000000"/>
                <w:sz w:val="20"/>
                <w:szCs w:val="20"/>
                <w:lang w:val="es-419" w:eastAsia="es-419"/>
              </w:rPr>
              <w:br/>
              <w:t>INC. Inembargabilidad</w:t>
            </w:r>
            <w:r w:rsidRPr="00AA33D6">
              <w:rPr>
                <w:rFonts w:ascii="Arial Narrow" w:hAnsi="Arial Narrow" w:cs="Calibri"/>
                <w:color w:val="000000"/>
                <w:sz w:val="20"/>
                <w:szCs w:val="20"/>
                <w:lang w:val="es-419" w:eastAsia="es-419"/>
              </w:rPr>
              <w:br/>
              <w:t>INC. De levantamiento de embargo</w:t>
            </w:r>
            <w:r w:rsidRPr="00AA33D6">
              <w:rPr>
                <w:rFonts w:ascii="Arial Narrow" w:hAnsi="Arial Narrow" w:cs="Calibri"/>
                <w:color w:val="000000"/>
                <w:sz w:val="20"/>
                <w:szCs w:val="20"/>
                <w:lang w:val="es-419" w:eastAsia="es-419"/>
              </w:rPr>
              <w:br/>
              <w:t>INC. Desmejoramiento garantía</w:t>
            </w:r>
            <w:r w:rsidRPr="00AA33D6">
              <w:rPr>
                <w:rFonts w:ascii="Arial Narrow" w:hAnsi="Arial Narrow" w:cs="Calibri"/>
                <w:color w:val="000000"/>
                <w:sz w:val="20"/>
                <w:szCs w:val="20"/>
                <w:lang w:val="es-419" w:eastAsia="es-419"/>
              </w:rPr>
              <w:br/>
              <w:t>INC. Disminución o exceso de embargo</w:t>
            </w:r>
            <w:r w:rsidRPr="00AA33D6">
              <w:rPr>
                <w:rFonts w:ascii="Arial Narrow" w:hAnsi="Arial Narrow" w:cs="Calibri"/>
                <w:color w:val="000000"/>
                <w:sz w:val="20"/>
                <w:szCs w:val="20"/>
                <w:lang w:val="es-419" w:eastAsia="es-419"/>
              </w:rPr>
              <w:br/>
              <w:t>INC. Ampliación de embargo</w:t>
            </w:r>
            <w:r w:rsidRPr="00AA33D6">
              <w:rPr>
                <w:rFonts w:ascii="Arial Narrow" w:hAnsi="Arial Narrow" w:cs="Calibri"/>
                <w:color w:val="000000"/>
                <w:sz w:val="20"/>
                <w:szCs w:val="20"/>
                <w:lang w:val="es-419" w:eastAsia="es-419"/>
              </w:rPr>
              <w:br/>
              <w:t>INC. Declaratoria inclusión o exclusión de herederos</w:t>
            </w:r>
            <w:r w:rsidRPr="00AA33D6">
              <w:rPr>
                <w:rFonts w:ascii="Arial Narrow" w:hAnsi="Arial Narrow" w:cs="Calibri"/>
                <w:color w:val="000000"/>
                <w:sz w:val="20"/>
                <w:szCs w:val="20"/>
                <w:lang w:val="es-419" w:eastAsia="es-419"/>
              </w:rPr>
              <w:br/>
              <w:t>INC. Nulidad de Información posesoria</w:t>
            </w:r>
            <w:r w:rsidRPr="00AA33D6">
              <w:rPr>
                <w:rFonts w:ascii="Arial Narrow" w:hAnsi="Arial Narrow" w:cs="Calibri"/>
                <w:color w:val="000000"/>
                <w:sz w:val="20"/>
                <w:szCs w:val="20"/>
                <w:lang w:val="es-419" w:eastAsia="es-419"/>
              </w:rPr>
              <w:br/>
              <w:t>INC. Nulidad de actuaciones</w:t>
            </w:r>
            <w:r w:rsidRPr="00AA33D6">
              <w:rPr>
                <w:rFonts w:ascii="Arial Narrow" w:hAnsi="Arial Narrow" w:cs="Calibri"/>
                <w:color w:val="000000"/>
                <w:sz w:val="20"/>
                <w:szCs w:val="20"/>
                <w:lang w:val="es-419" w:eastAsia="es-419"/>
              </w:rPr>
              <w:br/>
              <w:t>INC. Nulidad notificación</w:t>
            </w:r>
            <w:r w:rsidRPr="00AA33D6">
              <w:rPr>
                <w:rFonts w:ascii="Arial Narrow" w:hAnsi="Arial Narrow" w:cs="Calibri"/>
                <w:color w:val="000000"/>
                <w:sz w:val="20"/>
                <w:szCs w:val="20"/>
                <w:lang w:val="es-419" w:eastAsia="es-419"/>
              </w:rPr>
              <w:br/>
              <w:t>INC. Gastos de testigo</w:t>
            </w:r>
            <w:r w:rsidRPr="00AA33D6">
              <w:rPr>
                <w:rFonts w:ascii="Arial Narrow" w:hAnsi="Arial Narrow" w:cs="Calibri"/>
                <w:color w:val="000000"/>
                <w:sz w:val="20"/>
                <w:szCs w:val="20"/>
                <w:lang w:val="es-419" w:eastAsia="es-419"/>
              </w:rPr>
              <w:br/>
              <w:t>INC. Incumplimiento de la condena de hacer</w:t>
            </w:r>
            <w:r w:rsidRPr="00AA33D6">
              <w:rPr>
                <w:rFonts w:ascii="Arial Narrow" w:hAnsi="Arial Narrow" w:cs="Calibri"/>
                <w:color w:val="000000"/>
                <w:sz w:val="20"/>
                <w:szCs w:val="20"/>
                <w:lang w:val="es-419" w:eastAsia="es-419"/>
              </w:rPr>
              <w:br/>
              <w:t>INC. Nulidad sentencia cosa juzgada formal</w:t>
            </w:r>
            <w:r w:rsidRPr="00AA33D6">
              <w:rPr>
                <w:rFonts w:ascii="Arial Narrow" w:hAnsi="Arial Narrow" w:cs="Calibri"/>
                <w:color w:val="000000"/>
                <w:sz w:val="20"/>
                <w:szCs w:val="20"/>
                <w:lang w:val="es-419" w:eastAsia="es-419"/>
              </w:rPr>
              <w:br/>
              <w:t>INC. Oposición a la declaratoria de herederos</w:t>
            </w:r>
            <w:r w:rsidRPr="00AA33D6">
              <w:rPr>
                <w:rFonts w:ascii="Arial Narrow" w:hAnsi="Arial Narrow" w:cs="Calibri"/>
                <w:color w:val="000000"/>
                <w:sz w:val="20"/>
                <w:szCs w:val="20"/>
                <w:lang w:val="es-419" w:eastAsia="es-419"/>
              </w:rPr>
              <w:br/>
              <w:t>INC. Objeción a la partición hereditaria</w:t>
            </w:r>
            <w:r w:rsidRPr="00AA33D6">
              <w:rPr>
                <w:rFonts w:ascii="Arial Narrow" w:hAnsi="Arial Narrow" w:cs="Calibri"/>
                <w:color w:val="000000"/>
                <w:sz w:val="20"/>
                <w:szCs w:val="20"/>
                <w:lang w:val="es-419" w:eastAsia="es-419"/>
              </w:rPr>
              <w:br/>
              <w:t xml:space="preserve">INC. Oposición de </w:t>
            </w:r>
            <w:r w:rsidRPr="00AA33D6">
              <w:rPr>
                <w:rFonts w:ascii="Arial Narrow" w:hAnsi="Arial Narrow" w:cs="Calibri"/>
                <w:color w:val="000000"/>
                <w:sz w:val="20"/>
                <w:szCs w:val="20"/>
                <w:lang w:val="es-419" w:eastAsia="es-419"/>
              </w:rPr>
              <w:lastRenderedPageBreak/>
              <w:t>legalización de créditos en proceso sucesorio</w:t>
            </w:r>
            <w:r w:rsidRPr="00AA33D6">
              <w:rPr>
                <w:rFonts w:ascii="Arial Narrow" w:hAnsi="Arial Narrow" w:cs="Calibri"/>
                <w:color w:val="000000"/>
                <w:sz w:val="20"/>
                <w:szCs w:val="20"/>
                <w:lang w:val="es-419" w:eastAsia="es-419"/>
              </w:rPr>
              <w:br/>
              <w:t>INC. Prescripción obligación</w:t>
            </w:r>
            <w:r w:rsidRPr="00AA33D6">
              <w:rPr>
                <w:rFonts w:ascii="Arial Narrow" w:hAnsi="Arial Narrow" w:cs="Calibri"/>
                <w:color w:val="000000"/>
                <w:sz w:val="20"/>
                <w:szCs w:val="20"/>
                <w:lang w:val="es-419" w:eastAsia="es-419"/>
              </w:rPr>
              <w:br/>
              <w:t>INC. Recusación de peritos y auxiliares</w:t>
            </w:r>
            <w:r w:rsidRPr="00AA33D6">
              <w:rPr>
                <w:rFonts w:ascii="Arial Narrow" w:hAnsi="Arial Narrow" w:cs="Calibri"/>
                <w:color w:val="000000"/>
                <w:sz w:val="20"/>
                <w:szCs w:val="20"/>
                <w:lang w:val="es-419" w:eastAsia="es-419"/>
              </w:rPr>
              <w:br/>
              <w:t>INC. Revisión de cuenta final</w:t>
            </w:r>
            <w:r w:rsidRPr="00AA33D6">
              <w:rPr>
                <w:rFonts w:ascii="Arial Narrow" w:hAnsi="Arial Narrow" w:cs="Calibri"/>
                <w:color w:val="000000"/>
                <w:sz w:val="20"/>
                <w:szCs w:val="20"/>
                <w:lang w:val="es-419" w:eastAsia="es-419"/>
              </w:rPr>
              <w:br/>
              <w:t>INC. Objeción al proyecto de partición</w:t>
            </w:r>
            <w:r w:rsidRPr="00AA33D6">
              <w:rPr>
                <w:rFonts w:ascii="Arial Narrow" w:hAnsi="Arial Narrow" w:cs="Calibri"/>
                <w:color w:val="000000"/>
                <w:sz w:val="20"/>
                <w:szCs w:val="20"/>
                <w:lang w:val="es-419" w:eastAsia="es-419"/>
              </w:rPr>
              <w:br/>
              <w:t>INC. Oposición de sucesión en el extranjero</w:t>
            </w:r>
          </w:p>
        </w:tc>
        <w:tc>
          <w:tcPr>
            <w:tcW w:w="559" w:type="pct"/>
            <w:shd w:val="clear" w:color="auto" w:fill="auto"/>
            <w:vAlign w:val="center"/>
            <w:hideMark/>
          </w:tcPr>
          <w:p w14:paraId="09D6584D"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Se acoge</w:t>
            </w:r>
            <w:r w:rsidRPr="00AA33D6">
              <w:rPr>
                <w:rFonts w:ascii="Arial Narrow" w:hAnsi="Arial Narrow" w:cs="Calibri"/>
                <w:color w:val="000000"/>
                <w:sz w:val="20"/>
                <w:szCs w:val="20"/>
                <w:lang w:val="es-419" w:eastAsia="es-419"/>
              </w:rPr>
              <w:br/>
            </w:r>
            <w:r w:rsidRPr="00AA33D6">
              <w:rPr>
                <w:rFonts w:ascii="Arial Narrow" w:hAnsi="Arial Narrow" w:cs="Calibri"/>
                <w:color w:val="000000"/>
                <w:sz w:val="20"/>
                <w:szCs w:val="20"/>
                <w:lang w:val="es-419" w:eastAsia="es-419"/>
              </w:rPr>
              <w:t>Rechaza</w:t>
            </w:r>
          </w:p>
        </w:tc>
        <w:tc>
          <w:tcPr>
            <w:tcW w:w="530" w:type="pct"/>
            <w:shd w:val="clear" w:color="000000" w:fill="FFFFFF"/>
            <w:vAlign w:val="center"/>
            <w:hideMark/>
          </w:tcPr>
          <w:p w14:paraId="7F064208"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Sí</w:t>
            </w:r>
          </w:p>
        </w:tc>
        <w:tc>
          <w:tcPr>
            <w:tcW w:w="588" w:type="pct"/>
          </w:tcPr>
          <w:p w14:paraId="2E2038B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Exp. Listo para </w:t>
            </w:r>
            <w:r w:rsidRPr="00AA33D6">
              <w:rPr>
                <w:rFonts w:ascii="Arial Narrow" w:hAnsi="Arial Narrow" w:cs="Calibri"/>
                <w:color w:val="000000"/>
                <w:sz w:val="20"/>
                <w:szCs w:val="20"/>
                <w:lang w:val="es-419" w:eastAsia="es-419"/>
              </w:rPr>
              <w:lastRenderedPageBreak/>
              <w:t>fallo- Incidente</w:t>
            </w:r>
          </w:p>
        </w:tc>
        <w:tc>
          <w:tcPr>
            <w:tcW w:w="588" w:type="pct"/>
            <w:shd w:val="clear" w:color="auto" w:fill="auto"/>
            <w:vAlign w:val="center"/>
            <w:hideMark/>
          </w:tcPr>
          <w:p w14:paraId="252CE8F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 xml:space="preserve">INCIDAG004- </w:t>
            </w:r>
            <w:r w:rsidRPr="00AA33D6">
              <w:rPr>
                <w:rFonts w:ascii="Arial Narrow" w:hAnsi="Arial Narrow" w:cs="Calibri"/>
                <w:color w:val="000000"/>
                <w:sz w:val="20"/>
                <w:szCs w:val="20"/>
                <w:lang w:val="es-419" w:eastAsia="es-419"/>
              </w:rPr>
              <w:lastRenderedPageBreak/>
              <w:t>Incidente (Resolución de Fondo) (lleva número)</w:t>
            </w:r>
          </w:p>
        </w:tc>
      </w:tr>
      <w:tr w:rsidR="00AA33D6" w:rsidRPr="00AA33D6" w14:paraId="69FCC264" w14:textId="77777777" w:rsidTr="00D63E4E">
        <w:trPr>
          <w:trHeight w:val="283"/>
          <w:jc w:val="center"/>
        </w:trPr>
        <w:tc>
          <w:tcPr>
            <w:tcW w:w="178" w:type="pct"/>
            <w:shd w:val="clear" w:color="auto" w:fill="auto"/>
            <w:noWrap/>
            <w:vAlign w:val="center"/>
            <w:hideMark/>
          </w:tcPr>
          <w:p w14:paraId="39E1605C"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lastRenderedPageBreak/>
              <w:t>27</w:t>
            </w:r>
          </w:p>
        </w:tc>
        <w:tc>
          <w:tcPr>
            <w:tcW w:w="443" w:type="pct"/>
            <w:shd w:val="clear" w:color="auto" w:fill="auto"/>
            <w:vAlign w:val="center"/>
            <w:hideMark/>
          </w:tcPr>
          <w:p w14:paraId="163A6D2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en Incidente</w:t>
            </w:r>
          </w:p>
        </w:tc>
        <w:tc>
          <w:tcPr>
            <w:tcW w:w="311" w:type="pct"/>
            <w:shd w:val="clear" w:color="auto" w:fill="auto"/>
            <w:vAlign w:val="center"/>
            <w:hideMark/>
          </w:tcPr>
          <w:p w14:paraId="5A7A792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62" w:type="pct"/>
            <w:shd w:val="clear" w:color="auto" w:fill="auto"/>
            <w:vAlign w:val="center"/>
            <w:hideMark/>
          </w:tcPr>
          <w:p w14:paraId="27870DB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Sentencia dictada</w:t>
            </w:r>
          </w:p>
        </w:tc>
        <w:tc>
          <w:tcPr>
            <w:tcW w:w="494" w:type="pct"/>
            <w:shd w:val="clear" w:color="000000" w:fill="FFFFFF"/>
            <w:vAlign w:val="center"/>
            <w:hideMark/>
          </w:tcPr>
          <w:p w14:paraId="0326B819"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hideMark/>
          </w:tcPr>
          <w:p w14:paraId="7F713F8A"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xml:space="preserve">Incidentes tramitados en legajo separado. (Carpeta IP) </w:t>
            </w:r>
            <w:r w:rsidRPr="00AA33D6">
              <w:rPr>
                <w:rFonts w:ascii="Arial Narrow" w:hAnsi="Arial Narrow" w:cs="Calibri"/>
                <w:color w:val="000000"/>
                <w:sz w:val="20"/>
                <w:szCs w:val="20"/>
                <w:lang w:val="es-419" w:eastAsia="es-419"/>
              </w:rPr>
              <w:br/>
              <w:t>La resolución de fondo sobre:</w:t>
            </w:r>
            <w:r w:rsidRPr="00AA33D6">
              <w:rPr>
                <w:rFonts w:ascii="Arial Narrow" w:hAnsi="Arial Narrow" w:cs="Calibri"/>
                <w:color w:val="000000"/>
                <w:sz w:val="20"/>
                <w:szCs w:val="20"/>
                <w:lang w:val="es-419" w:eastAsia="es-419"/>
              </w:rPr>
              <w:br/>
              <w:t>INC. Alquileres insolutos</w:t>
            </w:r>
            <w:r w:rsidRPr="00AA33D6">
              <w:rPr>
                <w:rFonts w:ascii="Arial Narrow" w:hAnsi="Arial Narrow" w:cs="Calibri"/>
                <w:color w:val="000000"/>
                <w:sz w:val="20"/>
                <w:szCs w:val="20"/>
                <w:lang w:val="es-419" w:eastAsia="es-419"/>
              </w:rPr>
              <w:br/>
              <w:t>INC. Cobro honorarios</w:t>
            </w:r>
            <w:r w:rsidRPr="00AA33D6">
              <w:rPr>
                <w:rFonts w:ascii="Arial Narrow" w:hAnsi="Arial Narrow" w:cs="Calibri"/>
                <w:color w:val="000000"/>
                <w:sz w:val="20"/>
                <w:szCs w:val="20"/>
                <w:lang w:val="es-419" w:eastAsia="es-419"/>
              </w:rPr>
              <w:br/>
              <w:t>INC. Inclusión o exclusión de bienes</w:t>
            </w:r>
            <w:r w:rsidRPr="00AA33D6">
              <w:rPr>
                <w:rFonts w:ascii="Arial Narrow" w:hAnsi="Arial Narrow" w:cs="Calibri"/>
                <w:color w:val="000000"/>
                <w:sz w:val="20"/>
                <w:szCs w:val="20"/>
                <w:lang w:val="es-419" w:eastAsia="es-419"/>
              </w:rPr>
              <w:br/>
              <w:t>INC. Remoción de Albacea</w:t>
            </w:r>
            <w:r w:rsidRPr="00AA33D6">
              <w:rPr>
                <w:rFonts w:ascii="Arial Narrow" w:hAnsi="Arial Narrow" w:cs="Calibri"/>
                <w:color w:val="000000"/>
                <w:sz w:val="20"/>
                <w:szCs w:val="20"/>
                <w:lang w:val="es-419" w:eastAsia="es-419"/>
              </w:rPr>
              <w:br/>
              <w:t>INC. Remoción Depositario judicial</w:t>
            </w:r>
            <w:r w:rsidRPr="00AA33D6">
              <w:rPr>
                <w:rFonts w:ascii="Arial Narrow" w:hAnsi="Arial Narrow" w:cs="Calibri"/>
                <w:color w:val="000000"/>
                <w:sz w:val="20"/>
                <w:szCs w:val="20"/>
                <w:lang w:val="es-419" w:eastAsia="es-419"/>
              </w:rPr>
              <w:br/>
              <w:t>INC. Remoción interventor</w:t>
            </w:r>
            <w:r w:rsidRPr="00AA33D6">
              <w:rPr>
                <w:rFonts w:ascii="Arial Narrow" w:hAnsi="Arial Narrow" w:cs="Calibri"/>
                <w:color w:val="000000"/>
                <w:sz w:val="20"/>
                <w:szCs w:val="20"/>
                <w:lang w:val="es-419" w:eastAsia="es-419"/>
              </w:rPr>
              <w:br/>
              <w:t>INC. Remoción administrador</w:t>
            </w:r>
            <w:r w:rsidRPr="00AA33D6">
              <w:rPr>
                <w:rFonts w:ascii="Arial Narrow" w:hAnsi="Arial Narrow" w:cs="Calibri"/>
                <w:color w:val="000000"/>
                <w:sz w:val="20"/>
                <w:szCs w:val="20"/>
                <w:lang w:val="es-419" w:eastAsia="es-419"/>
              </w:rPr>
              <w:br/>
              <w:t>INC. Remoción curador</w:t>
            </w:r>
            <w:r w:rsidRPr="00AA33D6">
              <w:rPr>
                <w:rFonts w:ascii="Arial Narrow" w:hAnsi="Arial Narrow" w:cs="Calibri"/>
                <w:color w:val="000000"/>
                <w:sz w:val="20"/>
                <w:szCs w:val="20"/>
                <w:lang w:val="es-419" w:eastAsia="es-419"/>
              </w:rPr>
              <w:br/>
              <w:t>INC. Rendición de cuentas</w:t>
            </w:r>
            <w:r w:rsidRPr="00AA33D6">
              <w:rPr>
                <w:rFonts w:ascii="Arial Narrow" w:hAnsi="Arial Narrow" w:cs="Calibri"/>
                <w:color w:val="000000"/>
                <w:sz w:val="20"/>
                <w:szCs w:val="20"/>
                <w:lang w:val="es-419" w:eastAsia="es-419"/>
              </w:rPr>
              <w:br/>
              <w:t>INC. Responsabilidad rendición cuentas abogados</w:t>
            </w:r>
          </w:p>
        </w:tc>
        <w:tc>
          <w:tcPr>
            <w:tcW w:w="559" w:type="pct"/>
            <w:shd w:val="clear" w:color="auto" w:fill="auto"/>
            <w:vAlign w:val="center"/>
            <w:hideMark/>
          </w:tcPr>
          <w:p w14:paraId="369F94A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Se acoge</w:t>
            </w:r>
            <w:r w:rsidRPr="00AA33D6">
              <w:rPr>
                <w:rFonts w:ascii="Arial Narrow" w:hAnsi="Arial Narrow" w:cs="Calibri"/>
                <w:color w:val="000000"/>
                <w:sz w:val="20"/>
                <w:szCs w:val="20"/>
                <w:lang w:val="es-419" w:eastAsia="es-419"/>
              </w:rPr>
              <w:br/>
              <w:t>Rechaza</w:t>
            </w:r>
          </w:p>
        </w:tc>
        <w:tc>
          <w:tcPr>
            <w:tcW w:w="530" w:type="pct"/>
            <w:shd w:val="clear" w:color="000000" w:fill="FFFFFF"/>
            <w:vAlign w:val="center"/>
            <w:hideMark/>
          </w:tcPr>
          <w:p w14:paraId="2315F33B"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588" w:type="pct"/>
          </w:tcPr>
          <w:p w14:paraId="1C20D2E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Exp. Listo para fallo- Incidente</w:t>
            </w:r>
          </w:p>
        </w:tc>
        <w:tc>
          <w:tcPr>
            <w:tcW w:w="588" w:type="pct"/>
            <w:shd w:val="clear" w:color="auto" w:fill="auto"/>
            <w:vAlign w:val="center"/>
            <w:hideMark/>
          </w:tcPr>
          <w:p w14:paraId="324707A3"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INCIDAG004- Incidente (Resolución de Fondo) (lleva número)</w:t>
            </w:r>
          </w:p>
        </w:tc>
      </w:tr>
      <w:tr w:rsidR="00AA33D6" w:rsidRPr="00AA33D6" w14:paraId="1853B611" w14:textId="77777777" w:rsidTr="00603065">
        <w:trPr>
          <w:trHeight w:val="283"/>
          <w:jc w:val="center"/>
        </w:trPr>
        <w:tc>
          <w:tcPr>
            <w:tcW w:w="178" w:type="pct"/>
            <w:shd w:val="clear" w:color="000000" w:fill="C6E0B4"/>
            <w:vAlign w:val="center"/>
            <w:hideMark/>
          </w:tcPr>
          <w:p w14:paraId="20BA6FCA" w14:textId="77777777" w:rsidR="00AA33D6" w:rsidRPr="00AA33D6" w:rsidRDefault="00AA33D6" w:rsidP="00603065">
            <w:pPr>
              <w:jc w:val="center"/>
              <w:rPr>
                <w:rFonts w:ascii="Arial Narrow" w:hAnsi="Arial Narrow" w:cs="Calibri"/>
                <w:i/>
                <w:iCs/>
                <w:color w:val="000000"/>
                <w:sz w:val="20"/>
                <w:szCs w:val="20"/>
                <w:lang w:val="es-419" w:eastAsia="es-419"/>
              </w:rPr>
            </w:pPr>
            <w:r w:rsidRPr="00AA33D6">
              <w:rPr>
                <w:rFonts w:ascii="Arial Narrow" w:hAnsi="Arial Narrow" w:cs="Calibri"/>
                <w:i/>
                <w:iCs/>
                <w:color w:val="000000"/>
                <w:sz w:val="20"/>
                <w:szCs w:val="20"/>
                <w:lang w:val="es-419" w:eastAsia="es-419"/>
              </w:rPr>
              <w:t>28</w:t>
            </w:r>
          </w:p>
        </w:tc>
        <w:tc>
          <w:tcPr>
            <w:tcW w:w="443" w:type="pct"/>
            <w:shd w:val="clear" w:color="auto" w:fill="auto"/>
            <w:vAlign w:val="center"/>
            <w:hideMark/>
          </w:tcPr>
          <w:p w14:paraId="2B5F5CB8"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Adición y Aclaración</w:t>
            </w:r>
          </w:p>
        </w:tc>
        <w:tc>
          <w:tcPr>
            <w:tcW w:w="311" w:type="pct"/>
            <w:shd w:val="clear" w:color="auto" w:fill="auto"/>
            <w:vAlign w:val="center"/>
            <w:hideMark/>
          </w:tcPr>
          <w:p w14:paraId="0474CB80"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   Sí</w:t>
            </w:r>
          </w:p>
        </w:tc>
        <w:tc>
          <w:tcPr>
            <w:tcW w:w="562" w:type="pct"/>
            <w:shd w:val="clear" w:color="auto" w:fill="auto"/>
            <w:vAlign w:val="center"/>
            <w:hideMark/>
          </w:tcPr>
          <w:p w14:paraId="0FAF9A03" w14:textId="77777777" w:rsidR="00AA33D6" w:rsidRPr="00AA33D6" w:rsidRDefault="00AA33D6" w:rsidP="00603065">
            <w:pPr>
              <w:jc w:val="center"/>
              <w:rPr>
                <w:rFonts w:ascii="Arial Narrow" w:hAnsi="Arial Narrow" w:cs="Calibri"/>
                <w:sz w:val="20"/>
                <w:szCs w:val="20"/>
                <w:lang w:val="es-419" w:eastAsia="es-419"/>
              </w:rPr>
            </w:pPr>
            <w:r w:rsidRPr="00AA33D6">
              <w:rPr>
                <w:rFonts w:ascii="Arial Narrow" w:hAnsi="Arial Narrow" w:cs="Calibri"/>
                <w:sz w:val="20"/>
                <w:szCs w:val="20"/>
                <w:lang w:val="es-419" w:eastAsia="es-419"/>
              </w:rPr>
              <w:t>No hace cierre estadístico</w:t>
            </w:r>
          </w:p>
        </w:tc>
        <w:tc>
          <w:tcPr>
            <w:tcW w:w="494" w:type="pct"/>
            <w:shd w:val="clear" w:color="000000" w:fill="FFFFFF"/>
            <w:vAlign w:val="center"/>
            <w:hideMark/>
          </w:tcPr>
          <w:p w14:paraId="5EB41485"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Sí</w:t>
            </w:r>
          </w:p>
        </w:tc>
        <w:tc>
          <w:tcPr>
            <w:tcW w:w="747" w:type="pct"/>
            <w:shd w:val="clear" w:color="auto" w:fill="auto"/>
            <w:vAlign w:val="center"/>
            <w:hideMark/>
          </w:tcPr>
          <w:p w14:paraId="3D840B55" w14:textId="77777777" w:rsidR="00AA33D6" w:rsidRPr="00AA33D6" w:rsidRDefault="00AA33D6" w:rsidP="00603065">
            <w:pP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t>Adición y aclaración</w:t>
            </w:r>
            <w:r w:rsidRPr="00AA33D6">
              <w:rPr>
                <w:rFonts w:ascii="Arial Narrow" w:hAnsi="Arial Narrow" w:cs="Calibri"/>
                <w:color w:val="000000"/>
                <w:sz w:val="20"/>
                <w:szCs w:val="20"/>
                <w:lang w:val="es-419" w:eastAsia="es-419"/>
              </w:rPr>
              <w:br/>
              <w:t>Acoge o rechaza solicitud de adición y aclaración.</w:t>
            </w:r>
          </w:p>
        </w:tc>
        <w:tc>
          <w:tcPr>
            <w:tcW w:w="559" w:type="pct"/>
            <w:shd w:val="clear" w:color="auto" w:fill="auto"/>
            <w:vAlign w:val="center"/>
            <w:hideMark/>
          </w:tcPr>
          <w:p w14:paraId="0DB38DA1"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br/>
              <w:t>Se acoge</w:t>
            </w:r>
            <w:r w:rsidRPr="00AA33D6">
              <w:rPr>
                <w:rFonts w:ascii="Arial Narrow" w:hAnsi="Arial Narrow" w:cs="Calibri"/>
                <w:color w:val="000000"/>
                <w:sz w:val="20"/>
                <w:szCs w:val="20"/>
                <w:lang w:val="es-419" w:eastAsia="es-419"/>
              </w:rPr>
              <w:br/>
              <w:t>Rechaza</w:t>
            </w:r>
          </w:p>
        </w:tc>
        <w:tc>
          <w:tcPr>
            <w:tcW w:w="530" w:type="pct"/>
            <w:shd w:val="clear" w:color="auto" w:fill="auto"/>
            <w:vAlign w:val="center"/>
            <w:hideMark/>
          </w:tcPr>
          <w:p w14:paraId="3C4D137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eastAsia="Arial" w:hAnsi="Arial Narrow"/>
                <w:color w:val="000000"/>
                <w:sz w:val="20"/>
                <w:szCs w:val="20"/>
              </w:rPr>
              <w:t xml:space="preserve">No </w:t>
            </w:r>
          </w:p>
        </w:tc>
        <w:tc>
          <w:tcPr>
            <w:tcW w:w="588" w:type="pct"/>
          </w:tcPr>
          <w:p w14:paraId="73F14626"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eastAsia="Arial" w:hAnsi="Arial Narrow"/>
                <w:color w:val="000000"/>
                <w:sz w:val="20"/>
                <w:szCs w:val="20"/>
              </w:rPr>
              <w:t xml:space="preserve">No se registra en el módulo de pase a fallo. Ya existe en el sistema una tarea separada del módulo para asignarlo a la persona </w:t>
            </w:r>
            <w:r w:rsidRPr="00AA33D6">
              <w:rPr>
                <w:rFonts w:ascii="Arial Narrow" w:eastAsia="Arial" w:hAnsi="Arial Narrow"/>
                <w:color w:val="000000"/>
                <w:sz w:val="20"/>
                <w:szCs w:val="20"/>
              </w:rPr>
              <w:lastRenderedPageBreak/>
              <w:t>juzgadora.</w:t>
            </w:r>
          </w:p>
        </w:tc>
        <w:tc>
          <w:tcPr>
            <w:tcW w:w="588" w:type="pct"/>
            <w:shd w:val="clear" w:color="auto" w:fill="auto"/>
            <w:vAlign w:val="center"/>
            <w:hideMark/>
          </w:tcPr>
          <w:p w14:paraId="0A1D124C" w14:textId="77777777" w:rsidR="00AA33D6" w:rsidRPr="00AA33D6" w:rsidRDefault="00AA33D6" w:rsidP="00603065">
            <w:pPr>
              <w:jc w:val="center"/>
              <w:rPr>
                <w:rFonts w:ascii="Arial Narrow" w:hAnsi="Arial Narrow" w:cs="Calibri"/>
                <w:color w:val="000000"/>
                <w:sz w:val="20"/>
                <w:szCs w:val="20"/>
                <w:lang w:val="es-419" w:eastAsia="es-419"/>
              </w:rPr>
            </w:pPr>
            <w:r w:rsidRPr="00AA33D6">
              <w:rPr>
                <w:rFonts w:ascii="Arial Narrow" w:hAnsi="Arial Narrow" w:cs="Calibri"/>
                <w:color w:val="000000"/>
                <w:sz w:val="20"/>
                <w:szCs w:val="20"/>
                <w:lang w:val="es-419" w:eastAsia="es-419"/>
              </w:rPr>
              <w:lastRenderedPageBreak/>
              <w:t>SEGINAG011- Aclaración y Adición (lleva número)</w:t>
            </w:r>
          </w:p>
        </w:tc>
      </w:tr>
    </w:tbl>
    <w:p w14:paraId="5E7C7674" w14:textId="77777777" w:rsidR="00AA33D6" w:rsidRPr="00AA33D6" w:rsidRDefault="00AA33D6" w:rsidP="00AA33D6">
      <w:pPr>
        <w:jc w:val="both"/>
        <w:rPr>
          <w:rFonts w:ascii="Arial Narrow" w:hAnsi="Arial Narrow"/>
          <w:i/>
          <w:iCs/>
        </w:rPr>
      </w:pPr>
      <w:r w:rsidRPr="00AA33D6">
        <w:rPr>
          <w:rFonts w:ascii="Arial Narrow" w:hAnsi="Arial Narrow"/>
          <w:i/>
          <w:iCs/>
        </w:rPr>
        <w:t>Fuente: Dirección de Planificación en conjunto con la Gestoría en Materia Agraria.</w:t>
      </w:r>
    </w:p>
    <w:p w14:paraId="67D91688" w14:textId="77777777" w:rsidR="00AA33D6" w:rsidRPr="00AA33D6" w:rsidRDefault="00AA33D6" w:rsidP="00AA33D6">
      <w:pPr>
        <w:jc w:val="both"/>
        <w:rPr>
          <w:rFonts w:ascii="Arial Narrow" w:hAnsi="Arial Narrow"/>
        </w:rPr>
      </w:pPr>
    </w:p>
    <w:p w14:paraId="0E4249CF" w14:textId="77777777" w:rsidR="00AA33D6" w:rsidRPr="00AA33D6" w:rsidRDefault="00AA33D6" w:rsidP="00AA33D6">
      <w:pPr>
        <w:pStyle w:val="Ttulo1"/>
        <w:numPr>
          <w:ilvl w:val="0"/>
          <w:numId w:val="11"/>
        </w:numPr>
        <w:tabs>
          <w:tab w:val="num" w:pos="360"/>
        </w:tabs>
        <w:ind w:left="0" w:firstLine="0"/>
        <w:rPr>
          <w:rFonts w:ascii="Arial Narrow" w:hAnsi="Arial Narrow"/>
          <w:b w:val="0"/>
          <w:bCs w:val="0"/>
          <w:sz w:val="24"/>
          <w:szCs w:val="24"/>
        </w:rPr>
      </w:pPr>
      <w:r w:rsidRPr="00AA33D6">
        <w:rPr>
          <w:rFonts w:ascii="Arial Narrow" w:hAnsi="Arial Narrow"/>
          <w:b w:val="0"/>
          <w:bCs w:val="0"/>
          <w:sz w:val="24"/>
          <w:szCs w:val="24"/>
        </w:rPr>
        <w:t>ACLARACIONES SOBRE LOS RESULTADOS DE LA RESOLUCIÓN</w:t>
      </w:r>
    </w:p>
    <w:p w14:paraId="20163AFB" w14:textId="77777777" w:rsidR="00AA33D6" w:rsidRPr="00AA33D6" w:rsidRDefault="00AA33D6" w:rsidP="00AA33D6">
      <w:pPr>
        <w:jc w:val="both"/>
        <w:rPr>
          <w:rFonts w:ascii="Arial Narrow" w:hAnsi="Arial Narrow"/>
        </w:rPr>
      </w:pPr>
    </w:p>
    <w:p w14:paraId="0FE16C2E" w14:textId="77777777" w:rsidR="00AA33D6" w:rsidRPr="00AA33D6" w:rsidRDefault="00AA33D6" w:rsidP="00AA33D6">
      <w:pPr>
        <w:ind w:firstLine="709"/>
        <w:jc w:val="both"/>
        <w:rPr>
          <w:rFonts w:ascii="Arial Narrow" w:hAnsi="Arial Narrow"/>
        </w:rPr>
      </w:pPr>
      <w:r w:rsidRPr="00AA33D6">
        <w:rPr>
          <w:rFonts w:ascii="Arial Narrow" w:hAnsi="Arial Narrow"/>
        </w:rPr>
        <w:t xml:space="preserve">Los resultados de resolución dictada dependerán del tipo de resolución registrado según lo expuesto en la tabla anterior. Por ende, cada vez que se dicte alguna de las resoluciones indicadas en el apartado anterior que lleven número de voto, los resultados estadísticos a incluir deberán ser conexos al tipo de resolución escogida y según los indicados en las tablas expuestas.  </w:t>
      </w:r>
    </w:p>
    <w:p w14:paraId="55FFCEA4" w14:textId="77777777" w:rsidR="00AA33D6" w:rsidRPr="00AA33D6" w:rsidRDefault="00AA33D6" w:rsidP="00AA33D6">
      <w:pPr>
        <w:jc w:val="both"/>
        <w:rPr>
          <w:rFonts w:ascii="Arial Narrow" w:hAnsi="Arial Narrow"/>
        </w:rPr>
      </w:pPr>
    </w:p>
    <w:p w14:paraId="51A750AE" w14:textId="77777777" w:rsidR="00AA33D6" w:rsidRPr="00AA33D6" w:rsidRDefault="00AA33D6" w:rsidP="00AA33D6">
      <w:pPr>
        <w:jc w:val="both"/>
        <w:rPr>
          <w:rFonts w:ascii="Arial Narrow" w:hAnsi="Arial Narrow"/>
        </w:rPr>
      </w:pPr>
    </w:p>
    <w:p w14:paraId="1ACEFAA8"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Con base en lo anteriormente expuesto, en el sistema se indicarán los siguientes resultados de resolución:</w:t>
      </w:r>
    </w:p>
    <w:p w14:paraId="1172B189" w14:textId="77777777" w:rsidR="00AA33D6" w:rsidRPr="00AA33D6" w:rsidRDefault="00AA33D6" w:rsidP="00AA33D6">
      <w:pPr>
        <w:jc w:val="both"/>
        <w:rPr>
          <w:rFonts w:ascii="Arial Narrow" w:hAnsi="Arial Narrow"/>
        </w:rPr>
      </w:pPr>
    </w:p>
    <w:p w14:paraId="78119894"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Incompetencia</w:t>
      </w:r>
    </w:p>
    <w:p w14:paraId="56174E5D"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Se acoge</w:t>
      </w:r>
    </w:p>
    <w:p w14:paraId="57263581"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Rechaza</w:t>
      </w:r>
    </w:p>
    <w:p w14:paraId="6FDF6908"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Homologación</w:t>
      </w:r>
    </w:p>
    <w:p w14:paraId="68CD4992"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Sin Lugar</w:t>
      </w:r>
    </w:p>
    <w:p w14:paraId="268C5502"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Con Lugar</w:t>
      </w:r>
    </w:p>
    <w:p w14:paraId="70A607F0"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Parcialmente con lugar</w:t>
      </w:r>
    </w:p>
    <w:p w14:paraId="2C8B76B4"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Caducidad</w:t>
      </w:r>
    </w:p>
    <w:p w14:paraId="7D559C3F" w14:textId="77777777" w:rsidR="00AA33D6" w:rsidRPr="00AA33D6" w:rsidRDefault="00AA33D6" w:rsidP="00AA33D6">
      <w:pPr>
        <w:pStyle w:val="Prrafodelista"/>
        <w:widowControl/>
        <w:numPr>
          <w:ilvl w:val="0"/>
          <w:numId w:val="12"/>
        </w:numPr>
        <w:suppressAutoHyphens w:val="0"/>
        <w:jc w:val="both"/>
        <w:rPr>
          <w:rFonts w:ascii="Arial Narrow" w:hAnsi="Arial Narrow"/>
        </w:rPr>
      </w:pPr>
      <w:r w:rsidRPr="00AA33D6">
        <w:rPr>
          <w:rFonts w:ascii="Arial Narrow" w:hAnsi="Arial Narrow"/>
        </w:rPr>
        <w:t>Modifica</w:t>
      </w:r>
    </w:p>
    <w:p w14:paraId="58581A51" w14:textId="77777777" w:rsidR="00AA33D6" w:rsidRPr="00AA33D6" w:rsidRDefault="00AA33D6" w:rsidP="00AA33D6">
      <w:pPr>
        <w:jc w:val="both"/>
        <w:rPr>
          <w:rFonts w:ascii="Arial Narrow" w:hAnsi="Arial Narrow"/>
        </w:rPr>
      </w:pPr>
    </w:p>
    <w:p w14:paraId="46F671F6"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De esta manera, según el tipo de resolución escogida, la persona juzgadora deberá verificar en la lista indicada qué tipo de resultado debe ser utilizado en cada caso.</w:t>
      </w:r>
    </w:p>
    <w:p w14:paraId="777ED0B7" w14:textId="77777777" w:rsidR="00AA33D6" w:rsidRPr="00AA33D6" w:rsidRDefault="00AA33D6" w:rsidP="00AA33D6">
      <w:pPr>
        <w:jc w:val="both"/>
        <w:rPr>
          <w:rFonts w:ascii="Arial Narrow" w:hAnsi="Arial Narrow"/>
        </w:rPr>
      </w:pPr>
    </w:p>
    <w:p w14:paraId="571A0154"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Se crean además los siguientes tipos de motivos de término de cierre estadístico de carpetas:</w:t>
      </w:r>
    </w:p>
    <w:p w14:paraId="1BB1CF4E" w14:textId="77777777" w:rsidR="00AA33D6" w:rsidRPr="00AA33D6" w:rsidRDefault="00AA33D6" w:rsidP="00AA33D6">
      <w:pPr>
        <w:jc w:val="both"/>
        <w:rPr>
          <w:rFonts w:ascii="Arial Narrow" w:hAnsi="Arial Narrow"/>
        </w:rPr>
      </w:pPr>
    </w:p>
    <w:p w14:paraId="0F6AAA5F"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Incompetencia</w:t>
      </w:r>
    </w:p>
    <w:p w14:paraId="0A16B97C"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Caducidad acogida</w:t>
      </w:r>
    </w:p>
    <w:p w14:paraId="24D67BA7"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Excepción Procesal Perentoria (sí ponen fin al proceso, Cosa Juzgada acogida, caducidad acogida, Excepción de Prescripción Acogida, Litispendencia Acogida, Excepción Clausula Arbitral).</w:t>
      </w:r>
    </w:p>
    <w:p w14:paraId="53527295"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 xml:space="preserve">Excepción procesal Dilatoria (no pone fin al proceso, falta de competencia, falta de capacidad procesal o defectuosa representación, indebida acumulación de pretensiones, litis consorcio pasivo necesario, falta de agotamiento de la vía administrativa) </w:t>
      </w:r>
    </w:p>
    <w:p w14:paraId="1D02B1D2"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lastRenderedPageBreak/>
        <w:t>Otros Motivos (Sí ponen fin al proceso, por oposición en procesos no contenciosos, no integración oportuna de litis consorcio)Caducidad</w:t>
      </w:r>
    </w:p>
    <w:p w14:paraId="0B6C8A27"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Sentencia Homologatoria</w:t>
      </w:r>
    </w:p>
    <w:p w14:paraId="5DFCAADF"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Satisfacción Extraprocesal</w:t>
      </w:r>
    </w:p>
    <w:p w14:paraId="41340966"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Desistimiento</w:t>
      </w:r>
    </w:p>
    <w:p w14:paraId="04596679"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Renuncia del derecho</w:t>
      </w:r>
    </w:p>
    <w:p w14:paraId="74BCF051"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Demanda improponible</w:t>
      </w:r>
    </w:p>
    <w:p w14:paraId="0F5C54C1"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 xml:space="preserve">Sentencia dictada </w:t>
      </w:r>
    </w:p>
    <w:p w14:paraId="642C375E"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Monitorio sin oposición</w:t>
      </w:r>
    </w:p>
    <w:p w14:paraId="0F550763"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No presentó demanda</w:t>
      </w:r>
    </w:p>
    <w:p w14:paraId="4C092C91"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Imposibilidad sobrevenida</w:t>
      </w:r>
    </w:p>
    <w:p w14:paraId="16FF9B15"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Separarse prosecución</w:t>
      </w:r>
    </w:p>
    <w:p w14:paraId="66ED3763"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Ejecución cumplida</w:t>
      </w:r>
    </w:p>
    <w:p w14:paraId="3572CB19"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Ejecución prescrita</w:t>
      </w:r>
    </w:p>
    <w:p w14:paraId="0FE65AC6" w14:textId="77777777" w:rsidR="00AA33D6" w:rsidRPr="00AA33D6" w:rsidRDefault="00AA33D6" w:rsidP="00AA33D6">
      <w:pPr>
        <w:pStyle w:val="Prrafodelista"/>
        <w:widowControl/>
        <w:numPr>
          <w:ilvl w:val="0"/>
          <w:numId w:val="16"/>
        </w:numPr>
        <w:suppressAutoHyphens w:val="0"/>
        <w:jc w:val="both"/>
        <w:rPr>
          <w:rFonts w:ascii="Arial Narrow" w:hAnsi="Arial Narrow"/>
        </w:rPr>
      </w:pPr>
      <w:r w:rsidRPr="00AA33D6">
        <w:rPr>
          <w:rFonts w:ascii="Arial Narrow" w:hAnsi="Arial Narrow"/>
        </w:rPr>
        <w:t>Sentencia homologatoria.</w:t>
      </w:r>
    </w:p>
    <w:p w14:paraId="1335057F" w14:textId="77777777" w:rsidR="00AA33D6" w:rsidRPr="00AA33D6" w:rsidRDefault="00AA33D6" w:rsidP="00AA33D6">
      <w:pPr>
        <w:pStyle w:val="Prrafodelista"/>
        <w:jc w:val="both"/>
        <w:rPr>
          <w:rFonts w:ascii="Arial Narrow" w:hAnsi="Arial Narrow"/>
        </w:rPr>
      </w:pPr>
    </w:p>
    <w:p w14:paraId="74208903"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Los motivos de término indicados anteriormente deberán de valorarse conforme con la resolución que dio por finalizado el proceso, legajo o incidente separado.</w:t>
      </w:r>
    </w:p>
    <w:p w14:paraId="1F353AEB" w14:textId="77777777" w:rsidR="00AA33D6" w:rsidRPr="00AA33D6" w:rsidRDefault="00AA33D6" w:rsidP="00AA33D6">
      <w:pPr>
        <w:pStyle w:val="Ttulo1"/>
        <w:numPr>
          <w:ilvl w:val="0"/>
          <w:numId w:val="11"/>
        </w:numPr>
        <w:tabs>
          <w:tab w:val="num" w:pos="360"/>
        </w:tabs>
        <w:ind w:left="0" w:firstLine="0"/>
        <w:rPr>
          <w:rFonts w:ascii="Arial Narrow" w:hAnsi="Arial Narrow"/>
          <w:b w:val="0"/>
          <w:bCs w:val="0"/>
          <w:sz w:val="24"/>
          <w:szCs w:val="24"/>
        </w:rPr>
      </w:pPr>
      <w:r w:rsidRPr="00AA33D6">
        <w:rPr>
          <w:rFonts w:ascii="Arial Narrow" w:hAnsi="Arial Narrow"/>
          <w:b w:val="0"/>
          <w:bCs w:val="0"/>
          <w:sz w:val="24"/>
          <w:szCs w:val="24"/>
        </w:rPr>
        <w:t>PRECISIONES PARA EL REGISTRO DE VOTOS</w:t>
      </w:r>
    </w:p>
    <w:p w14:paraId="5822028A" w14:textId="77777777" w:rsidR="00AA33D6" w:rsidRPr="00AA33D6" w:rsidRDefault="00AA33D6" w:rsidP="00AA33D6">
      <w:pPr>
        <w:jc w:val="both"/>
        <w:rPr>
          <w:rFonts w:ascii="Arial Narrow" w:hAnsi="Arial Narrow"/>
        </w:rPr>
      </w:pPr>
    </w:p>
    <w:p w14:paraId="2BC858AD"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El Código Procesal Agrario establece la posibilidad de resolver ciertas cuestiones tanto de forma escrita como oral. Para obtener el número de voto respectivo, los despachos deberán tener activa la mejora de voto automático y de voto oral. El voto automático permite que al ejecutarse una resolución que debe llevar número, el sistema de forma automática genere la base del registro de resolución, así como el número respectivo cuando se firma la misma.  Por su parte, el voto oral facilita la obtención de números de resolución que serán utilizados al dictarse resoluciones orales que llevan número, durante las audiencias orales.</w:t>
      </w:r>
    </w:p>
    <w:p w14:paraId="3FFEB7F2" w14:textId="77777777" w:rsidR="00AA33D6" w:rsidRPr="00AA33D6" w:rsidRDefault="00AA33D6" w:rsidP="00AA33D6">
      <w:pPr>
        <w:pStyle w:val="Prrafodelista"/>
        <w:ind w:left="697"/>
        <w:jc w:val="both"/>
        <w:rPr>
          <w:rFonts w:ascii="Arial Narrow" w:hAnsi="Arial Narrow"/>
        </w:rPr>
      </w:pPr>
    </w:p>
    <w:p w14:paraId="29E38340"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 xml:space="preserve">Se indica a los juzgados agrarios que toda resolución con voto lleva registro de resolución y el consecutivo de los votos será solamente el que genere automáticamente el sistema (mejora de voto automático).  </w:t>
      </w:r>
    </w:p>
    <w:p w14:paraId="182EFAE8" w14:textId="77777777" w:rsidR="00AA33D6" w:rsidRPr="00AA33D6" w:rsidRDefault="00AA33D6" w:rsidP="00AA33D6">
      <w:pPr>
        <w:pStyle w:val="Prrafodelista"/>
        <w:ind w:left="697"/>
        <w:jc w:val="both"/>
        <w:rPr>
          <w:rFonts w:ascii="Arial Narrow" w:hAnsi="Arial Narrow"/>
        </w:rPr>
      </w:pPr>
    </w:p>
    <w:p w14:paraId="5D5C42CA"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Existirán casos en los cuales el juez o la jueza dictarán las resoluciones de forma escrita y otros de forma oral. En ambos casos, deberá incluirse el expediente en el módulo de pase a fallo. No se incluirán en el libro de pase a fallo, aquellos asuntos cuya resolución no es redactada por personas juzgadoras. Lo anterior, se refiere tanto en el módulo de pase a fallo del escritorio virtual como en el libro de pase a fallo de Excel, mientras éste último se exija por las reglamentaciones institucionales.</w:t>
      </w:r>
    </w:p>
    <w:p w14:paraId="377B152D" w14:textId="77777777" w:rsidR="00AA33D6" w:rsidRPr="00AA33D6" w:rsidRDefault="00AA33D6" w:rsidP="00AA33D6">
      <w:pPr>
        <w:pStyle w:val="Prrafodelista"/>
        <w:ind w:left="697"/>
        <w:jc w:val="both"/>
        <w:rPr>
          <w:rFonts w:ascii="Arial Narrow" w:hAnsi="Arial Narrow"/>
        </w:rPr>
      </w:pPr>
    </w:p>
    <w:p w14:paraId="07E8385E"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 xml:space="preserve">En este orden de ideas, además de registrar los votos en el módulo electrónico de pase a fallo, los despachos deberán de llevar el registro de votos manual según la plantilla de Excel diseñada para tal efecto por la Dirección de Planificación y reportar dentro de los cinco días siguientes a finalizar cada mes, las inconsistencias que genere el libro electrónico de pase a fallo respecto del libro de registro manual. El registro de la información en el libro de pase a fallo y en el archivo de formato Excel se realizará de manera paralela por al menos 6 meses, hasta tanto el </w:t>
      </w:r>
      <w:r w:rsidRPr="00AA33D6">
        <w:rPr>
          <w:rFonts w:ascii="Arial Narrow" w:hAnsi="Arial Narrow"/>
        </w:rPr>
        <w:lastRenderedPageBreak/>
        <w:t>Subproceso de Estadística de la Dirección de Planificación valide que la información registrada coincide con la realidad de la oficina (uso adecuado del módulo de pase a fallo del Escritorio Virtual) y comunique oficialmente a las oficinas que pueden cesar el registro paralelo.</w:t>
      </w:r>
    </w:p>
    <w:p w14:paraId="72C71987" w14:textId="77777777" w:rsidR="00AA33D6" w:rsidRPr="00AA33D6" w:rsidRDefault="00AA33D6" w:rsidP="00AA33D6">
      <w:pPr>
        <w:pStyle w:val="Prrafodelista"/>
        <w:ind w:left="697"/>
        <w:jc w:val="both"/>
        <w:rPr>
          <w:rFonts w:ascii="Arial Narrow" w:hAnsi="Arial Narrow"/>
        </w:rPr>
      </w:pPr>
    </w:p>
    <w:p w14:paraId="5B2B56C3" w14:textId="77777777" w:rsidR="00AA33D6" w:rsidRPr="00AA33D6" w:rsidRDefault="00AA33D6" w:rsidP="00AA33D6">
      <w:pPr>
        <w:pStyle w:val="Prrafodelista"/>
        <w:widowControl/>
        <w:numPr>
          <w:ilvl w:val="1"/>
          <w:numId w:val="11"/>
        </w:numPr>
        <w:suppressAutoHyphens w:val="0"/>
        <w:ind w:left="357" w:firstLine="340"/>
        <w:jc w:val="both"/>
        <w:rPr>
          <w:rFonts w:ascii="Arial Narrow" w:hAnsi="Arial Narrow"/>
        </w:rPr>
      </w:pPr>
      <w:r w:rsidRPr="00AA33D6">
        <w:rPr>
          <w:rFonts w:ascii="Arial Narrow" w:hAnsi="Arial Narrow"/>
        </w:rPr>
        <w:t>Para el registro de los votos dictados en audiencia oral: Los mismos deberán constar en la minuta o acta lacónica de la respectiva audiencia, una vez finalizada, se incluirán los expedientes en el módulo de pase a fallo electrónico por parte de la persona coordinadora judicial (en la tarea “expedientes listos para fallo -sentencias orales”), y luego la persona juzgadora seleccionará la plantilla respectiva de la carpeta Audiencias Orales (con voto y registro automático), incluirá en ella los datos o el acta lacónica y la firmará. Una vez firmada el acta que describe el voto oral por la persona juzgadora, el módulo de pase a fallo entenderá que el proceso ya cuenta con el voto respectivo. El expediente deberá ser devuelto a la persona coordinadora judicial para el debido registro paralelo en el libro de pase a fallo formato Excel. De esa manera es como dicho sistema entiende que el expediente ya cuenta con voto, de lo contrario no genera el conteo respectivo. Por esta razón, aunque el acta de audiencia la elabore la persona técnica, debe coordinar con la persona coordinadora y la persona juzgadora para respetar este procedimiento.</w:t>
      </w:r>
    </w:p>
    <w:p w14:paraId="28AC6775" w14:textId="77777777" w:rsidR="00AA33D6" w:rsidRPr="00AA33D6" w:rsidRDefault="00AA33D6" w:rsidP="00AA33D6">
      <w:pPr>
        <w:pStyle w:val="Ttulo1"/>
        <w:numPr>
          <w:ilvl w:val="0"/>
          <w:numId w:val="11"/>
        </w:numPr>
        <w:tabs>
          <w:tab w:val="num" w:pos="360"/>
        </w:tabs>
        <w:ind w:left="0" w:firstLine="0"/>
        <w:rPr>
          <w:rStyle w:val="Ttulo1Car"/>
          <w:rFonts w:ascii="Arial Narrow" w:hAnsi="Arial Narrow"/>
          <w:sz w:val="24"/>
          <w:szCs w:val="24"/>
        </w:rPr>
      </w:pPr>
      <w:r w:rsidRPr="00AA33D6">
        <w:rPr>
          <w:rStyle w:val="Ttulo1Car"/>
          <w:rFonts w:ascii="Arial Narrow" w:hAnsi="Arial Narrow"/>
          <w:sz w:val="24"/>
          <w:szCs w:val="24"/>
        </w:rPr>
        <w:t>REGISTRO EN EL ESCRITORIO VIRTUAL PARA EL PASE A FALLO.</w:t>
      </w:r>
    </w:p>
    <w:p w14:paraId="7909CD91" w14:textId="77777777" w:rsidR="00AA33D6" w:rsidRPr="00AA33D6" w:rsidRDefault="00AA33D6" w:rsidP="00AA33D6">
      <w:pPr>
        <w:rPr>
          <w:rFonts w:ascii="Arial Narrow" w:hAnsi="Arial Narrow"/>
        </w:rPr>
      </w:pPr>
    </w:p>
    <w:p w14:paraId="08201A42" w14:textId="77777777" w:rsidR="00AA33D6" w:rsidRPr="00AA33D6" w:rsidRDefault="00AA33D6" w:rsidP="00AA33D6">
      <w:pPr>
        <w:pStyle w:val="Prrafodelista"/>
        <w:widowControl/>
        <w:numPr>
          <w:ilvl w:val="1"/>
          <w:numId w:val="11"/>
        </w:numPr>
        <w:suppressAutoHyphens w:val="0"/>
        <w:rPr>
          <w:rFonts w:ascii="Arial Narrow" w:hAnsi="Arial Narrow"/>
        </w:rPr>
      </w:pPr>
      <w:r w:rsidRPr="00AA33D6">
        <w:rPr>
          <w:rFonts w:ascii="Arial Narrow" w:hAnsi="Arial Narrow"/>
        </w:rPr>
        <w:t>Uso de la mejora del pase a fallo por tareas:</w:t>
      </w:r>
    </w:p>
    <w:p w14:paraId="529BFCB7" w14:textId="77777777" w:rsidR="00AA33D6" w:rsidRPr="00AA33D6" w:rsidRDefault="00AA33D6" w:rsidP="00AA33D6">
      <w:pPr>
        <w:rPr>
          <w:rFonts w:ascii="Arial Narrow" w:hAnsi="Arial Narrow"/>
        </w:rPr>
      </w:pPr>
    </w:p>
    <w:p w14:paraId="453ACECC" w14:textId="77777777" w:rsidR="00AA33D6" w:rsidRPr="00AA33D6" w:rsidRDefault="00AA33D6" w:rsidP="00AA33D6">
      <w:pPr>
        <w:jc w:val="both"/>
        <w:rPr>
          <w:rFonts w:ascii="Arial Narrow" w:hAnsi="Arial Narrow"/>
        </w:rPr>
      </w:pPr>
      <w:r w:rsidRPr="00AA33D6">
        <w:rPr>
          <w:rFonts w:ascii="Arial Narrow" w:hAnsi="Arial Narrow"/>
        </w:rPr>
        <w:t>Para la primera instancia en materia agraria, la forma para registrar en el Escritorio Virtual que el expediente fue pasado a fallo, requiere obligatoriamente que la carpeta se ubique en alguna de las siguientes tareas:</w:t>
      </w:r>
    </w:p>
    <w:p w14:paraId="7C1C4B89" w14:textId="77777777" w:rsidR="00AA33D6" w:rsidRPr="00AA33D6" w:rsidRDefault="00AA33D6" w:rsidP="00AA33D6">
      <w:pPr>
        <w:rPr>
          <w:rFonts w:ascii="Arial Narrow" w:hAnsi="Arial Narrow"/>
        </w:rPr>
      </w:pPr>
    </w:p>
    <w:p w14:paraId="648AC865"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fallo-Excepciones procesales</w:t>
      </w:r>
    </w:p>
    <w:p w14:paraId="3B36ADD2"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 Homologación Transacción</w:t>
      </w:r>
    </w:p>
    <w:p w14:paraId="3BB7370B"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fallo-Homologación Conciliación</w:t>
      </w:r>
    </w:p>
    <w:p w14:paraId="7EC76E18"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fallo-Demanda improponible</w:t>
      </w:r>
    </w:p>
    <w:p w14:paraId="43D78B66"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fallo-Medidas cautelares</w:t>
      </w:r>
    </w:p>
    <w:p w14:paraId="3F0BAB7C"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fallo-Sentencia (Contencioso)</w:t>
      </w:r>
    </w:p>
    <w:p w14:paraId="3DBE8F4F"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fallo-Sentencia (No Contencioso)</w:t>
      </w:r>
    </w:p>
    <w:p w14:paraId="528CACAE"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fallo-Tercerías</w:t>
      </w:r>
    </w:p>
    <w:p w14:paraId="79C96706"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fallo-Liquidaciones y/o tasaciones con oposición</w:t>
      </w:r>
    </w:p>
    <w:p w14:paraId="3E824CE3"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fallo-Fondo ejecución provisional</w:t>
      </w:r>
    </w:p>
    <w:p w14:paraId="27CC761C"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fallo-Sentencia en ejecución</w:t>
      </w:r>
    </w:p>
    <w:p w14:paraId="69DBDB3F"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 Sentencias Orales</w:t>
      </w:r>
    </w:p>
    <w:p w14:paraId="3277003D"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 Sentencia anticipada en principal</w:t>
      </w:r>
    </w:p>
    <w:p w14:paraId="1A5103C5" w14:textId="77777777" w:rsidR="00AA33D6" w:rsidRPr="00AA33D6" w:rsidRDefault="00AA33D6" w:rsidP="00AA33D6">
      <w:pPr>
        <w:pStyle w:val="Prrafodelista"/>
        <w:widowControl/>
        <w:numPr>
          <w:ilvl w:val="0"/>
          <w:numId w:val="14"/>
        </w:numPr>
        <w:suppressAutoHyphens w:val="0"/>
        <w:rPr>
          <w:rFonts w:ascii="Arial Narrow" w:hAnsi="Arial Narrow"/>
        </w:rPr>
      </w:pPr>
      <w:r w:rsidRPr="00AA33D6">
        <w:rPr>
          <w:rFonts w:ascii="Arial Narrow" w:hAnsi="Arial Narrow"/>
        </w:rPr>
        <w:t>Exp. Listo para fallo- Incidente</w:t>
      </w:r>
    </w:p>
    <w:p w14:paraId="310A6DB7" w14:textId="77777777" w:rsidR="00AA33D6" w:rsidRPr="00AA33D6" w:rsidRDefault="00AA33D6" w:rsidP="00AA33D6">
      <w:pPr>
        <w:jc w:val="both"/>
        <w:rPr>
          <w:rFonts w:ascii="Arial Narrow" w:hAnsi="Arial Narrow"/>
        </w:rPr>
      </w:pPr>
    </w:p>
    <w:p w14:paraId="78265136" w14:textId="77777777" w:rsidR="00AA33D6" w:rsidRPr="00AA33D6" w:rsidRDefault="00AA33D6" w:rsidP="00AA33D6">
      <w:pPr>
        <w:jc w:val="both"/>
        <w:rPr>
          <w:rFonts w:ascii="Arial Narrow" w:hAnsi="Arial Narrow"/>
        </w:rPr>
      </w:pPr>
      <w:r w:rsidRPr="00AA33D6">
        <w:rPr>
          <w:rFonts w:ascii="Arial Narrow" w:hAnsi="Arial Narrow"/>
        </w:rPr>
        <w:t>A continuación, se explica gráficamente el procedimiento para pasar a fallo un expediente en materia Agraria de primera instancia.</w:t>
      </w:r>
    </w:p>
    <w:p w14:paraId="7106742F" w14:textId="77777777" w:rsidR="00AA33D6" w:rsidRPr="00AA33D6" w:rsidRDefault="00AA33D6" w:rsidP="00AA33D6">
      <w:pPr>
        <w:jc w:val="both"/>
        <w:rPr>
          <w:rFonts w:ascii="Arial Narrow" w:hAnsi="Arial Narrow"/>
        </w:rPr>
      </w:pPr>
    </w:p>
    <w:p w14:paraId="1FA41AC0" w14:textId="77777777" w:rsidR="00AA33D6" w:rsidRPr="00AA33D6" w:rsidRDefault="00AA33D6" w:rsidP="00AA33D6">
      <w:pPr>
        <w:pStyle w:val="Descripcin"/>
        <w:jc w:val="center"/>
        <w:rPr>
          <w:rFonts w:ascii="Arial Narrow" w:hAnsi="Arial Narrow"/>
          <w:i w:val="0"/>
          <w:iCs w:val="0"/>
          <w:sz w:val="24"/>
          <w:szCs w:val="24"/>
        </w:rPr>
      </w:pPr>
      <w:r w:rsidRPr="00AA33D6">
        <w:rPr>
          <w:rFonts w:ascii="Arial Narrow" w:hAnsi="Arial Narrow"/>
          <w:i w:val="0"/>
          <w:iCs w:val="0"/>
          <w:sz w:val="24"/>
          <w:szCs w:val="24"/>
        </w:rPr>
        <w:t>Figura 1</w:t>
      </w:r>
    </w:p>
    <w:p w14:paraId="75A2EBF9" w14:textId="77777777" w:rsidR="00AA33D6" w:rsidRPr="00AA33D6" w:rsidRDefault="00AA33D6" w:rsidP="00AA33D6">
      <w:pPr>
        <w:pStyle w:val="Descripcin"/>
        <w:jc w:val="center"/>
        <w:rPr>
          <w:rFonts w:ascii="Arial Narrow" w:hAnsi="Arial Narrow"/>
          <w:i w:val="0"/>
          <w:iCs w:val="0"/>
          <w:sz w:val="24"/>
          <w:szCs w:val="24"/>
        </w:rPr>
      </w:pPr>
      <w:r w:rsidRPr="00AA33D6">
        <w:rPr>
          <w:rFonts w:ascii="Arial Narrow" w:hAnsi="Arial Narrow"/>
          <w:i w:val="0"/>
          <w:iCs w:val="0"/>
          <w:sz w:val="24"/>
          <w:szCs w:val="24"/>
        </w:rPr>
        <w:lastRenderedPageBreak/>
        <w:t>Procedimiento de pase a fallo</w:t>
      </w:r>
    </w:p>
    <w:p w14:paraId="0643A074" w14:textId="77777777" w:rsidR="00AA33D6" w:rsidRPr="00AA33D6" w:rsidRDefault="00AA33D6" w:rsidP="00AA33D6">
      <w:pPr>
        <w:jc w:val="both"/>
        <w:rPr>
          <w:rFonts w:ascii="Arial Narrow" w:hAnsi="Arial Narrow"/>
        </w:rPr>
      </w:pPr>
    </w:p>
    <w:p w14:paraId="6B6F3251" w14:textId="77777777" w:rsidR="00AA33D6" w:rsidRPr="00AA33D6" w:rsidRDefault="00AA33D6" w:rsidP="00AA33D6">
      <w:pPr>
        <w:jc w:val="both"/>
        <w:rPr>
          <w:rFonts w:ascii="Arial Narrow" w:hAnsi="Arial Narrow"/>
        </w:rPr>
      </w:pPr>
    </w:p>
    <w:p w14:paraId="23EA45C3" w14:textId="77777777" w:rsidR="00AA33D6" w:rsidRPr="00AA33D6" w:rsidRDefault="00AA33D6" w:rsidP="00AA33D6">
      <w:pPr>
        <w:jc w:val="both"/>
        <w:rPr>
          <w:rFonts w:ascii="Arial Narrow" w:hAnsi="Arial Narrow"/>
        </w:rPr>
      </w:pPr>
      <w:r w:rsidRPr="00AA33D6">
        <w:rPr>
          <w:rFonts w:ascii="Arial Narrow" w:hAnsi="Arial Narrow"/>
          <w:noProof/>
        </w:rPr>
        <w:drawing>
          <wp:inline distT="0" distB="0" distL="0" distR="0" wp14:anchorId="2D95D9DC" wp14:editId="68D39B4B">
            <wp:extent cx="5400040" cy="2764790"/>
            <wp:effectExtent l="0" t="0" r="0" b="0"/>
            <wp:docPr id="1391615283" name="Imagen 1" descr="Imagen que contiene 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15283" name="Imagen 1" descr="Imagen que contiene Escala de tiempo&#10;&#10;Descripción generada automáticamente"/>
                    <pic:cNvPicPr/>
                  </pic:nvPicPr>
                  <pic:blipFill>
                    <a:blip r:embed="rId7"/>
                    <a:stretch>
                      <a:fillRect/>
                    </a:stretch>
                  </pic:blipFill>
                  <pic:spPr>
                    <a:xfrm>
                      <a:off x="0" y="0"/>
                      <a:ext cx="5400040" cy="2764790"/>
                    </a:xfrm>
                    <a:prstGeom prst="rect">
                      <a:avLst/>
                    </a:prstGeom>
                  </pic:spPr>
                </pic:pic>
              </a:graphicData>
            </a:graphic>
          </wp:inline>
        </w:drawing>
      </w:r>
    </w:p>
    <w:p w14:paraId="6D8318E3" w14:textId="77777777" w:rsidR="00AA33D6" w:rsidRPr="00AA33D6" w:rsidRDefault="00AA33D6" w:rsidP="00AA33D6">
      <w:pPr>
        <w:jc w:val="both"/>
        <w:rPr>
          <w:rFonts w:ascii="Arial Narrow" w:hAnsi="Arial Narrow"/>
        </w:rPr>
      </w:pPr>
      <w:r w:rsidRPr="00AA33D6">
        <w:rPr>
          <w:rFonts w:ascii="Arial Narrow" w:hAnsi="Arial Narrow"/>
          <w:noProof/>
        </w:rPr>
        <w:drawing>
          <wp:inline distT="0" distB="0" distL="0" distR="0" wp14:anchorId="18F98C4D" wp14:editId="388829B5">
            <wp:extent cx="5400040" cy="2192020"/>
            <wp:effectExtent l="0" t="0" r="0" b="0"/>
            <wp:docPr id="1237679710"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679710" name="Imagen 1" descr="Imagen que contiene Texto&#10;&#10;Descripción generada automáticamente"/>
                    <pic:cNvPicPr/>
                  </pic:nvPicPr>
                  <pic:blipFill>
                    <a:blip r:embed="rId8"/>
                    <a:stretch>
                      <a:fillRect/>
                    </a:stretch>
                  </pic:blipFill>
                  <pic:spPr>
                    <a:xfrm>
                      <a:off x="0" y="0"/>
                      <a:ext cx="5400040" cy="2192020"/>
                    </a:xfrm>
                    <a:prstGeom prst="rect">
                      <a:avLst/>
                    </a:prstGeom>
                  </pic:spPr>
                </pic:pic>
              </a:graphicData>
            </a:graphic>
          </wp:inline>
        </w:drawing>
      </w:r>
    </w:p>
    <w:p w14:paraId="595EAE81" w14:textId="77777777" w:rsidR="00AA33D6" w:rsidRPr="00AA33D6" w:rsidRDefault="00AA33D6" w:rsidP="00AA33D6">
      <w:pPr>
        <w:jc w:val="both"/>
        <w:rPr>
          <w:rFonts w:ascii="Arial Narrow" w:hAnsi="Arial Narrow"/>
          <w:i/>
          <w:iCs/>
        </w:rPr>
      </w:pPr>
      <w:r w:rsidRPr="00AA33D6">
        <w:rPr>
          <w:rFonts w:ascii="Arial Narrow" w:hAnsi="Arial Narrow"/>
          <w:i/>
          <w:iCs/>
        </w:rPr>
        <w:t>Fuente: Subproceso Modernización No Penal.</w:t>
      </w:r>
    </w:p>
    <w:p w14:paraId="20597663" w14:textId="77777777" w:rsidR="00AA33D6" w:rsidRPr="00AA33D6" w:rsidRDefault="00AA33D6" w:rsidP="00AA33D6">
      <w:pPr>
        <w:jc w:val="both"/>
        <w:rPr>
          <w:rFonts w:ascii="Arial Narrow" w:hAnsi="Arial Narrow"/>
        </w:rPr>
      </w:pPr>
    </w:p>
    <w:p w14:paraId="231F808B" w14:textId="77777777" w:rsidR="00AA33D6" w:rsidRPr="00AA33D6" w:rsidRDefault="00AA33D6" w:rsidP="00AA33D6">
      <w:pPr>
        <w:jc w:val="both"/>
        <w:rPr>
          <w:rFonts w:ascii="Arial Narrow" w:hAnsi="Arial Narrow"/>
        </w:rPr>
      </w:pPr>
    </w:p>
    <w:p w14:paraId="0A932067" w14:textId="77777777" w:rsidR="00AA33D6" w:rsidRPr="00AA33D6" w:rsidRDefault="00AA33D6" w:rsidP="00AA33D6">
      <w:pPr>
        <w:jc w:val="both"/>
        <w:rPr>
          <w:rFonts w:ascii="Arial Narrow" w:hAnsi="Arial Narrow"/>
        </w:rPr>
      </w:pPr>
      <w:r w:rsidRPr="00AA33D6">
        <w:rPr>
          <w:rFonts w:ascii="Arial Narrow" w:hAnsi="Arial Narrow"/>
        </w:rPr>
        <w:t>El sistema solamente reportará que se “sacó del módulo” por 2 razones:</w:t>
      </w:r>
    </w:p>
    <w:p w14:paraId="494EC2F8" w14:textId="77777777" w:rsidR="00AA33D6" w:rsidRPr="00AA33D6" w:rsidRDefault="00AA33D6" w:rsidP="00AA33D6">
      <w:pPr>
        <w:jc w:val="both"/>
        <w:rPr>
          <w:rFonts w:ascii="Arial Narrow" w:hAnsi="Arial Narrow"/>
        </w:rPr>
      </w:pPr>
    </w:p>
    <w:p w14:paraId="6D9A7CBB" w14:textId="77777777" w:rsidR="00AA33D6" w:rsidRPr="00AA33D6" w:rsidRDefault="00AA33D6" w:rsidP="00AA33D6">
      <w:pPr>
        <w:pStyle w:val="Prrafodelista"/>
        <w:widowControl/>
        <w:numPr>
          <w:ilvl w:val="0"/>
          <w:numId w:val="15"/>
        </w:numPr>
        <w:suppressAutoHyphens w:val="0"/>
        <w:jc w:val="both"/>
        <w:rPr>
          <w:rFonts w:ascii="Arial Narrow" w:hAnsi="Arial Narrow"/>
        </w:rPr>
      </w:pPr>
      <w:r w:rsidRPr="00AA33D6">
        <w:rPr>
          <w:rFonts w:ascii="Arial Narrow" w:hAnsi="Arial Narrow"/>
        </w:rPr>
        <w:t xml:space="preserve">Que la persona juzgadora teniendo el expediente ubicado en una de esas tareas, genere un documento o plantilla y se firme (sentencia o resolución de fondo). En el caso de los votos orales la plantilla comúnmente será el acta de la audiencia respectiva. </w:t>
      </w:r>
    </w:p>
    <w:p w14:paraId="5AB00D90" w14:textId="77777777" w:rsidR="00AA33D6" w:rsidRPr="00AA33D6" w:rsidRDefault="00AA33D6" w:rsidP="00AA33D6">
      <w:pPr>
        <w:pStyle w:val="Prrafodelista"/>
        <w:widowControl/>
        <w:numPr>
          <w:ilvl w:val="0"/>
          <w:numId w:val="15"/>
        </w:numPr>
        <w:suppressAutoHyphens w:val="0"/>
        <w:jc w:val="both"/>
        <w:rPr>
          <w:rFonts w:ascii="Arial Narrow" w:hAnsi="Arial Narrow"/>
        </w:rPr>
      </w:pPr>
      <w:r w:rsidRPr="00AA33D6">
        <w:rPr>
          <w:rFonts w:ascii="Arial Narrow" w:hAnsi="Arial Narrow"/>
        </w:rPr>
        <w:t>Que la persona juzgadora teniendo el expediente ubicado en una de esas tareas, lo devuelva o cambie la ubicación de la carpeta al puesto de Coordinadora o Coordinador Judicial.</w:t>
      </w:r>
    </w:p>
    <w:p w14:paraId="2F05426D" w14:textId="77777777" w:rsidR="00AA33D6" w:rsidRPr="00AA33D6" w:rsidRDefault="00AA33D6" w:rsidP="00AA33D6">
      <w:pPr>
        <w:jc w:val="both"/>
        <w:rPr>
          <w:rFonts w:ascii="Arial Narrow" w:hAnsi="Arial Narrow"/>
        </w:rPr>
      </w:pPr>
    </w:p>
    <w:p w14:paraId="77D225C3" w14:textId="77777777" w:rsidR="00AA33D6" w:rsidRPr="00AA33D6" w:rsidRDefault="00AA33D6" w:rsidP="00AA33D6">
      <w:pPr>
        <w:ind w:firstLine="708"/>
        <w:jc w:val="both"/>
        <w:rPr>
          <w:rFonts w:ascii="Arial Narrow" w:hAnsi="Arial Narrow"/>
        </w:rPr>
      </w:pPr>
      <w:r w:rsidRPr="00AA33D6">
        <w:rPr>
          <w:rFonts w:ascii="Arial Narrow" w:hAnsi="Arial Narrow"/>
        </w:rPr>
        <w:t xml:space="preserve">El registro de la información en el libro de pase a fallo y en el archivo de formato Excel se realizará de manera paralela, hasta tanto el Subproceso de Estadística de la Dirección de Planificación valide que la información registrada coincide con la realidad de la oficina (uso adecuado del módulo de pase a fallo del Escritorio Virtual) y comunique oficialmente a las oficinas que pueden cesar el </w:t>
      </w:r>
      <w:r w:rsidRPr="00AA33D6">
        <w:rPr>
          <w:rFonts w:ascii="Arial Narrow" w:hAnsi="Arial Narrow"/>
        </w:rPr>
        <w:lastRenderedPageBreak/>
        <w:t>registro paralelo</w:t>
      </w:r>
    </w:p>
    <w:p w14:paraId="53FFA5B2" w14:textId="77777777" w:rsidR="00AA33D6" w:rsidRPr="00AA33D6" w:rsidRDefault="00AA33D6" w:rsidP="00AA33D6">
      <w:pPr>
        <w:pStyle w:val="Prrafodelista"/>
        <w:jc w:val="both"/>
        <w:rPr>
          <w:rFonts w:ascii="Arial Narrow" w:hAnsi="Arial Narrow"/>
        </w:rPr>
      </w:pPr>
    </w:p>
    <w:p w14:paraId="1184813F" w14:textId="77777777" w:rsidR="00AA33D6" w:rsidRPr="00AA33D6" w:rsidRDefault="00AA33D6" w:rsidP="00AA33D6">
      <w:pPr>
        <w:jc w:val="both"/>
        <w:rPr>
          <w:rFonts w:ascii="Arial Narrow" w:hAnsi="Arial Narrow"/>
        </w:rPr>
      </w:pPr>
      <w:r w:rsidRPr="00AA33D6">
        <w:rPr>
          <w:rFonts w:ascii="Arial Narrow" w:hAnsi="Arial Narrow"/>
          <w:u w:val="single"/>
        </w:rPr>
        <w:t>Nota Importante:</w:t>
      </w:r>
      <w:r w:rsidRPr="00AA33D6">
        <w:rPr>
          <w:rFonts w:ascii="Arial Narrow" w:hAnsi="Arial Narrow"/>
        </w:rPr>
        <w:t xml:space="preserve"> Una vez que el personal juzgador dicta la sentencia, completa el registro de resolución, debe firmar la sentencia.  Una vez firmada la sentencia, devuelve el expediente (cambio de ubicación) a la persona Coordinadora Judicial para actualizar el libro de pase a fallo.  </w:t>
      </w:r>
    </w:p>
    <w:p w14:paraId="235F10BA" w14:textId="77777777" w:rsidR="00AA33D6" w:rsidRPr="00AA33D6" w:rsidRDefault="00AA33D6" w:rsidP="00AA33D6">
      <w:pPr>
        <w:jc w:val="both"/>
        <w:rPr>
          <w:rFonts w:ascii="Arial Narrow" w:hAnsi="Arial Narrow"/>
        </w:rPr>
      </w:pPr>
    </w:p>
    <w:p w14:paraId="111163F3" w14:textId="77777777" w:rsidR="00AA33D6" w:rsidRPr="00AA33D6" w:rsidRDefault="00AA33D6" w:rsidP="00AA33D6">
      <w:pPr>
        <w:jc w:val="both"/>
        <w:rPr>
          <w:rFonts w:ascii="Arial Narrow" w:hAnsi="Arial Narrow"/>
        </w:rPr>
      </w:pPr>
      <w:r w:rsidRPr="00AA33D6">
        <w:rPr>
          <w:rFonts w:ascii="Arial Narrow" w:hAnsi="Arial Narrow"/>
          <w:u w:val="single"/>
        </w:rPr>
        <w:t xml:space="preserve">No debe utilizarse la opción </w:t>
      </w:r>
      <w:r w:rsidRPr="00AA33D6">
        <w:rPr>
          <w:rFonts w:ascii="Arial Narrow" w:hAnsi="Arial Narrow"/>
        </w:rPr>
        <w:t xml:space="preserve">que da el Escritorio Virtual de firmar y simultáneamente hacer el cambio de ubicación, ya que eso genera una inconsistencia y el módulo de pase a fallo reportaría el expediente como pendiente indefinidamente. </w:t>
      </w:r>
    </w:p>
    <w:p w14:paraId="6334137A" w14:textId="77777777" w:rsidR="00AA33D6" w:rsidRPr="00AA33D6" w:rsidRDefault="00AA33D6" w:rsidP="00AA33D6">
      <w:pPr>
        <w:jc w:val="both"/>
        <w:rPr>
          <w:rFonts w:ascii="Arial Narrow" w:hAnsi="Arial Narrow"/>
        </w:rPr>
      </w:pPr>
    </w:p>
    <w:p w14:paraId="5FDC23FB" w14:textId="77777777" w:rsidR="00AA33D6" w:rsidRPr="00AA33D6" w:rsidRDefault="00AA33D6" w:rsidP="00AA33D6">
      <w:pPr>
        <w:jc w:val="both"/>
        <w:rPr>
          <w:rFonts w:ascii="Arial Narrow" w:hAnsi="Arial Narrow"/>
        </w:rPr>
      </w:pPr>
      <w:r w:rsidRPr="00AA33D6">
        <w:rPr>
          <w:rFonts w:ascii="Arial Narrow" w:hAnsi="Arial Narrow"/>
        </w:rPr>
        <w:t xml:space="preserve">Deben hacerse los cambios de ubicación y tarea </w:t>
      </w:r>
      <w:r w:rsidRPr="00AA33D6">
        <w:rPr>
          <w:rFonts w:ascii="Arial Narrow" w:hAnsi="Arial Narrow"/>
          <w:u w:val="single"/>
        </w:rPr>
        <w:t>siempre en el Escritorio Virtual</w:t>
      </w:r>
      <w:r w:rsidRPr="00AA33D6">
        <w:rPr>
          <w:rFonts w:ascii="Arial Narrow" w:hAnsi="Arial Narrow"/>
        </w:rPr>
        <w:t xml:space="preserve"> y no en el Sistema de Gestión, principalmente cuando se devuelve a trámite para indicar el motivo (la lista de motivos se visualiza en el Escritorio Virtual solamente).</w:t>
      </w:r>
    </w:p>
    <w:p w14:paraId="1B5D4D45" w14:textId="77777777" w:rsidR="00AA33D6" w:rsidRPr="00AA33D6" w:rsidRDefault="00AA33D6" w:rsidP="00AA33D6">
      <w:pPr>
        <w:jc w:val="both"/>
        <w:rPr>
          <w:rFonts w:ascii="Arial Narrow" w:hAnsi="Arial Narrow"/>
        </w:rPr>
      </w:pPr>
    </w:p>
    <w:p w14:paraId="656A17EC" w14:textId="77777777" w:rsidR="00AA33D6" w:rsidRPr="00AA33D6" w:rsidRDefault="00AA33D6" w:rsidP="00AA33D6">
      <w:pPr>
        <w:jc w:val="both"/>
        <w:rPr>
          <w:rFonts w:ascii="Arial Narrow" w:hAnsi="Arial Narrow"/>
        </w:rPr>
      </w:pPr>
      <w:r w:rsidRPr="00AA33D6">
        <w:rPr>
          <w:rFonts w:ascii="Arial Narrow" w:hAnsi="Arial Narrow"/>
        </w:rPr>
        <w:t xml:space="preserve">                                                 </w:t>
      </w:r>
    </w:p>
    <w:p w14:paraId="322499FE" w14:textId="77777777" w:rsidR="00AA33D6" w:rsidRPr="00AA33D6" w:rsidRDefault="00AA33D6" w:rsidP="00AA33D6">
      <w:pPr>
        <w:pStyle w:val="Prrafodelista"/>
        <w:widowControl/>
        <w:numPr>
          <w:ilvl w:val="1"/>
          <w:numId w:val="11"/>
        </w:numPr>
        <w:suppressAutoHyphens w:val="0"/>
        <w:jc w:val="both"/>
        <w:rPr>
          <w:rFonts w:ascii="Arial Narrow" w:hAnsi="Arial Narrow"/>
        </w:rPr>
      </w:pPr>
      <w:r w:rsidRPr="00AA33D6">
        <w:rPr>
          <w:rFonts w:ascii="Arial Narrow" w:hAnsi="Arial Narrow"/>
        </w:rPr>
        <w:t>Ingreso en módulo de pase a fallo una vez celebrada una audiencia por la persona juzgadora:</w:t>
      </w:r>
    </w:p>
    <w:p w14:paraId="41347645" w14:textId="77777777" w:rsidR="00AA33D6" w:rsidRPr="00AA33D6" w:rsidRDefault="00AA33D6" w:rsidP="00AA33D6">
      <w:pPr>
        <w:jc w:val="both"/>
        <w:rPr>
          <w:rFonts w:ascii="Arial Narrow" w:hAnsi="Arial Narrow"/>
        </w:rPr>
      </w:pPr>
    </w:p>
    <w:p w14:paraId="14AA1C78" w14:textId="77777777" w:rsidR="00AA33D6" w:rsidRPr="00AA33D6" w:rsidRDefault="00AA33D6" w:rsidP="00AA33D6">
      <w:pPr>
        <w:jc w:val="both"/>
        <w:rPr>
          <w:rFonts w:ascii="Arial Narrow" w:hAnsi="Arial Narrow"/>
        </w:rPr>
      </w:pPr>
      <w:r w:rsidRPr="00AA33D6">
        <w:rPr>
          <w:rFonts w:ascii="Arial Narrow" w:hAnsi="Arial Narrow"/>
        </w:rPr>
        <w:t xml:space="preserve">Cuando la persona juzgadora realiza una audiencia, previo a dictar la resolución que corresponda, debe cambiar el expediente de tarea en su buzón, hacer el cambio de la tarea a la que corresponda del módulo de pase a fallo “Expediente listo para fallar –(según corresponda de la lista anterior)” y una vez ahí generar el formato “plantilla” y dictar la resolución. Lo anterior, a efectos de que se registre correctamente ese expediente en el módulo de pase a fallo del Escritorio Virtual y se le contabilice la sentencia dictada a la persona juzgadora. </w:t>
      </w:r>
    </w:p>
    <w:p w14:paraId="5D12F48B" w14:textId="77777777" w:rsidR="00AA33D6" w:rsidRPr="00AA33D6" w:rsidRDefault="00AA33D6" w:rsidP="00AA33D6">
      <w:pPr>
        <w:jc w:val="both"/>
        <w:rPr>
          <w:rFonts w:ascii="Arial Narrow" w:hAnsi="Arial Narrow"/>
        </w:rPr>
      </w:pPr>
    </w:p>
    <w:p w14:paraId="3B3C673E" w14:textId="77777777" w:rsidR="00AA33D6" w:rsidRPr="00AA33D6" w:rsidRDefault="00AA33D6" w:rsidP="00AA33D6">
      <w:pPr>
        <w:pStyle w:val="Prrafodelista"/>
        <w:widowControl/>
        <w:numPr>
          <w:ilvl w:val="1"/>
          <w:numId w:val="11"/>
        </w:numPr>
        <w:suppressAutoHyphens w:val="0"/>
        <w:jc w:val="both"/>
        <w:rPr>
          <w:rFonts w:ascii="Arial Narrow" w:hAnsi="Arial Narrow"/>
        </w:rPr>
      </w:pPr>
      <w:r w:rsidRPr="00AA33D6">
        <w:rPr>
          <w:rFonts w:ascii="Arial Narrow" w:hAnsi="Arial Narrow"/>
        </w:rPr>
        <w:t>Registro de asuntos pendientes de dictar sentencia, pero ya pasados a fallo (módulo de Escritorio Virtual) en donde se requiera trasladar para ser atendidos por otra persona juzgadora.</w:t>
      </w:r>
    </w:p>
    <w:p w14:paraId="17517AD6" w14:textId="77777777" w:rsidR="00AA33D6" w:rsidRPr="00AA33D6" w:rsidRDefault="00AA33D6" w:rsidP="00AA33D6">
      <w:pPr>
        <w:jc w:val="both"/>
        <w:rPr>
          <w:rFonts w:ascii="Arial Narrow" w:hAnsi="Arial Narrow"/>
        </w:rPr>
      </w:pPr>
    </w:p>
    <w:p w14:paraId="2BE217E5" w14:textId="77777777" w:rsidR="00AA33D6" w:rsidRPr="00AA33D6" w:rsidRDefault="00AA33D6" w:rsidP="00AA33D6">
      <w:pPr>
        <w:jc w:val="both"/>
        <w:rPr>
          <w:rFonts w:ascii="Arial Narrow" w:hAnsi="Arial Narrow"/>
        </w:rPr>
      </w:pPr>
      <w:r w:rsidRPr="00AA33D6">
        <w:rPr>
          <w:rFonts w:ascii="Arial Narrow" w:hAnsi="Arial Narrow"/>
        </w:rPr>
        <w:t>En caso de colaboración de parte del Centro de Apoyo, Coordinación y Mejoramiento de la Función Jurisdiccional, con planes de descongestionamiento, programa contra el retraso judicial, entre otros, o en caso de que un Juez o Jueza sea sustituido por vacaciones, permiso con o sin goce de salario, se solicita a la Administración Regional de la zona, que lo sustituya con personal juzgador supernumerario, se realiza la sustitución, juez A por juez o jueza supernumerario (a), cuando se realiza ese cambio en el sistema, de forma automática el sistema asigna los expedientes que tenía el juez A al juez o jueza supernumerario (a) que lo sustituye.</w:t>
      </w:r>
    </w:p>
    <w:p w14:paraId="1BBB6FDB" w14:textId="77777777" w:rsidR="00AA33D6" w:rsidRPr="00AA33D6" w:rsidRDefault="00AA33D6" w:rsidP="00AA33D6">
      <w:pPr>
        <w:jc w:val="both"/>
        <w:rPr>
          <w:rFonts w:ascii="Arial Narrow" w:hAnsi="Arial Narrow"/>
        </w:rPr>
      </w:pPr>
    </w:p>
    <w:p w14:paraId="00BED8DD" w14:textId="77777777" w:rsidR="00AA33D6" w:rsidRPr="00AA33D6" w:rsidRDefault="00AA33D6" w:rsidP="00AA33D6">
      <w:pPr>
        <w:jc w:val="both"/>
        <w:rPr>
          <w:rFonts w:ascii="Arial Narrow" w:hAnsi="Arial Narrow"/>
        </w:rPr>
      </w:pPr>
      <w:r w:rsidRPr="00AA33D6">
        <w:rPr>
          <w:rFonts w:ascii="Arial Narrow" w:hAnsi="Arial Narrow"/>
        </w:rPr>
        <w:t xml:space="preserve">De esta forma se realiza el registro en el módulo de pase a fallo del cambio en la persona responsable y documenta la Jueza o Juez que redacta finalmente la sentencia.  </w:t>
      </w:r>
    </w:p>
    <w:p w14:paraId="34924185" w14:textId="77777777" w:rsidR="00AA33D6" w:rsidRPr="00AA33D6" w:rsidRDefault="00AA33D6" w:rsidP="00AA33D6">
      <w:pPr>
        <w:jc w:val="both"/>
        <w:rPr>
          <w:rFonts w:ascii="Arial Narrow" w:hAnsi="Arial Narrow"/>
        </w:rPr>
      </w:pPr>
    </w:p>
    <w:p w14:paraId="69E85DBD" w14:textId="77777777" w:rsidR="00AA33D6" w:rsidRPr="00AA33D6" w:rsidRDefault="00AA33D6" w:rsidP="00AA33D6">
      <w:pPr>
        <w:jc w:val="both"/>
        <w:rPr>
          <w:rFonts w:ascii="Arial Narrow" w:hAnsi="Arial Narrow"/>
        </w:rPr>
      </w:pPr>
      <w:r w:rsidRPr="00AA33D6">
        <w:rPr>
          <w:rFonts w:ascii="Arial Narrow" w:hAnsi="Arial Narrow"/>
        </w:rPr>
        <w:t xml:space="preserve">Si no se trata de una sustitución, sino de apoyo, el coordinador judicial únicamente debe hacer un cambio de ubicación en el sistema y mantiene la misma tarea de pase a fallo. El plazo sigue contando desde que se pasó a fallo, independientemente de la persona juzgadora que lo resuelva. </w:t>
      </w:r>
    </w:p>
    <w:p w14:paraId="1260F983" w14:textId="77777777" w:rsidR="00AA33D6" w:rsidRPr="00AA33D6" w:rsidRDefault="00AA33D6" w:rsidP="00AA33D6">
      <w:pPr>
        <w:jc w:val="both"/>
        <w:rPr>
          <w:rFonts w:ascii="Arial Narrow" w:hAnsi="Arial Narrow"/>
        </w:rPr>
      </w:pPr>
    </w:p>
    <w:p w14:paraId="2D50CA4B" w14:textId="77777777" w:rsidR="00AA33D6" w:rsidRPr="00AA33D6" w:rsidRDefault="00AA33D6" w:rsidP="00AA33D6">
      <w:pPr>
        <w:jc w:val="both"/>
        <w:rPr>
          <w:rFonts w:ascii="Arial Narrow" w:hAnsi="Arial Narrow"/>
        </w:rPr>
      </w:pPr>
      <w:r w:rsidRPr="00AA33D6">
        <w:rPr>
          <w:rFonts w:ascii="Arial Narrow" w:hAnsi="Arial Narrow"/>
        </w:rPr>
        <w:t>El procedimiento por realizar es:</w:t>
      </w:r>
    </w:p>
    <w:p w14:paraId="0F6D5F77" w14:textId="77777777" w:rsidR="00AA33D6" w:rsidRPr="00AA33D6" w:rsidRDefault="00AA33D6" w:rsidP="00AA33D6">
      <w:pPr>
        <w:jc w:val="both"/>
        <w:rPr>
          <w:rFonts w:ascii="Arial Narrow" w:hAnsi="Arial Narrow"/>
        </w:rPr>
      </w:pPr>
    </w:p>
    <w:p w14:paraId="71F3FEE4" w14:textId="77777777" w:rsidR="00AA33D6" w:rsidRPr="00AA33D6" w:rsidRDefault="00AA33D6" w:rsidP="00AA33D6">
      <w:pPr>
        <w:pStyle w:val="Prrafodelista"/>
        <w:widowControl/>
        <w:numPr>
          <w:ilvl w:val="0"/>
          <w:numId w:val="13"/>
        </w:numPr>
        <w:suppressAutoHyphens w:val="0"/>
        <w:jc w:val="both"/>
        <w:rPr>
          <w:rFonts w:ascii="Arial Narrow" w:hAnsi="Arial Narrow"/>
        </w:rPr>
      </w:pPr>
      <w:r w:rsidRPr="00AA33D6">
        <w:rPr>
          <w:rFonts w:ascii="Arial Narrow" w:hAnsi="Arial Narrow"/>
        </w:rPr>
        <w:t>Se identifican los expedientes a pasar.</w:t>
      </w:r>
    </w:p>
    <w:p w14:paraId="3886668B" w14:textId="77777777" w:rsidR="00AA33D6" w:rsidRPr="00AA33D6" w:rsidRDefault="00AA33D6" w:rsidP="00AA33D6">
      <w:pPr>
        <w:pStyle w:val="Prrafodelista"/>
        <w:widowControl/>
        <w:numPr>
          <w:ilvl w:val="0"/>
          <w:numId w:val="13"/>
        </w:numPr>
        <w:suppressAutoHyphens w:val="0"/>
        <w:jc w:val="both"/>
        <w:rPr>
          <w:rFonts w:ascii="Arial Narrow" w:hAnsi="Arial Narrow"/>
        </w:rPr>
      </w:pPr>
      <w:r w:rsidRPr="00AA33D6">
        <w:rPr>
          <w:rFonts w:ascii="Arial Narrow" w:hAnsi="Arial Narrow"/>
        </w:rPr>
        <w:lastRenderedPageBreak/>
        <w:t xml:space="preserve">Se le hace un cambio de ubicación y se le asigna a la persona juzgadora de apoyo, en la tarea “Exp. Listo para fallar-XXX” que corresponda (misma que tenía asignada la persona juzgadora titular).  </w:t>
      </w:r>
    </w:p>
    <w:p w14:paraId="1718A3C3" w14:textId="77777777" w:rsidR="00AA33D6" w:rsidRPr="00AA33D6" w:rsidRDefault="00AA33D6" w:rsidP="00AA33D6">
      <w:pPr>
        <w:jc w:val="both"/>
        <w:rPr>
          <w:rFonts w:ascii="Arial Narrow" w:hAnsi="Arial Narrow"/>
        </w:rPr>
      </w:pPr>
    </w:p>
    <w:p w14:paraId="274F2B56" w14:textId="77777777" w:rsidR="00AA33D6" w:rsidRPr="00AA33D6" w:rsidRDefault="00AA33D6" w:rsidP="00AA33D6">
      <w:pPr>
        <w:pStyle w:val="Ttulo1"/>
        <w:numPr>
          <w:ilvl w:val="0"/>
          <w:numId w:val="11"/>
        </w:numPr>
        <w:tabs>
          <w:tab w:val="num" w:pos="360"/>
        </w:tabs>
        <w:ind w:left="0" w:firstLine="0"/>
        <w:rPr>
          <w:rFonts w:ascii="Arial Narrow" w:hAnsi="Arial Narrow"/>
          <w:b w:val="0"/>
          <w:bCs w:val="0"/>
          <w:sz w:val="24"/>
          <w:szCs w:val="24"/>
        </w:rPr>
      </w:pPr>
      <w:r w:rsidRPr="00AA33D6">
        <w:rPr>
          <w:rFonts w:ascii="Arial Narrow" w:hAnsi="Arial Narrow"/>
          <w:b w:val="0"/>
          <w:bCs w:val="0"/>
          <w:sz w:val="24"/>
          <w:szCs w:val="24"/>
        </w:rPr>
        <w:t xml:space="preserve">ACCESO AL REPORTE DE LA INFORMACIÓN DEL MÓDULO DE PASE A FALLO: </w:t>
      </w:r>
    </w:p>
    <w:p w14:paraId="233E3E43" w14:textId="77777777" w:rsidR="00AA33D6" w:rsidRPr="00AA33D6" w:rsidRDefault="00AA33D6" w:rsidP="00AA33D6">
      <w:pPr>
        <w:jc w:val="both"/>
        <w:rPr>
          <w:rFonts w:ascii="Arial Narrow" w:hAnsi="Arial Narrow"/>
        </w:rPr>
      </w:pPr>
    </w:p>
    <w:p w14:paraId="25E756C6" w14:textId="77777777" w:rsidR="00AA33D6" w:rsidRPr="00AA33D6" w:rsidRDefault="00AA33D6" w:rsidP="00AA33D6">
      <w:pPr>
        <w:ind w:firstLine="709"/>
        <w:jc w:val="both"/>
        <w:rPr>
          <w:rFonts w:ascii="Arial Narrow" w:hAnsi="Arial Narrow"/>
        </w:rPr>
      </w:pPr>
      <w:r w:rsidRPr="00AA33D6">
        <w:rPr>
          <w:rFonts w:ascii="Arial Narrow" w:hAnsi="Arial Narrow"/>
        </w:rPr>
        <w:t xml:space="preserve">Para visualizar la información que genera el módulo de pase a fallo del Escritorio Virtual, existe en el sistema SIGMA un reporte que permite visualizar el número de expediente, fecha de pase a fallo, fecha de devolución, número de voto, nombre de la persona que lo pasa a fallo y quién lo devuelve, así como su ubicación o puesto dentro del contexto de la oficina, incluso la fecha de la firma de la sentencia, y cuenta con contadores de los días que llevan pendiente los asuntos en sentencia, y de los días en que se tardó dictando la sentencia en los que si fueron fallados. </w:t>
      </w:r>
    </w:p>
    <w:p w14:paraId="36F8B9E1" w14:textId="77777777" w:rsidR="00AA33D6" w:rsidRPr="00AA33D6" w:rsidRDefault="00AA33D6" w:rsidP="00AA33D6">
      <w:pPr>
        <w:jc w:val="both"/>
        <w:rPr>
          <w:rFonts w:ascii="Arial Narrow" w:hAnsi="Arial Narrow"/>
        </w:rPr>
      </w:pPr>
    </w:p>
    <w:p w14:paraId="7EFFBF4E" w14:textId="77777777" w:rsidR="00AA33D6" w:rsidRPr="00AA33D6" w:rsidRDefault="00AA33D6" w:rsidP="00AA33D6">
      <w:pPr>
        <w:ind w:firstLine="709"/>
        <w:jc w:val="both"/>
        <w:rPr>
          <w:rFonts w:ascii="Arial Narrow" w:hAnsi="Arial Narrow"/>
        </w:rPr>
      </w:pPr>
      <w:r w:rsidRPr="00AA33D6">
        <w:rPr>
          <w:rFonts w:ascii="Arial Narrow" w:hAnsi="Arial Narrow"/>
        </w:rPr>
        <w:t xml:space="preserve">La información que se observa en ese reporte fue validada por la Dirección de Planificación, Auditoría Judicial e Inspección Judicial. </w:t>
      </w:r>
    </w:p>
    <w:p w14:paraId="345B19FC" w14:textId="77777777" w:rsidR="00AA33D6" w:rsidRPr="00AA33D6" w:rsidRDefault="00AA33D6" w:rsidP="00AA33D6">
      <w:pPr>
        <w:jc w:val="both"/>
        <w:rPr>
          <w:rFonts w:ascii="Arial Narrow" w:hAnsi="Arial Narrow"/>
        </w:rPr>
      </w:pPr>
    </w:p>
    <w:p w14:paraId="26009BC2" w14:textId="77777777" w:rsidR="00AA33D6" w:rsidRPr="00AA33D6" w:rsidRDefault="00AA33D6" w:rsidP="00AA33D6">
      <w:pPr>
        <w:ind w:firstLine="709"/>
        <w:jc w:val="both"/>
        <w:rPr>
          <w:rFonts w:ascii="Arial Narrow" w:hAnsi="Arial Narrow"/>
        </w:rPr>
      </w:pPr>
      <w:r w:rsidRPr="00AA33D6">
        <w:rPr>
          <w:rFonts w:ascii="Arial Narrow" w:hAnsi="Arial Narrow"/>
        </w:rPr>
        <w:t xml:space="preserve">El acceso al reporte, que deben utilizar las oficinas se encuentra en SIGMA, carpeta 8 “Informes de control y seguimiento”, y el informe se denomina “Informe de pase a fallo”, tal y como se observa en la siguiente figura. </w:t>
      </w:r>
    </w:p>
    <w:p w14:paraId="006438B3" w14:textId="77777777" w:rsidR="00AA33D6" w:rsidRPr="00AA33D6" w:rsidRDefault="00AA33D6" w:rsidP="00AA33D6">
      <w:pPr>
        <w:jc w:val="both"/>
        <w:rPr>
          <w:rFonts w:ascii="Arial Narrow" w:hAnsi="Arial Narrow"/>
        </w:rPr>
      </w:pPr>
    </w:p>
    <w:p w14:paraId="1FDFC8A0" w14:textId="77777777" w:rsidR="00AA33D6" w:rsidRPr="00AA33D6" w:rsidRDefault="00AA33D6" w:rsidP="00AA33D6">
      <w:pPr>
        <w:pStyle w:val="Descripcin"/>
        <w:jc w:val="center"/>
        <w:rPr>
          <w:rFonts w:ascii="Arial Narrow" w:hAnsi="Arial Narrow"/>
          <w:i w:val="0"/>
          <w:iCs w:val="0"/>
          <w:sz w:val="24"/>
          <w:szCs w:val="24"/>
        </w:rPr>
      </w:pPr>
      <w:r w:rsidRPr="00AA33D6">
        <w:rPr>
          <w:rFonts w:ascii="Arial Narrow" w:hAnsi="Arial Narrow"/>
          <w:i w:val="0"/>
          <w:iCs w:val="0"/>
          <w:sz w:val="24"/>
          <w:szCs w:val="24"/>
        </w:rPr>
        <w:t>Figura 2</w:t>
      </w:r>
    </w:p>
    <w:p w14:paraId="6720724C" w14:textId="77777777" w:rsidR="00AA33D6" w:rsidRPr="00AA33D6" w:rsidRDefault="00AA33D6" w:rsidP="00AA33D6">
      <w:pPr>
        <w:pStyle w:val="Descripcin"/>
        <w:jc w:val="center"/>
        <w:rPr>
          <w:rFonts w:ascii="Arial Narrow" w:hAnsi="Arial Narrow"/>
          <w:i w:val="0"/>
          <w:iCs w:val="0"/>
          <w:sz w:val="24"/>
          <w:szCs w:val="24"/>
        </w:rPr>
      </w:pPr>
      <w:r w:rsidRPr="00AA33D6">
        <w:rPr>
          <w:rFonts w:ascii="Arial Narrow" w:hAnsi="Arial Narrow"/>
          <w:i w:val="0"/>
          <w:iCs w:val="0"/>
          <w:sz w:val="24"/>
          <w:szCs w:val="24"/>
        </w:rPr>
        <w:t>Ubicación en SIGMA del reporte "Informe de pase a fallo"</w:t>
      </w:r>
    </w:p>
    <w:p w14:paraId="62CDC378" w14:textId="77777777" w:rsidR="00AA33D6" w:rsidRPr="00AA33D6" w:rsidRDefault="00AA33D6" w:rsidP="00AA33D6">
      <w:pPr>
        <w:keepNext/>
        <w:jc w:val="center"/>
        <w:rPr>
          <w:rFonts w:ascii="Arial Narrow" w:hAnsi="Arial Narrow"/>
        </w:rPr>
      </w:pPr>
      <w:r w:rsidRPr="00AA33D6">
        <w:rPr>
          <w:rFonts w:ascii="Arial Narrow" w:hAnsi="Arial Narrow"/>
          <w:i/>
          <w:iCs/>
          <w:noProof/>
        </w:rPr>
        <w:drawing>
          <wp:inline distT="0" distB="0" distL="0" distR="0" wp14:anchorId="5AB4E662" wp14:editId="1D0B6A55">
            <wp:extent cx="4572000" cy="3028950"/>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nterfaz de usuario gráfica, Texto, Aplicación&#10;&#10;Descripción generada automáticamente"/>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4572000" cy="3028950"/>
                    </a:xfrm>
                    <a:prstGeom prst="rect">
                      <a:avLst/>
                    </a:prstGeom>
                    <a:noFill/>
                    <a:ln>
                      <a:noFill/>
                    </a:ln>
                  </pic:spPr>
                </pic:pic>
              </a:graphicData>
            </a:graphic>
          </wp:inline>
        </w:drawing>
      </w:r>
    </w:p>
    <w:p w14:paraId="0AD0C816" w14:textId="77777777" w:rsidR="00AA33D6" w:rsidRPr="00AA33D6" w:rsidRDefault="00AA33D6" w:rsidP="00AA33D6">
      <w:pPr>
        <w:jc w:val="both"/>
        <w:rPr>
          <w:rFonts w:ascii="Arial Narrow" w:hAnsi="Arial Narrow"/>
        </w:rPr>
      </w:pPr>
    </w:p>
    <w:p w14:paraId="0698A047" w14:textId="77777777" w:rsidR="00AA33D6" w:rsidRPr="00AA33D6" w:rsidRDefault="00AA33D6" w:rsidP="00AA33D6">
      <w:pPr>
        <w:jc w:val="both"/>
        <w:rPr>
          <w:rFonts w:ascii="Arial Narrow" w:hAnsi="Arial Narrow"/>
          <w:i/>
          <w:iCs/>
        </w:rPr>
      </w:pPr>
      <w:r w:rsidRPr="00AA33D6">
        <w:rPr>
          <w:rFonts w:ascii="Arial Narrow" w:hAnsi="Arial Narrow"/>
          <w:i/>
          <w:iCs/>
        </w:rPr>
        <w:t>Fuente: SIGMA</w:t>
      </w:r>
    </w:p>
    <w:p w14:paraId="284984AF" w14:textId="77777777" w:rsidR="00AA33D6" w:rsidRPr="00AA33D6" w:rsidRDefault="00AA33D6" w:rsidP="00AA33D6">
      <w:pPr>
        <w:jc w:val="both"/>
        <w:rPr>
          <w:rFonts w:ascii="Arial Narrow" w:hAnsi="Arial Narrow"/>
        </w:rPr>
      </w:pPr>
    </w:p>
    <w:p w14:paraId="2773EC97" w14:textId="77777777" w:rsidR="00AA33D6" w:rsidRPr="00AA33D6" w:rsidRDefault="00AA33D6" w:rsidP="00AA33D6">
      <w:pPr>
        <w:jc w:val="both"/>
        <w:rPr>
          <w:rFonts w:ascii="Arial Narrow" w:hAnsi="Arial Narrow"/>
        </w:rPr>
      </w:pPr>
    </w:p>
    <w:p w14:paraId="25482D7B" w14:textId="77777777" w:rsidR="00AA33D6" w:rsidRPr="00AA33D6" w:rsidRDefault="00AA33D6" w:rsidP="00AA33D6">
      <w:pPr>
        <w:pStyle w:val="Prrafodelista"/>
        <w:widowControl/>
        <w:numPr>
          <w:ilvl w:val="1"/>
          <w:numId w:val="11"/>
        </w:numPr>
        <w:suppressAutoHyphens w:val="0"/>
        <w:jc w:val="both"/>
        <w:rPr>
          <w:rFonts w:ascii="Arial Narrow" w:hAnsi="Arial Narrow"/>
        </w:rPr>
      </w:pPr>
      <w:r w:rsidRPr="00AA33D6">
        <w:rPr>
          <w:rFonts w:ascii="Arial Narrow" w:hAnsi="Arial Narrow"/>
        </w:rPr>
        <w:t>Certificación mensual al Subproceso de Estadística:</w:t>
      </w:r>
    </w:p>
    <w:p w14:paraId="5D058C3E" w14:textId="77777777" w:rsidR="00AA33D6" w:rsidRPr="00AA33D6" w:rsidRDefault="00AA33D6" w:rsidP="00AA33D6">
      <w:pPr>
        <w:jc w:val="both"/>
        <w:rPr>
          <w:rFonts w:ascii="Arial Narrow" w:hAnsi="Arial Narrow"/>
        </w:rPr>
      </w:pPr>
    </w:p>
    <w:p w14:paraId="38E20815" w14:textId="77777777" w:rsidR="00AA33D6" w:rsidRPr="00AA33D6" w:rsidRDefault="00AA33D6" w:rsidP="00AA33D6">
      <w:pPr>
        <w:jc w:val="both"/>
        <w:rPr>
          <w:rFonts w:ascii="Arial Narrow" w:hAnsi="Arial Narrow"/>
        </w:rPr>
      </w:pPr>
      <w:r w:rsidRPr="00AA33D6">
        <w:rPr>
          <w:rFonts w:ascii="Arial Narrow" w:hAnsi="Arial Narrow"/>
        </w:rPr>
        <w:t xml:space="preserve">La persona juzgadora coordinadora de cada despacho debe validar e informar dentro de los primeros cinco días del mes junto con el “informe de inconsistencias”; que la información del reporte del módulo de pase a fallo es consistente; es decir, que la información que se genera en el SIGMA es idéntica a la que registran en el libro de pase a fallo de “Excel” y remitir la certificación que lo acredite al Subproceso de Estadística de la Dirección de Planificación al correo de “Informes estadísticos materias no penales” a saber: </w:t>
      </w:r>
      <w:hyperlink r:id="rId11" w:history="1">
        <w:r w:rsidRPr="00AA33D6">
          <w:rPr>
            <w:rStyle w:val="Hipervnculo"/>
            <w:rFonts w:ascii="Arial Narrow" w:hAnsi="Arial Narrow"/>
          </w:rPr>
          <w:t>plani_estadistica_np@poder-judicial.go.cr</w:t>
        </w:r>
      </w:hyperlink>
      <w:r w:rsidRPr="00AA33D6">
        <w:rPr>
          <w:rFonts w:ascii="Arial Narrow" w:hAnsi="Arial Narrow"/>
        </w:rPr>
        <w:t>. con copia al Centro de Apoyo, Coordinación y Mejoramiento de la Función Jurisdiccional al correo  red-circulante@poder-judicial.go.cr junto con los indicadores de Gestión.</w:t>
      </w:r>
    </w:p>
    <w:p w14:paraId="525CD423" w14:textId="77777777" w:rsidR="00AA33D6" w:rsidRPr="00AA33D6" w:rsidRDefault="00AA33D6" w:rsidP="00AA33D6">
      <w:pPr>
        <w:jc w:val="both"/>
        <w:rPr>
          <w:rFonts w:ascii="Arial Narrow" w:hAnsi="Arial Narrow"/>
        </w:rPr>
      </w:pPr>
    </w:p>
    <w:p w14:paraId="4E4319A2" w14:textId="77777777" w:rsidR="00AA33D6" w:rsidRPr="00AA33D6" w:rsidRDefault="00AA33D6" w:rsidP="00AA33D6">
      <w:pPr>
        <w:jc w:val="both"/>
        <w:rPr>
          <w:rFonts w:ascii="Arial Narrow" w:hAnsi="Arial Narrow"/>
        </w:rPr>
      </w:pPr>
      <w:r w:rsidRPr="00AA33D6">
        <w:rPr>
          <w:rFonts w:ascii="Arial Narrow" w:hAnsi="Arial Narrow"/>
        </w:rPr>
        <w:t xml:space="preserve">Se incluye propuesta de formato para la certificación en el siguiente enlace: </w:t>
      </w:r>
    </w:p>
    <w:p w14:paraId="7F3B2A4C" w14:textId="77777777" w:rsidR="00AA33D6" w:rsidRPr="00AA33D6" w:rsidRDefault="00AA33D6" w:rsidP="00AA33D6">
      <w:pPr>
        <w:jc w:val="both"/>
        <w:rPr>
          <w:rFonts w:ascii="Arial Narrow" w:hAnsi="Arial Narrow"/>
        </w:rPr>
      </w:pPr>
    </w:p>
    <w:bookmarkStart w:id="1" w:name="_MON_1773582043"/>
    <w:bookmarkEnd w:id="1"/>
    <w:p w14:paraId="1BD2ACA2" w14:textId="77777777" w:rsidR="00AA33D6" w:rsidRPr="00AA33D6" w:rsidRDefault="00AA33D6" w:rsidP="00AA33D6">
      <w:pPr>
        <w:jc w:val="center"/>
        <w:rPr>
          <w:rFonts w:ascii="Arial Narrow" w:hAnsi="Arial Narrow"/>
        </w:rPr>
      </w:pPr>
      <w:r w:rsidRPr="00AA33D6">
        <w:rPr>
          <w:rFonts w:ascii="Arial Narrow" w:eastAsia="Calibri" w:hAnsi="Arial Narrow"/>
        </w:rPr>
        <w:object w:dxaOrig="1810" w:dyaOrig="1180" w14:anchorId="4AA571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59.35pt" o:ole="">
            <v:imagedata r:id="rId12" o:title=""/>
          </v:shape>
          <o:OLEObject Type="Embed" ProgID="Word.Document.8" ShapeID="_x0000_i1025" DrawAspect="Icon" ObjectID="_1810039593" r:id="rId13">
            <o:FieldCodes>\s</o:FieldCodes>
          </o:OLEObject>
        </w:object>
      </w:r>
    </w:p>
    <w:p w14:paraId="7C35829D" w14:textId="77777777" w:rsidR="00AA33D6" w:rsidRPr="00AA33D6" w:rsidRDefault="00AA33D6" w:rsidP="00AA33D6">
      <w:pPr>
        <w:jc w:val="both"/>
        <w:rPr>
          <w:rFonts w:ascii="Arial Narrow" w:hAnsi="Arial Narrow"/>
        </w:rPr>
      </w:pPr>
    </w:p>
    <w:p w14:paraId="2BE0B0FB" w14:textId="77777777" w:rsidR="00AA33D6" w:rsidRPr="00AA33D6" w:rsidRDefault="00AA33D6" w:rsidP="00AA33D6">
      <w:pPr>
        <w:jc w:val="both"/>
        <w:rPr>
          <w:rFonts w:ascii="Arial Narrow" w:hAnsi="Arial Narrow"/>
        </w:rPr>
      </w:pPr>
      <w:r w:rsidRPr="00AA33D6">
        <w:rPr>
          <w:rFonts w:ascii="Arial Narrow" w:hAnsi="Arial Narrow"/>
        </w:rPr>
        <w:t>Ver el explicativo para utilizar el módulo de pase a fallo en versión PPT:</w:t>
      </w:r>
    </w:p>
    <w:p w14:paraId="65F24F0B" w14:textId="77777777" w:rsidR="00AA33D6" w:rsidRPr="00AA33D6" w:rsidRDefault="00AA33D6" w:rsidP="00AA33D6">
      <w:pPr>
        <w:jc w:val="both"/>
        <w:rPr>
          <w:rFonts w:ascii="Arial Narrow" w:hAnsi="Arial Narrow"/>
        </w:rPr>
      </w:pPr>
    </w:p>
    <w:p w14:paraId="1BCF4C3D" w14:textId="77777777" w:rsidR="00AA33D6" w:rsidRPr="00AA33D6" w:rsidRDefault="00AA33D6" w:rsidP="00AA33D6">
      <w:pPr>
        <w:jc w:val="both"/>
        <w:rPr>
          <w:rFonts w:ascii="Arial Narrow" w:hAnsi="Arial Narrow"/>
        </w:rPr>
      </w:pPr>
    </w:p>
    <w:p w14:paraId="7AAC8192" w14:textId="77777777" w:rsidR="00AA33D6" w:rsidRPr="00AA33D6" w:rsidRDefault="00AA33D6" w:rsidP="00AA33D6">
      <w:pPr>
        <w:jc w:val="center"/>
        <w:rPr>
          <w:rFonts w:ascii="Arial Narrow" w:hAnsi="Arial Narrow"/>
        </w:rPr>
      </w:pPr>
      <w:r w:rsidRPr="00AA33D6">
        <w:rPr>
          <w:rFonts w:ascii="Arial Narrow" w:hAnsi="Arial Narrow"/>
        </w:rPr>
        <w:object w:dxaOrig="1810" w:dyaOrig="1180" w14:anchorId="480CAD0E">
          <v:shape id="_x0000_i1026" type="#_x0000_t75" style="width:93.9pt;height:57.6pt" o:ole="">
            <v:imagedata r:id="rId14" o:title=""/>
          </v:shape>
          <o:OLEObject Type="Embed" ProgID="PowerPoint.Show.12" ShapeID="_x0000_i1026" DrawAspect="Icon" ObjectID="_1810039594" r:id="rId15"/>
        </w:object>
      </w:r>
    </w:p>
    <w:p w14:paraId="46F3ADD5" w14:textId="77777777" w:rsidR="00AA33D6" w:rsidRPr="00AA33D6" w:rsidRDefault="00AA33D6" w:rsidP="00AA33D6">
      <w:pPr>
        <w:jc w:val="both"/>
        <w:rPr>
          <w:rFonts w:ascii="Arial Narrow" w:hAnsi="Arial Narrow"/>
        </w:rPr>
      </w:pPr>
    </w:p>
    <w:p w14:paraId="0D609E85" w14:textId="77777777" w:rsidR="00AA33D6" w:rsidRPr="00AA33D6" w:rsidRDefault="00AA33D6" w:rsidP="00AA33D6">
      <w:pPr>
        <w:pStyle w:val="Prrafodelista"/>
        <w:widowControl/>
        <w:numPr>
          <w:ilvl w:val="1"/>
          <w:numId w:val="11"/>
        </w:numPr>
        <w:suppressAutoHyphens w:val="0"/>
        <w:jc w:val="both"/>
        <w:rPr>
          <w:rFonts w:ascii="Arial Narrow" w:hAnsi="Arial Narrow"/>
        </w:rPr>
      </w:pPr>
      <w:r w:rsidRPr="00AA33D6">
        <w:rPr>
          <w:rFonts w:ascii="Arial Narrow" w:hAnsi="Arial Narrow"/>
        </w:rPr>
        <w:t>Aplicación de la circular 06-2025</w:t>
      </w:r>
    </w:p>
    <w:p w14:paraId="4EAE1B7F" w14:textId="77777777" w:rsidR="00AA33D6" w:rsidRPr="00AA33D6" w:rsidRDefault="00AA33D6" w:rsidP="00AA33D6">
      <w:pPr>
        <w:jc w:val="both"/>
        <w:rPr>
          <w:rFonts w:ascii="Arial Narrow" w:hAnsi="Arial Narrow"/>
        </w:rPr>
      </w:pPr>
    </w:p>
    <w:p w14:paraId="0861C669" w14:textId="77777777" w:rsidR="00AA33D6" w:rsidRPr="00AA33D6" w:rsidRDefault="00AA33D6" w:rsidP="00AA33D6">
      <w:pPr>
        <w:jc w:val="both"/>
        <w:rPr>
          <w:rFonts w:ascii="Arial Narrow" w:hAnsi="Arial Narrow"/>
        </w:rPr>
      </w:pPr>
      <w:r w:rsidRPr="00AA33D6">
        <w:rPr>
          <w:rFonts w:ascii="Arial Narrow" w:hAnsi="Arial Narrow"/>
        </w:rPr>
        <w:t>Es importante que para la aplicación de lo indicado, las oficinas judiciales consideren lo estipulado en la circular 06-2025, donde se señala que:</w:t>
      </w:r>
    </w:p>
    <w:p w14:paraId="2A055382" w14:textId="77777777" w:rsidR="00AA33D6" w:rsidRPr="00AA33D6" w:rsidRDefault="00AA33D6" w:rsidP="00AA33D6">
      <w:pPr>
        <w:jc w:val="both"/>
        <w:rPr>
          <w:rFonts w:ascii="Arial Narrow" w:hAnsi="Arial Narrow"/>
        </w:rPr>
      </w:pPr>
    </w:p>
    <w:p w14:paraId="29615FE5" w14:textId="77777777" w:rsidR="00AA33D6" w:rsidRPr="00AA33D6" w:rsidRDefault="00AA33D6" w:rsidP="00AA33D6">
      <w:pPr>
        <w:pStyle w:val="NormalWeb"/>
        <w:shd w:val="clear" w:color="auto" w:fill="FFFFFF"/>
        <w:spacing w:before="0" w:after="0"/>
        <w:ind w:left="284" w:right="707"/>
        <w:jc w:val="both"/>
        <w:rPr>
          <w:rFonts w:ascii="Arial Narrow" w:hAnsi="Arial Narrow" w:cs="Arial"/>
          <w:i/>
          <w:iCs/>
          <w:color w:val="000000"/>
        </w:rPr>
      </w:pPr>
      <w:r w:rsidRPr="00AA33D6">
        <w:rPr>
          <w:rFonts w:ascii="Arial Narrow" w:hAnsi="Arial Narrow" w:cs="Arial"/>
          <w:i/>
          <w:iCs/>
          <w:color w:val="000000"/>
          <w:shd w:val="clear" w:color="auto" w:fill="FFFFFF"/>
        </w:rPr>
        <w:t>“es necesario que los despachos judiciales implementen prácticas que propicien la reducción de la cantidad de asuntos de mayor antigüedad que forman parte del circulante en trámite, por lo que deberán procurar:</w:t>
      </w:r>
    </w:p>
    <w:p w14:paraId="17A89A7A" w14:textId="77777777" w:rsidR="00AA33D6" w:rsidRPr="00AA33D6" w:rsidRDefault="00AA33D6" w:rsidP="00AA33D6">
      <w:pPr>
        <w:pStyle w:val="NormalWeb"/>
        <w:shd w:val="clear" w:color="auto" w:fill="FFFFFF"/>
        <w:spacing w:before="0" w:after="0"/>
        <w:ind w:left="284" w:right="707"/>
        <w:jc w:val="both"/>
        <w:rPr>
          <w:rFonts w:ascii="Arial Narrow" w:hAnsi="Arial Narrow" w:cs="Arial"/>
          <w:i/>
          <w:iCs/>
          <w:color w:val="000000"/>
        </w:rPr>
      </w:pPr>
      <w:r w:rsidRPr="00AA33D6">
        <w:rPr>
          <w:rFonts w:ascii="Arial Narrow" w:hAnsi="Arial Narrow" w:cs="Arial"/>
          <w:i/>
          <w:iCs/>
          <w:color w:val="000000"/>
          <w:shd w:val="clear" w:color="auto" w:fill="FFFFFF"/>
        </w:rPr>
        <w:t> </w:t>
      </w:r>
    </w:p>
    <w:p w14:paraId="3A3AFC55" w14:textId="77777777" w:rsidR="00AA33D6" w:rsidRPr="00AA33D6" w:rsidRDefault="00AA33D6" w:rsidP="00AA33D6">
      <w:pPr>
        <w:pStyle w:val="NormalWeb"/>
        <w:shd w:val="clear" w:color="auto" w:fill="FFFFFF"/>
        <w:spacing w:before="0" w:after="0"/>
        <w:ind w:left="284" w:right="707"/>
        <w:jc w:val="both"/>
        <w:rPr>
          <w:rFonts w:ascii="Arial Narrow" w:hAnsi="Arial Narrow" w:cs="Arial"/>
          <w:i/>
          <w:iCs/>
          <w:color w:val="000000"/>
        </w:rPr>
      </w:pPr>
      <w:r w:rsidRPr="00AA33D6">
        <w:rPr>
          <w:rFonts w:ascii="Arial Narrow" w:hAnsi="Arial Narrow" w:cs="Arial"/>
          <w:i/>
          <w:iCs/>
          <w:color w:val="000000"/>
          <w:shd w:val="clear" w:color="auto" w:fill="FFFFFF"/>
        </w:rPr>
        <w:t>a) Dar seguimiento periódico a los expedientes de mayor antigüedad, con base en la fecha de ingreso a la corriente judicial, que formen parte del circulante en trámite y analizar las opciones existentes para generar el impulso procesal oficioso en su tramitación en los casos en que sea viable, procurando que lleguen a la fase de sentencia en el menor plazo posible.</w:t>
      </w:r>
    </w:p>
    <w:p w14:paraId="03EF23B2" w14:textId="77777777" w:rsidR="00AA33D6" w:rsidRPr="00AA33D6" w:rsidRDefault="00AA33D6" w:rsidP="00AA33D6">
      <w:pPr>
        <w:pStyle w:val="NormalWeb"/>
        <w:shd w:val="clear" w:color="auto" w:fill="FFFFFF"/>
        <w:spacing w:before="0" w:after="0"/>
        <w:ind w:left="284" w:right="707" w:firstLine="709"/>
        <w:jc w:val="both"/>
        <w:rPr>
          <w:rFonts w:ascii="Arial Narrow" w:hAnsi="Arial Narrow" w:cs="Arial"/>
          <w:i/>
          <w:iCs/>
          <w:color w:val="000000"/>
        </w:rPr>
      </w:pPr>
      <w:r w:rsidRPr="00AA33D6">
        <w:rPr>
          <w:rFonts w:ascii="Arial Narrow" w:hAnsi="Arial Narrow" w:cs="Arial"/>
          <w:i/>
          <w:iCs/>
          <w:color w:val="000000"/>
          <w:shd w:val="clear" w:color="auto" w:fill="FFFFFF"/>
        </w:rPr>
        <w:t> </w:t>
      </w:r>
    </w:p>
    <w:p w14:paraId="08391CD7" w14:textId="77777777" w:rsidR="00AA33D6" w:rsidRPr="00AA33D6" w:rsidRDefault="00AA33D6" w:rsidP="00AA33D6">
      <w:pPr>
        <w:pStyle w:val="NormalWeb"/>
        <w:shd w:val="clear" w:color="auto" w:fill="FFFFFF"/>
        <w:spacing w:before="0" w:after="0"/>
        <w:ind w:left="284" w:right="707"/>
        <w:jc w:val="both"/>
        <w:rPr>
          <w:rFonts w:ascii="Arial Narrow" w:hAnsi="Arial Narrow" w:cs="Arial"/>
          <w:i/>
          <w:iCs/>
          <w:color w:val="000000"/>
        </w:rPr>
      </w:pPr>
      <w:r w:rsidRPr="00AA33D6">
        <w:rPr>
          <w:rFonts w:ascii="Arial Narrow" w:hAnsi="Arial Narrow" w:cs="Arial"/>
          <w:i/>
          <w:iCs/>
          <w:color w:val="000000"/>
          <w:shd w:val="clear" w:color="auto" w:fill="FFFFFF"/>
        </w:rPr>
        <w:t>b) Identificar los asuntos que ingresen provenientes de otro despacho u oficina judicial, que registren fechas antiguas de ingreso a la corriente judicial y analizar las causas que han generado el rezago en el caso particular, priorizando su tramitación con el fin que sea resuelto en el menor tiempo posible y reducir el tiempo en la tardanza judicial que pueda perjudicar a las partes.</w:t>
      </w:r>
    </w:p>
    <w:p w14:paraId="121407ED" w14:textId="77777777" w:rsidR="00AA33D6" w:rsidRPr="00AA33D6" w:rsidRDefault="00AA33D6" w:rsidP="00AA33D6">
      <w:pPr>
        <w:pStyle w:val="NormalWeb"/>
        <w:shd w:val="clear" w:color="auto" w:fill="FFFFFF"/>
        <w:spacing w:before="0" w:after="0"/>
        <w:ind w:left="284" w:right="707" w:firstLine="709"/>
        <w:jc w:val="both"/>
        <w:rPr>
          <w:rFonts w:ascii="Arial Narrow" w:hAnsi="Arial Narrow" w:cs="Arial"/>
          <w:i/>
          <w:iCs/>
          <w:color w:val="000000"/>
        </w:rPr>
      </w:pPr>
      <w:r w:rsidRPr="00AA33D6">
        <w:rPr>
          <w:rFonts w:ascii="Arial Narrow" w:hAnsi="Arial Narrow" w:cs="Arial"/>
          <w:i/>
          <w:iCs/>
          <w:color w:val="000000"/>
          <w:shd w:val="clear" w:color="auto" w:fill="FFFFFF"/>
        </w:rPr>
        <w:t> </w:t>
      </w:r>
    </w:p>
    <w:p w14:paraId="2580BBD5" w14:textId="77777777" w:rsidR="00AA33D6" w:rsidRPr="00AA33D6" w:rsidRDefault="00AA33D6" w:rsidP="00AA33D6">
      <w:pPr>
        <w:pStyle w:val="NormalWeb"/>
        <w:shd w:val="clear" w:color="auto" w:fill="FFFFFF"/>
        <w:spacing w:before="0" w:after="0"/>
        <w:ind w:left="284" w:right="707"/>
        <w:jc w:val="both"/>
        <w:rPr>
          <w:rFonts w:ascii="Arial Narrow" w:hAnsi="Arial Narrow" w:cs="Arial"/>
          <w:i/>
          <w:iCs/>
          <w:color w:val="000000"/>
        </w:rPr>
      </w:pPr>
      <w:r w:rsidRPr="00AA33D6">
        <w:rPr>
          <w:rFonts w:ascii="Arial Narrow" w:hAnsi="Arial Narrow" w:cs="Arial"/>
          <w:i/>
          <w:iCs/>
          <w:color w:val="000000"/>
          <w:shd w:val="clear" w:color="auto" w:fill="FFFFFF"/>
        </w:rPr>
        <w:t>c) Velar por el cumplimiento de las circulares de la Secretaría General de la Corte No.133-2018 y No. 262-2021, en relación con obligación de actualizar la fase y estado de los expedientes en los sistemas de información, según las fechas de cierre estadístico, con el objetivo de evitar que se registren expedientes en fase de trámite que ya están procesalmente finalizados. Ver detalles de circular en los siguientes enlaces:</w:t>
      </w:r>
    </w:p>
    <w:p w14:paraId="56B29EB6" w14:textId="77777777" w:rsidR="00AA33D6" w:rsidRPr="00AA33D6" w:rsidRDefault="00AA33D6" w:rsidP="00AA33D6">
      <w:pPr>
        <w:pStyle w:val="NormalWeb"/>
        <w:shd w:val="clear" w:color="auto" w:fill="FFFFFF"/>
        <w:spacing w:before="0" w:after="0"/>
        <w:ind w:left="284" w:right="707" w:firstLine="708"/>
        <w:jc w:val="both"/>
        <w:rPr>
          <w:rFonts w:ascii="Arial Narrow" w:hAnsi="Arial Narrow" w:cs="Arial"/>
          <w:i/>
          <w:iCs/>
          <w:color w:val="000000"/>
        </w:rPr>
      </w:pPr>
      <w:r w:rsidRPr="00AA33D6">
        <w:rPr>
          <w:rFonts w:ascii="Arial Narrow" w:hAnsi="Arial Narrow" w:cs="Arial"/>
          <w:i/>
          <w:iCs/>
          <w:color w:val="000000"/>
          <w:shd w:val="clear" w:color="auto" w:fill="FFFFFF"/>
        </w:rPr>
        <w:t> </w:t>
      </w:r>
    </w:p>
    <w:tbl>
      <w:tblPr>
        <w:tblW w:w="793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447"/>
        <w:gridCol w:w="5483"/>
      </w:tblGrid>
      <w:tr w:rsidR="00AA33D6" w:rsidRPr="00AA33D6" w14:paraId="1C109681" w14:textId="77777777" w:rsidTr="00603065">
        <w:tc>
          <w:tcPr>
            <w:tcW w:w="2447" w:type="dxa"/>
            <w:tcBorders>
              <w:bottom w:val="single" w:sz="6" w:space="0" w:color="auto"/>
              <w:right w:val="single" w:sz="6" w:space="0" w:color="auto"/>
            </w:tcBorders>
            <w:shd w:val="clear" w:color="auto" w:fill="FFFFFF"/>
            <w:tcMar>
              <w:top w:w="0" w:type="dxa"/>
              <w:left w:w="101" w:type="dxa"/>
              <w:bottom w:w="0" w:type="dxa"/>
              <w:right w:w="101" w:type="dxa"/>
            </w:tcMar>
            <w:hideMark/>
          </w:tcPr>
          <w:p w14:paraId="1D7F9F22" w14:textId="77777777" w:rsidR="00AA33D6" w:rsidRPr="00AA33D6" w:rsidRDefault="00AA33D6" w:rsidP="00603065">
            <w:pPr>
              <w:pStyle w:val="NormalWeb"/>
              <w:spacing w:before="0" w:after="0"/>
              <w:ind w:left="284" w:right="707"/>
              <w:jc w:val="both"/>
              <w:rPr>
                <w:rFonts w:ascii="Arial Narrow" w:hAnsi="Arial Narrow" w:cs="Arial"/>
                <w:i/>
                <w:iCs/>
                <w:color w:val="000000"/>
              </w:rPr>
            </w:pPr>
            <w:r w:rsidRPr="00AA33D6">
              <w:rPr>
                <w:rFonts w:ascii="Arial Narrow" w:hAnsi="Arial Narrow" w:cs="Arial"/>
                <w:i/>
                <w:iCs/>
                <w:color w:val="000000"/>
                <w:shd w:val="clear" w:color="auto" w:fill="FFFFFF"/>
              </w:rPr>
              <w:t>Circular N°</w:t>
            </w:r>
          </w:p>
        </w:tc>
        <w:tc>
          <w:tcPr>
            <w:tcW w:w="5483" w:type="dxa"/>
            <w:tcBorders>
              <w:left w:val="single" w:sz="6" w:space="0" w:color="auto"/>
              <w:bottom w:val="single" w:sz="6" w:space="0" w:color="auto"/>
            </w:tcBorders>
            <w:shd w:val="clear" w:color="auto" w:fill="FFFFFF"/>
            <w:tcMar>
              <w:top w:w="0" w:type="dxa"/>
              <w:left w:w="101" w:type="dxa"/>
              <w:bottom w:w="0" w:type="dxa"/>
              <w:right w:w="101" w:type="dxa"/>
            </w:tcMar>
            <w:hideMark/>
          </w:tcPr>
          <w:p w14:paraId="4408AE39" w14:textId="77777777" w:rsidR="00AA33D6" w:rsidRPr="00AA33D6" w:rsidRDefault="00AA33D6" w:rsidP="00603065">
            <w:pPr>
              <w:pStyle w:val="NormalWeb"/>
              <w:spacing w:before="0" w:after="0"/>
              <w:ind w:left="284" w:right="707"/>
              <w:jc w:val="both"/>
              <w:rPr>
                <w:rFonts w:ascii="Arial Narrow" w:hAnsi="Arial Narrow" w:cs="Arial"/>
                <w:i/>
                <w:iCs/>
                <w:color w:val="000000"/>
              </w:rPr>
            </w:pPr>
            <w:r w:rsidRPr="00AA33D6">
              <w:rPr>
                <w:rFonts w:ascii="Arial Narrow" w:hAnsi="Arial Narrow" w:cs="Arial"/>
                <w:i/>
                <w:iCs/>
                <w:color w:val="000000"/>
                <w:shd w:val="clear" w:color="auto" w:fill="FFFFFF"/>
              </w:rPr>
              <w:t>Enlace:</w:t>
            </w:r>
          </w:p>
        </w:tc>
      </w:tr>
      <w:tr w:rsidR="00AA33D6" w:rsidRPr="00AA33D6" w14:paraId="1A88B563" w14:textId="77777777" w:rsidTr="00603065">
        <w:tc>
          <w:tcPr>
            <w:tcW w:w="2447" w:type="dxa"/>
            <w:tcBorders>
              <w:top w:val="single" w:sz="6" w:space="0" w:color="auto"/>
              <w:bottom w:val="single" w:sz="6" w:space="0" w:color="auto"/>
              <w:right w:val="single" w:sz="6" w:space="0" w:color="auto"/>
            </w:tcBorders>
            <w:shd w:val="clear" w:color="auto" w:fill="FFFFFF"/>
            <w:tcMar>
              <w:top w:w="0" w:type="dxa"/>
              <w:left w:w="101" w:type="dxa"/>
              <w:bottom w:w="0" w:type="dxa"/>
              <w:right w:w="101" w:type="dxa"/>
            </w:tcMar>
            <w:vAlign w:val="center"/>
            <w:hideMark/>
          </w:tcPr>
          <w:p w14:paraId="436A8584" w14:textId="77777777" w:rsidR="00AA33D6" w:rsidRPr="00AA33D6" w:rsidRDefault="00AA33D6" w:rsidP="00603065">
            <w:pPr>
              <w:pStyle w:val="NormalWeb"/>
              <w:spacing w:before="0" w:after="0"/>
              <w:ind w:left="284" w:right="707"/>
              <w:rPr>
                <w:rFonts w:ascii="Arial Narrow" w:hAnsi="Arial Narrow" w:cs="Arial"/>
                <w:i/>
                <w:iCs/>
                <w:color w:val="000000"/>
              </w:rPr>
            </w:pPr>
            <w:r w:rsidRPr="00AA33D6">
              <w:rPr>
                <w:rFonts w:ascii="Arial Narrow" w:hAnsi="Arial Narrow" w:cs="Arial"/>
                <w:i/>
                <w:iCs/>
                <w:color w:val="000000"/>
                <w:shd w:val="clear" w:color="auto" w:fill="FFFFFF"/>
              </w:rPr>
              <w:lastRenderedPageBreak/>
              <w:t>133-2018</w:t>
            </w:r>
          </w:p>
        </w:tc>
        <w:tc>
          <w:tcPr>
            <w:tcW w:w="5483" w:type="dxa"/>
            <w:tcBorders>
              <w:top w:val="single" w:sz="6" w:space="0" w:color="auto"/>
              <w:left w:val="single" w:sz="6" w:space="0" w:color="auto"/>
              <w:bottom w:val="single" w:sz="6" w:space="0" w:color="auto"/>
            </w:tcBorders>
            <w:shd w:val="clear" w:color="auto" w:fill="FFFFFF"/>
            <w:tcMar>
              <w:top w:w="0" w:type="dxa"/>
              <w:left w:w="101" w:type="dxa"/>
              <w:bottom w:w="0" w:type="dxa"/>
              <w:right w:w="101" w:type="dxa"/>
            </w:tcMar>
            <w:hideMark/>
          </w:tcPr>
          <w:p w14:paraId="6890EAB3" w14:textId="77777777" w:rsidR="00AA33D6" w:rsidRPr="00AA33D6" w:rsidRDefault="00000000" w:rsidP="00603065">
            <w:pPr>
              <w:pStyle w:val="NormalWeb"/>
              <w:spacing w:before="0" w:after="0"/>
              <w:ind w:left="284" w:right="707"/>
              <w:jc w:val="both"/>
              <w:rPr>
                <w:rFonts w:ascii="Arial Narrow" w:hAnsi="Arial Narrow" w:cs="Arial"/>
                <w:i/>
                <w:iCs/>
                <w:color w:val="000000"/>
              </w:rPr>
            </w:pPr>
            <w:hyperlink r:id="rId16" w:history="1">
              <w:r w:rsidR="00AA33D6" w:rsidRPr="00AA33D6">
                <w:rPr>
                  <w:rStyle w:val="Hipervnculo"/>
                  <w:rFonts w:ascii="Arial Narrow" w:hAnsi="Arial Narrow" w:cs="Arial"/>
                  <w:i/>
                  <w:iCs/>
                  <w:color w:val="000000"/>
                  <w:shd w:val="clear" w:color="auto" w:fill="FFFFFF"/>
                </w:rPr>
                <w:t>https://nexuspj.poder-judicial.go.cr/document/avi-1-0003-6000</w:t>
              </w:r>
            </w:hyperlink>
          </w:p>
        </w:tc>
      </w:tr>
      <w:tr w:rsidR="00AA33D6" w:rsidRPr="00AA33D6" w14:paraId="4B5F5794" w14:textId="77777777" w:rsidTr="00603065">
        <w:tc>
          <w:tcPr>
            <w:tcW w:w="2447" w:type="dxa"/>
            <w:tcBorders>
              <w:top w:val="single" w:sz="6" w:space="0" w:color="auto"/>
              <w:right w:val="single" w:sz="6" w:space="0" w:color="auto"/>
            </w:tcBorders>
            <w:shd w:val="clear" w:color="auto" w:fill="FFFFFF"/>
            <w:tcMar>
              <w:top w:w="0" w:type="dxa"/>
              <w:left w:w="101" w:type="dxa"/>
              <w:bottom w:w="0" w:type="dxa"/>
              <w:right w:w="101" w:type="dxa"/>
            </w:tcMar>
            <w:vAlign w:val="center"/>
            <w:hideMark/>
          </w:tcPr>
          <w:p w14:paraId="09A36113" w14:textId="77777777" w:rsidR="00AA33D6" w:rsidRPr="00AA33D6" w:rsidRDefault="00AA33D6" w:rsidP="00603065">
            <w:pPr>
              <w:pStyle w:val="NormalWeb"/>
              <w:spacing w:before="0" w:after="0"/>
              <w:ind w:left="284" w:right="707"/>
              <w:rPr>
                <w:rFonts w:ascii="Arial Narrow" w:hAnsi="Arial Narrow" w:cs="Arial"/>
                <w:i/>
                <w:iCs/>
                <w:color w:val="000000"/>
              </w:rPr>
            </w:pPr>
            <w:r w:rsidRPr="00AA33D6">
              <w:rPr>
                <w:rFonts w:ascii="Arial Narrow" w:hAnsi="Arial Narrow" w:cs="Arial"/>
                <w:i/>
                <w:iCs/>
                <w:color w:val="000000"/>
                <w:shd w:val="clear" w:color="auto" w:fill="FFFFFF"/>
              </w:rPr>
              <w:t>262-2021</w:t>
            </w:r>
          </w:p>
        </w:tc>
        <w:tc>
          <w:tcPr>
            <w:tcW w:w="5483" w:type="dxa"/>
            <w:tcBorders>
              <w:top w:val="single" w:sz="6" w:space="0" w:color="auto"/>
              <w:left w:val="single" w:sz="6" w:space="0" w:color="auto"/>
            </w:tcBorders>
            <w:shd w:val="clear" w:color="auto" w:fill="FFFFFF"/>
            <w:tcMar>
              <w:top w:w="0" w:type="dxa"/>
              <w:left w:w="101" w:type="dxa"/>
              <w:bottom w:w="0" w:type="dxa"/>
              <w:right w:w="101" w:type="dxa"/>
            </w:tcMar>
            <w:hideMark/>
          </w:tcPr>
          <w:p w14:paraId="5BCFBBAA" w14:textId="77777777" w:rsidR="00AA33D6" w:rsidRPr="00AA33D6" w:rsidRDefault="00000000" w:rsidP="00603065">
            <w:pPr>
              <w:pStyle w:val="NormalWeb"/>
              <w:spacing w:before="0" w:after="0"/>
              <w:ind w:left="284" w:right="707"/>
              <w:jc w:val="both"/>
              <w:rPr>
                <w:rFonts w:ascii="Arial Narrow" w:hAnsi="Arial Narrow" w:cs="Arial"/>
                <w:i/>
                <w:iCs/>
                <w:color w:val="000000"/>
              </w:rPr>
            </w:pPr>
            <w:hyperlink r:id="rId17" w:history="1">
              <w:r w:rsidR="00AA33D6" w:rsidRPr="00AA33D6">
                <w:rPr>
                  <w:rStyle w:val="Hipervnculo"/>
                  <w:rFonts w:ascii="Arial Narrow" w:hAnsi="Arial Narrow" w:cs="Arial"/>
                  <w:i/>
                  <w:iCs/>
                  <w:color w:val="000000"/>
                  <w:shd w:val="clear" w:color="auto" w:fill="FFFFFF"/>
                </w:rPr>
                <w:t>https://nexuspj.poder-judicial.go.cr/document/avi-1-0003-8194</w:t>
              </w:r>
            </w:hyperlink>
          </w:p>
        </w:tc>
      </w:tr>
    </w:tbl>
    <w:p w14:paraId="23AF950B" w14:textId="77777777" w:rsidR="00AA33D6" w:rsidRPr="00AA33D6" w:rsidRDefault="00AA33D6" w:rsidP="00AA33D6">
      <w:pPr>
        <w:ind w:left="284" w:right="707"/>
        <w:jc w:val="both"/>
        <w:rPr>
          <w:rFonts w:ascii="Arial Narrow" w:hAnsi="Arial Narrow"/>
          <w:i/>
          <w:iCs/>
        </w:rPr>
      </w:pPr>
    </w:p>
    <w:p w14:paraId="21F59D64" w14:textId="77777777" w:rsidR="00AA33D6" w:rsidRPr="00AA33D6" w:rsidRDefault="00AA33D6" w:rsidP="00AA33D6">
      <w:pPr>
        <w:ind w:left="284" w:right="707"/>
        <w:jc w:val="both"/>
        <w:rPr>
          <w:rFonts w:ascii="Arial Narrow" w:hAnsi="Arial Narrow"/>
          <w:i/>
          <w:iCs/>
        </w:rPr>
      </w:pPr>
      <w:r w:rsidRPr="00AA33D6">
        <w:rPr>
          <w:rFonts w:ascii="Arial Narrow" w:hAnsi="Arial Narrow"/>
          <w:i/>
          <w:iCs/>
          <w:color w:val="000000"/>
          <w:shd w:val="clear" w:color="auto" w:fill="FFFFFF"/>
        </w:rPr>
        <w:t>d)</w:t>
      </w:r>
      <w:r w:rsidRPr="00AA33D6">
        <w:rPr>
          <w:rFonts w:ascii="Arial Narrow" w:hAnsi="Arial Narrow" w:cs="Arial"/>
          <w:i/>
          <w:iCs/>
          <w:color w:val="000000"/>
          <w:shd w:val="clear" w:color="auto" w:fill="FFFFFF"/>
        </w:rPr>
        <w:t> </w:t>
      </w:r>
      <w:r w:rsidRPr="00AA33D6">
        <w:rPr>
          <w:rFonts w:ascii="Arial Narrow" w:hAnsi="Arial Narrow"/>
          <w:i/>
          <w:iCs/>
          <w:color w:val="000000"/>
          <w:shd w:val="clear" w:color="auto" w:fill="FFFFFF"/>
        </w:rPr>
        <w:t>Reiterar la necesidad de depurar y verificar que la tarea de fallo de expedientes se encuentre de acuerdo con el orden de antigüedad conforme lo dispone la Circular de la Secretaría de la Corte No. 300-2023. Además, deberán corroborar que el módulo de pase a fallo del SIGMA es congruente con los datos del Escritorio Virtual o SIAG-PJ.“</w:t>
      </w:r>
    </w:p>
    <w:p w14:paraId="3470CBEE" w14:textId="77777777" w:rsidR="00AA33D6" w:rsidRPr="00AA33D6" w:rsidRDefault="00AA33D6" w:rsidP="00AA33D6">
      <w:pPr>
        <w:jc w:val="both"/>
        <w:rPr>
          <w:rFonts w:ascii="Arial Narrow" w:hAnsi="Arial Narrow"/>
        </w:rPr>
      </w:pPr>
    </w:p>
    <w:p w14:paraId="126C0470" w14:textId="77777777" w:rsidR="00AA33D6" w:rsidRPr="00AA33D6" w:rsidRDefault="00AA33D6" w:rsidP="00AA33D6">
      <w:pPr>
        <w:pStyle w:val="Ttulo1"/>
        <w:numPr>
          <w:ilvl w:val="0"/>
          <w:numId w:val="11"/>
        </w:numPr>
        <w:tabs>
          <w:tab w:val="num" w:pos="360"/>
        </w:tabs>
        <w:ind w:left="0" w:firstLine="0"/>
        <w:rPr>
          <w:rFonts w:ascii="Arial Narrow" w:hAnsi="Arial Narrow"/>
          <w:b w:val="0"/>
          <w:bCs w:val="0"/>
          <w:sz w:val="24"/>
          <w:szCs w:val="24"/>
        </w:rPr>
      </w:pPr>
      <w:r w:rsidRPr="00AA33D6">
        <w:rPr>
          <w:rFonts w:ascii="Arial Narrow" w:hAnsi="Arial Narrow"/>
          <w:b w:val="0"/>
          <w:bCs w:val="0"/>
          <w:sz w:val="24"/>
          <w:szCs w:val="24"/>
        </w:rPr>
        <w:t>VOTO AUTOMÁTICO</w:t>
      </w:r>
    </w:p>
    <w:p w14:paraId="54F2FD6D" w14:textId="77777777" w:rsidR="00AA33D6" w:rsidRPr="00AA33D6" w:rsidRDefault="00AA33D6" w:rsidP="00AA33D6">
      <w:pPr>
        <w:rPr>
          <w:rFonts w:ascii="Arial Narrow" w:hAnsi="Arial Narrow"/>
        </w:rPr>
      </w:pPr>
    </w:p>
    <w:p w14:paraId="08F1160B" w14:textId="77777777" w:rsidR="00AA33D6" w:rsidRPr="00AA33D6" w:rsidRDefault="00AA33D6" w:rsidP="00AA33D6">
      <w:pPr>
        <w:rPr>
          <w:rFonts w:ascii="Arial Narrow" w:hAnsi="Arial Narrow"/>
        </w:rPr>
      </w:pPr>
      <w:r w:rsidRPr="00AA33D6">
        <w:rPr>
          <w:rFonts w:ascii="Arial Narrow" w:hAnsi="Arial Narrow"/>
        </w:rPr>
        <w:t>A las oficinas competentes en materia agraria se les hace saber lo siguiente en relación con el voto automático:</w:t>
      </w:r>
    </w:p>
    <w:p w14:paraId="23E75680" w14:textId="77777777" w:rsidR="00AA33D6" w:rsidRPr="00AA33D6" w:rsidRDefault="00AA33D6" w:rsidP="00AA33D6">
      <w:pPr>
        <w:rPr>
          <w:rFonts w:ascii="Arial Narrow" w:hAnsi="Arial Narrow"/>
        </w:rPr>
      </w:pPr>
    </w:p>
    <w:p w14:paraId="7CEE304F" w14:textId="77777777" w:rsidR="00AA33D6" w:rsidRPr="00AA33D6" w:rsidRDefault="00AA33D6" w:rsidP="00AA33D6">
      <w:pPr>
        <w:pStyle w:val="Prrafodelista"/>
        <w:numPr>
          <w:ilvl w:val="0"/>
          <w:numId w:val="18"/>
        </w:numPr>
        <w:spacing w:after="160" w:line="259" w:lineRule="auto"/>
        <w:ind w:left="709" w:hanging="425"/>
        <w:jc w:val="both"/>
        <w:rPr>
          <w:rFonts w:ascii="Arial Narrow" w:eastAsia="Calibri" w:hAnsi="Arial Narrow"/>
        </w:rPr>
      </w:pPr>
      <w:r w:rsidRPr="00AA33D6">
        <w:rPr>
          <w:rFonts w:ascii="Arial Narrow" w:eastAsia="Calibri" w:hAnsi="Arial Narrow"/>
        </w:rPr>
        <w:t xml:space="preserve">Es de carácter obligatorio hacer uso de la mejora de voto automático y las plantillas correspondientes. Toda resolución con voto lleva registro de resolución. </w:t>
      </w:r>
    </w:p>
    <w:p w14:paraId="58C02F4C" w14:textId="77777777" w:rsidR="00AA33D6" w:rsidRPr="00AA33D6" w:rsidRDefault="00AA33D6" w:rsidP="00AA33D6">
      <w:pPr>
        <w:pStyle w:val="Prrafodelista"/>
        <w:spacing w:after="160" w:line="259" w:lineRule="auto"/>
        <w:ind w:left="709"/>
        <w:jc w:val="both"/>
        <w:rPr>
          <w:rFonts w:ascii="Arial Narrow" w:eastAsia="Calibri" w:hAnsi="Arial Narrow"/>
        </w:rPr>
      </w:pPr>
    </w:p>
    <w:p w14:paraId="5FE36653" w14:textId="77777777" w:rsidR="00AA33D6" w:rsidRPr="00AA33D6" w:rsidRDefault="00AA33D6" w:rsidP="00AA33D6">
      <w:pPr>
        <w:pStyle w:val="Prrafodelista"/>
        <w:numPr>
          <w:ilvl w:val="0"/>
          <w:numId w:val="18"/>
        </w:numPr>
        <w:spacing w:after="160" w:line="259" w:lineRule="auto"/>
        <w:ind w:left="709" w:hanging="425"/>
        <w:jc w:val="both"/>
        <w:rPr>
          <w:rFonts w:ascii="Arial Narrow" w:eastAsia="Calibri" w:hAnsi="Arial Narrow"/>
        </w:rPr>
      </w:pPr>
      <w:r w:rsidRPr="00AA33D6">
        <w:rPr>
          <w:rFonts w:ascii="Arial Narrow" w:eastAsia="Calibri" w:hAnsi="Arial Narrow"/>
        </w:rPr>
        <w:t xml:space="preserve">El consecutivo de los votos será solamente el que genere automáticamente el sistema bajo la mejora de voto automático. Todos los autos, resoluciones de fondo o sentencias que deben llevar número de voto y la guía para su registro a nivel estadístico constan en esta circular. La hora, fecha y número de voto la incorpora automáticamente el sistema en las resoluciones una vez firmada la plantilla. </w:t>
      </w:r>
    </w:p>
    <w:p w14:paraId="31D977B0" w14:textId="77777777" w:rsidR="00AA33D6" w:rsidRPr="00AA33D6" w:rsidRDefault="00AA33D6" w:rsidP="00AA33D6">
      <w:pPr>
        <w:pStyle w:val="Ttulo1"/>
        <w:numPr>
          <w:ilvl w:val="0"/>
          <w:numId w:val="11"/>
        </w:numPr>
        <w:tabs>
          <w:tab w:val="num" w:pos="360"/>
        </w:tabs>
        <w:ind w:left="0" w:firstLine="0"/>
        <w:rPr>
          <w:rFonts w:ascii="Arial Narrow" w:hAnsi="Arial Narrow" w:cs="Times New Roman"/>
          <w:b w:val="0"/>
          <w:bCs w:val="0"/>
          <w:sz w:val="24"/>
          <w:szCs w:val="24"/>
        </w:rPr>
      </w:pPr>
      <w:r w:rsidRPr="00AA33D6">
        <w:rPr>
          <w:rFonts w:ascii="Arial Narrow" w:hAnsi="Arial Narrow"/>
          <w:b w:val="0"/>
          <w:bCs w:val="0"/>
          <w:sz w:val="24"/>
          <w:szCs w:val="24"/>
        </w:rPr>
        <w:t>NOTIFICACIÓN</w:t>
      </w:r>
      <w:r w:rsidRPr="00AA33D6">
        <w:rPr>
          <w:rFonts w:ascii="Arial Narrow" w:hAnsi="Arial Narrow" w:cs="Times New Roman"/>
          <w:b w:val="0"/>
          <w:bCs w:val="0"/>
          <w:sz w:val="24"/>
          <w:szCs w:val="24"/>
        </w:rPr>
        <w:t xml:space="preserve"> AUTOMÁTICA</w:t>
      </w:r>
    </w:p>
    <w:p w14:paraId="7ED1663D" w14:textId="77777777" w:rsidR="00AA33D6" w:rsidRPr="00AA33D6" w:rsidRDefault="00AA33D6" w:rsidP="00AA33D6">
      <w:pPr>
        <w:rPr>
          <w:rFonts w:ascii="Arial Narrow" w:hAnsi="Arial Narrow"/>
        </w:rPr>
      </w:pPr>
    </w:p>
    <w:p w14:paraId="424C210E" w14:textId="77777777" w:rsidR="00AA33D6" w:rsidRPr="00AA33D6" w:rsidRDefault="00AA33D6" w:rsidP="00AA33D6">
      <w:pPr>
        <w:jc w:val="both"/>
        <w:rPr>
          <w:rFonts w:ascii="Arial Narrow" w:hAnsi="Arial Narrow" w:cs="Arial"/>
        </w:rPr>
      </w:pPr>
      <w:r w:rsidRPr="00AA33D6">
        <w:rPr>
          <w:rFonts w:ascii="Arial Narrow" w:hAnsi="Arial Narrow" w:cs="Arial"/>
        </w:rPr>
        <w:t>A los Juzgados que atienden materia agraria, se les informa sobre la obligatoriedad del uso de la “</w:t>
      </w:r>
      <w:r w:rsidRPr="00AA33D6">
        <w:rPr>
          <w:rFonts w:ascii="Arial Narrow" w:hAnsi="Arial Narrow" w:cs="Arial"/>
          <w:i/>
          <w:iCs/>
        </w:rPr>
        <w:t xml:space="preserve">notificación automática” </w:t>
      </w:r>
      <w:r w:rsidRPr="00AA33D6">
        <w:rPr>
          <w:rFonts w:ascii="Arial Narrow" w:hAnsi="Arial Narrow" w:cs="Arial"/>
        </w:rPr>
        <w:t>a partir de la entrada en vigencia de la Ley 9609 “Código Procesal Agrario”</w:t>
      </w:r>
      <w:r w:rsidRPr="00AA33D6">
        <w:rPr>
          <w:rFonts w:ascii="Arial Narrow" w:hAnsi="Arial Narrow" w:cs="Arial"/>
          <w:i/>
          <w:iCs/>
        </w:rPr>
        <w:t>,</w:t>
      </w:r>
      <w:r w:rsidRPr="00AA33D6">
        <w:rPr>
          <w:rFonts w:ascii="Arial Narrow" w:hAnsi="Arial Narrow" w:cs="Arial"/>
        </w:rPr>
        <w:t xml:space="preserve"> ya que es responsabilidad del personal técnico mantener los medios de notificación actualizados en el sistema, por lo que, una vez dictada la resolución el mismo sistema se encarga de la notificación.</w:t>
      </w:r>
    </w:p>
    <w:p w14:paraId="7D9CE954" w14:textId="77777777" w:rsidR="00AA33D6" w:rsidRPr="00AA33D6" w:rsidRDefault="00AA33D6" w:rsidP="00AA33D6">
      <w:pPr>
        <w:jc w:val="both"/>
        <w:rPr>
          <w:rFonts w:ascii="Arial Narrow" w:hAnsi="Arial Narrow" w:cs="Arial"/>
          <w:i/>
          <w:iCs/>
        </w:rPr>
      </w:pPr>
      <w:r w:rsidRPr="00AA33D6">
        <w:rPr>
          <w:rFonts w:ascii="Arial Narrow" w:hAnsi="Arial Narrow" w:cs="Arial"/>
        </w:rPr>
        <w:t xml:space="preserve">Asimismo, se reiteran lo dispuesto en la Circular No. 50-2021 sobre la </w:t>
      </w:r>
      <w:r w:rsidRPr="00AA33D6">
        <w:rPr>
          <w:rFonts w:ascii="Arial Narrow" w:hAnsi="Arial Narrow" w:cs="Arial"/>
          <w:i/>
          <w:iCs/>
        </w:rPr>
        <w:t xml:space="preserve">“Guía práctica de comunicaciones judiciales”, la cual lleva adjunta las Reglas generales que contemplan la Ley de Notificaciones Judiciales.”, </w:t>
      </w:r>
      <w:r w:rsidRPr="00AA33D6">
        <w:rPr>
          <w:rFonts w:ascii="Arial Narrow" w:hAnsi="Arial Narrow" w:cs="Arial"/>
        </w:rPr>
        <w:t>en donde se señala lo siguiente:</w:t>
      </w:r>
    </w:p>
    <w:p w14:paraId="07B03427" w14:textId="77777777" w:rsidR="00AA33D6" w:rsidRPr="00AA33D6" w:rsidRDefault="00AA33D6" w:rsidP="00AA33D6">
      <w:pPr>
        <w:jc w:val="both"/>
        <w:rPr>
          <w:rFonts w:ascii="Arial Narrow" w:hAnsi="Arial Narrow" w:cs="Arial"/>
          <w:i/>
          <w:iCs/>
        </w:rPr>
      </w:pPr>
    </w:p>
    <w:p w14:paraId="0DCD80BB" w14:textId="77777777" w:rsidR="00AA33D6" w:rsidRPr="00AA33D6" w:rsidRDefault="00AA33D6" w:rsidP="00AA33D6">
      <w:pPr>
        <w:pStyle w:val="Prrafodelista"/>
        <w:widowControl/>
        <w:numPr>
          <w:ilvl w:val="0"/>
          <w:numId w:val="19"/>
        </w:numPr>
        <w:suppressAutoHyphens w:val="0"/>
        <w:jc w:val="both"/>
        <w:rPr>
          <w:rFonts w:ascii="Arial Narrow" w:hAnsi="Arial Narrow"/>
          <w:i/>
          <w:iCs/>
        </w:rPr>
      </w:pPr>
      <w:r w:rsidRPr="00AA33D6">
        <w:rPr>
          <w:rFonts w:ascii="Arial Narrow" w:hAnsi="Arial Narrow"/>
          <w:i/>
          <w:iCs/>
        </w:rPr>
        <w:t>“5.5 La notificación automática no aplica para las notificaciones en forma personal, casillero o estrados.”</w:t>
      </w:r>
    </w:p>
    <w:p w14:paraId="1FD04121" w14:textId="77777777" w:rsidR="00AA33D6" w:rsidRPr="00AA33D6" w:rsidRDefault="00AA33D6" w:rsidP="00AA33D6">
      <w:pPr>
        <w:jc w:val="both"/>
        <w:rPr>
          <w:rFonts w:ascii="Arial Narrow" w:hAnsi="Arial Narrow"/>
          <w:i/>
          <w:iCs/>
        </w:rPr>
      </w:pPr>
    </w:p>
    <w:p w14:paraId="135F5580" w14:textId="77777777" w:rsidR="00AA33D6" w:rsidRPr="00AA33D6" w:rsidRDefault="00AA33D6" w:rsidP="00AA33D6">
      <w:pPr>
        <w:pStyle w:val="Prrafodelista"/>
        <w:widowControl/>
        <w:numPr>
          <w:ilvl w:val="0"/>
          <w:numId w:val="19"/>
        </w:numPr>
        <w:suppressAutoHyphens w:val="0"/>
        <w:jc w:val="both"/>
        <w:rPr>
          <w:rFonts w:ascii="Arial Narrow" w:hAnsi="Arial Narrow"/>
          <w:i/>
          <w:iCs/>
        </w:rPr>
      </w:pPr>
      <w:r w:rsidRPr="00AA33D6">
        <w:rPr>
          <w:rFonts w:ascii="Arial Narrow" w:hAnsi="Arial Narrow"/>
          <w:i/>
          <w:iCs/>
        </w:rPr>
        <w:t>“5.6 La notificación automática solo se aplica a las notificaciones por medio de correo electrónico o fax.”</w:t>
      </w:r>
    </w:p>
    <w:p w14:paraId="4B5FC00E" w14:textId="77777777" w:rsidR="00AA33D6" w:rsidRPr="00AA33D6" w:rsidRDefault="00AA33D6" w:rsidP="00AA33D6">
      <w:pPr>
        <w:pStyle w:val="Prrafodelista"/>
        <w:rPr>
          <w:rFonts w:ascii="Arial Narrow" w:hAnsi="Arial Narrow"/>
          <w:i/>
          <w:iCs/>
        </w:rPr>
      </w:pPr>
    </w:p>
    <w:p w14:paraId="44C3136D" w14:textId="77777777" w:rsidR="00AA33D6" w:rsidRPr="00AA33D6" w:rsidRDefault="00AA33D6" w:rsidP="00AA33D6">
      <w:pPr>
        <w:pStyle w:val="Ttulo1"/>
        <w:numPr>
          <w:ilvl w:val="0"/>
          <w:numId w:val="11"/>
        </w:numPr>
        <w:tabs>
          <w:tab w:val="num" w:pos="360"/>
        </w:tabs>
        <w:ind w:left="0" w:firstLine="0"/>
        <w:rPr>
          <w:rFonts w:ascii="Arial Narrow" w:hAnsi="Arial Narrow"/>
          <w:b w:val="0"/>
          <w:bCs w:val="0"/>
          <w:sz w:val="24"/>
          <w:szCs w:val="24"/>
        </w:rPr>
      </w:pPr>
      <w:r w:rsidRPr="00AA33D6">
        <w:rPr>
          <w:rFonts w:ascii="Arial Narrow" w:hAnsi="Arial Narrow"/>
          <w:b w:val="0"/>
          <w:bCs w:val="0"/>
          <w:sz w:val="24"/>
          <w:szCs w:val="24"/>
        </w:rPr>
        <w:t>REPARTO AUTOMÁTICO POR PROCEDIMIENTO</w:t>
      </w:r>
    </w:p>
    <w:p w14:paraId="0ACD2294" w14:textId="77777777" w:rsidR="00AA33D6" w:rsidRPr="00AA33D6" w:rsidRDefault="00AA33D6" w:rsidP="00AA33D6">
      <w:pPr>
        <w:rPr>
          <w:rFonts w:ascii="Arial Narrow" w:hAnsi="Arial Narrow"/>
        </w:rPr>
      </w:pPr>
    </w:p>
    <w:p w14:paraId="7AB44368" w14:textId="77777777" w:rsidR="00AA33D6" w:rsidRDefault="00AA33D6" w:rsidP="00AA33D6">
      <w:pPr>
        <w:jc w:val="both"/>
        <w:rPr>
          <w:rFonts w:ascii="Arial Narrow" w:hAnsi="Arial Narrow" w:cs="Arial"/>
          <w:i/>
          <w:iCs/>
        </w:rPr>
      </w:pPr>
      <w:r w:rsidRPr="00AA33D6">
        <w:rPr>
          <w:rFonts w:ascii="Arial Narrow" w:hAnsi="Arial Narrow" w:cs="Arial"/>
        </w:rPr>
        <w:t>A los Juzgados que atienden materia agraria, se les informa sobre la obligatoriedad del uso del “</w:t>
      </w:r>
      <w:r w:rsidRPr="00AA33D6">
        <w:rPr>
          <w:rFonts w:ascii="Arial Narrow" w:hAnsi="Arial Narrow" w:cs="Arial"/>
          <w:i/>
          <w:iCs/>
        </w:rPr>
        <w:t xml:space="preserve">reparto </w:t>
      </w:r>
      <w:r w:rsidRPr="00AA33D6">
        <w:rPr>
          <w:rFonts w:ascii="Arial Narrow" w:hAnsi="Arial Narrow" w:cs="Arial"/>
          <w:i/>
          <w:iCs/>
        </w:rPr>
        <w:lastRenderedPageBreak/>
        <w:t xml:space="preserve">automático por procedimientos” </w:t>
      </w:r>
      <w:r w:rsidRPr="00AA33D6">
        <w:rPr>
          <w:rFonts w:ascii="Arial Narrow" w:hAnsi="Arial Narrow" w:cs="Arial"/>
        </w:rPr>
        <w:t>a partir de la entrada en vigencia de la Ley 9609 “Código Procesal Agrario”</w:t>
      </w:r>
      <w:r w:rsidRPr="00AA33D6">
        <w:rPr>
          <w:rFonts w:ascii="Arial Narrow" w:hAnsi="Arial Narrow" w:cs="Arial"/>
          <w:i/>
          <w:iCs/>
        </w:rPr>
        <w:t>.</w:t>
      </w:r>
    </w:p>
    <w:p w14:paraId="2CE5E2A2" w14:textId="77777777" w:rsidR="00AA33D6" w:rsidRPr="00AA33D6" w:rsidRDefault="00AA33D6" w:rsidP="00AA33D6">
      <w:pPr>
        <w:jc w:val="both"/>
        <w:rPr>
          <w:rFonts w:ascii="Arial Narrow" w:hAnsi="Arial Narrow" w:cs="Arial"/>
          <w:i/>
          <w:iCs/>
        </w:rPr>
      </w:pPr>
    </w:p>
    <w:p w14:paraId="708ADD19" w14:textId="77777777" w:rsidR="00AA33D6" w:rsidRPr="00AA33D6" w:rsidRDefault="00AA33D6" w:rsidP="00AA33D6">
      <w:pPr>
        <w:jc w:val="both"/>
        <w:rPr>
          <w:rFonts w:ascii="Arial Narrow" w:hAnsi="Arial Narrow"/>
        </w:rPr>
      </w:pPr>
      <w:r w:rsidRPr="00AA33D6">
        <w:rPr>
          <w:rFonts w:ascii="Arial Narrow" w:hAnsi="Arial Narrow" w:cs="Arial"/>
        </w:rPr>
        <w:t xml:space="preserve">El plazo que contempla el reparto automático para hacer la distribución de procedimientos es de un mes. </w:t>
      </w:r>
    </w:p>
    <w:p w14:paraId="227B6570" w14:textId="3D2B73AA" w:rsidR="0039534E" w:rsidRPr="00AA33D6" w:rsidRDefault="0039534E" w:rsidP="00AA33D6">
      <w:pPr>
        <w:jc w:val="both"/>
        <w:rPr>
          <w:rFonts w:ascii="Arial Narrow" w:eastAsia="Calibri" w:hAnsi="Arial Narrow"/>
        </w:rPr>
      </w:pPr>
    </w:p>
    <w:p w14:paraId="14271491" w14:textId="1F0B35B6" w:rsidR="00D515A2" w:rsidRPr="00AA33D6" w:rsidRDefault="00D515A2" w:rsidP="000216CF">
      <w:pPr>
        <w:jc w:val="both"/>
        <w:rPr>
          <w:rFonts w:ascii="Arial Narrow" w:hAnsi="Arial Narrow"/>
          <w:lang w:eastAsia="en-US"/>
        </w:rPr>
      </w:pPr>
    </w:p>
    <w:p w14:paraId="4DCEDC60" w14:textId="46114C81" w:rsidR="006635FA" w:rsidRPr="00AA33D6" w:rsidRDefault="006635FA" w:rsidP="006635FA">
      <w:pPr>
        <w:pStyle w:val="Textodebloque2"/>
        <w:ind w:left="0" w:right="0" w:firstLine="0"/>
        <w:rPr>
          <w:rFonts w:ascii="Arial Narrow" w:hAnsi="Arial Narrow"/>
          <w:lang w:val="es-CR" w:eastAsia="ar-SA"/>
        </w:rPr>
      </w:pPr>
      <w:r w:rsidRPr="00AA33D6">
        <w:rPr>
          <w:rFonts w:ascii="Arial Narrow" w:hAnsi="Arial Narrow"/>
          <w:lang w:val="es-CR" w:eastAsia="ar-SA"/>
        </w:rPr>
        <w:t>Publíquese una sola vez en el Boletín Judicial.</w:t>
      </w:r>
    </w:p>
    <w:p w14:paraId="53BC4E07" w14:textId="77777777" w:rsidR="006F44CD" w:rsidRPr="00AA33D6" w:rsidRDefault="006F44CD" w:rsidP="00063927">
      <w:pPr>
        <w:shd w:val="clear" w:color="auto" w:fill="FFFFFF"/>
        <w:ind w:firstLine="709"/>
        <w:jc w:val="both"/>
        <w:rPr>
          <w:rFonts w:ascii="Arial Narrow" w:hAnsi="Arial Narrow" w:cstheme="majorBidi"/>
        </w:rPr>
      </w:pPr>
    </w:p>
    <w:bookmarkEnd w:id="0"/>
    <w:p w14:paraId="2DECD857" w14:textId="42488E70" w:rsidR="004B3975" w:rsidRPr="00AA33D6" w:rsidRDefault="00635892" w:rsidP="004D596D">
      <w:pPr>
        <w:widowControl/>
        <w:suppressAutoHyphens w:val="0"/>
        <w:autoSpaceDE w:val="0"/>
        <w:autoSpaceDN w:val="0"/>
        <w:adjustRightInd w:val="0"/>
        <w:jc w:val="both"/>
        <w:rPr>
          <w:rFonts w:ascii="Arial Narrow" w:hAnsi="Arial Narrow" w:cstheme="majorBidi"/>
        </w:rPr>
      </w:pPr>
      <w:r w:rsidRPr="00AA33D6">
        <w:rPr>
          <w:rFonts w:ascii="Arial Narrow" w:hAnsi="Arial Narrow" w:cstheme="majorBidi"/>
        </w:rPr>
        <w:t>San José,</w:t>
      </w:r>
      <w:r w:rsidR="006F09E4" w:rsidRPr="00AA33D6">
        <w:rPr>
          <w:rFonts w:ascii="Arial Narrow" w:hAnsi="Arial Narrow" w:cstheme="majorBidi"/>
        </w:rPr>
        <w:t xml:space="preserve"> </w:t>
      </w:r>
      <w:r w:rsidR="00477F7B" w:rsidRPr="00AA33D6">
        <w:rPr>
          <w:rFonts w:ascii="Arial Narrow" w:hAnsi="Arial Narrow" w:cstheme="majorBidi"/>
        </w:rPr>
        <w:t>1</w:t>
      </w:r>
      <w:r w:rsidR="00F71C24">
        <w:rPr>
          <w:rFonts w:ascii="Arial Narrow" w:hAnsi="Arial Narrow" w:cstheme="majorBidi"/>
        </w:rPr>
        <w:t>9</w:t>
      </w:r>
      <w:r w:rsidR="00C02A61" w:rsidRPr="00AA33D6">
        <w:rPr>
          <w:rFonts w:ascii="Arial Narrow" w:hAnsi="Arial Narrow" w:cstheme="majorBidi"/>
        </w:rPr>
        <w:t xml:space="preserve"> </w:t>
      </w:r>
      <w:r w:rsidR="0041021D" w:rsidRPr="00AA33D6">
        <w:rPr>
          <w:rFonts w:ascii="Arial Narrow" w:hAnsi="Arial Narrow" w:cstheme="majorBidi"/>
        </w:rPr>
        <w:t xml:space="preserve">de </w:t>
      </w:r>
      <w:r w:rsidR="0039534E" w:rsidRPr="00AA33D6">
        <w:rPr>
          <w:rFonts w:ascii="Arial Narrow" w:hAnsi="Arial Narrow" w:cstheme="majorBidi"/>
        </w:rPr>
        <w:t>mayo</w:t>
      </w:r>
      <w:r w:rsidR="008921CB" w:rsidRPr="00AA33D6">
        <w:rPr>
          <w:rFonts w:ascii="Arial Narrow" w:hAnsi="Arial Narrow" w:cstheme="majorBidi"/>
        </w:rPr>
        <w:t xml:space="preserve"> de 2025</w:t>
      </w:r>
      <w:r w:rsidRPr="00AA33D6">
        <w:rPr>
          <w:rFonts w:ascii="Arial Narrow" w:hAnsi="Arial Narrow" w:cstheme="majorBidi"/>
        </w:rPr>
        <w:t>.</w:t>
      </w:r>
    </w:p>
    <w:p w14:paraId="1A7C0C4B" w14:textId="77777777" w:rsidR="004636A0" w:rsidRPr="00AA33D6" w:rsidRDefault="004636A0" w:rsidP="004D596D">
      <w:pPr>
        <w:widowControl/>
        <w:suppressAutoHyphens w:val="0"/>
        <w:autoSpaceDE w:val="0"/>
        <w:autoSpaceDN w:val="0"/>
        <w:adjustRightInd w:val="0"/>
        <w:jc w:val="both"/>
        <w:rPr>
          <w:rFonts w:ascii="Arial Narrow" w:hAnsi="Arial Narrow" w:cstheme="majorBidi"/>
        </w:rPr>
      </w:pPr>
    </w:p>
    <w:p w14:paraId="4B3D01FC" w14:textId="1F157D51" w:rsidR="00253B31" w:rsidRPr="00AA33D6" w:rsidRDefault="00253B31" w:rsidP="00253B31">
      <w:pPr>
        <w:jc w:val="center"/>
        <w:rPr>
          <w:rFonts w:ascii="Arial Narrow" w:hAnsi="Arial Narrow" w:cstheme="majorBidi"/>
        </w:rPr>
      </w:pPr>
      <w:r w:rsidRPr="00AA33D6">
        <w:rPr>
          <w:rFonts w:ascii="Arial Narrow" w:hAnsi="Arial Narrow" w:cstheme="majorBidi"/>
        </w:rPr>
        <w:t>Lic</w:t>
      </w:r>
      <w:r w:rsidR="00704FE4" w:rsidRPr="00AA33D6">
        <w:rPr>
          <w:rFonts w:ascii="Arial Narrow" w:hAnsi="Arial Narrow" w:cstheme="majorBidi"/>
        </w:rPr>
        <w:t>. Carlos T. Mora Rodríguez</w:t>
      </w:r>
    </w:p>
    <w:p w14:paraId="7E8204A6" w14:textId="61676534" w:rsidR="00253B31" w:rsidRPr="00AA33D6" w:rsidRDefault="00704FE4" w:rsidP="00253B31">
      <w:pPr>
        <w:jc w:val="center"/>
        <w:rPr>
          <w:rFonts w:ascii="Arial Narrow" w:hAnsi="Arial Narrow" w:cstheme="majorBidi"/>
        </w:rPr>
      </w:pPr>
      <w:r w:rsidRPr="00AA33D6">
        <w:rPr>
          <w:rFonts w:ascii="Arial Narrow" w:hAnsi="Arial Narrow" w:cstheme="majorBidi"/>
        </w:rPr>
        <w:t>Subs</w:t>
      </w:r>
      <w:r w:rsidR="00253B31" w:rsidRPr="00AA33D6">
        <w:rPr>
          <w:rFonts w:ascii="Arial Narrow" w:hAnsi="Arial Narrow" w:cstheme="majorBidi"/>
        </w:rPr>
        <w:t>ecretari</w:t>
      </w:r>
      <w:r w:rsidRPr="00AA33D6">
        <w:rPr>
          <w:rFonts w:ascii="Arial Narrow" w:hAnsi="Arial Narrow" w:cstheme="majorBidi"/>
        </w:rPr>
        <w:t>o</w:t>
      </w:r>
      <w:r w:rsidR="00253B31" w:rsidRPr="00AA33D6">
        <w:rPr>
          <w:rFonts w:ascii="Arial Narrow" w:hAnsi="Arial Narrow" w:cstheme="majorBidi"/>
        </w:rPr>
        <w:t xml:space="preserve"> Genera</w:t>
      </w:r>
      <w:r w:rsidR="00E71107" w:rsidRPr="00AA33D6">
        <w:rPr>
          <w:rFonts w:ascii="Arial Narrow" w:hAnsi="Arial Narrow" w:cstheme="majorBidi"/>
        </w:rPr>
        <w:t>l</w:t>
      </w:r>
      <w:r w:rsidRPr="00AA33D6">
        <w:rPr>
          <w:rFonts w:ascii="Arial Narrow" w:hAnsi="Arial Narrow" w:cstheme="majorBidi"/>
        </w:rPr>
        <w:t xml:space="preserve"> interino</w:t>
      </w:r>
    </w:p>
    <w:p w14:paraId="5CF947EB" w14:textId="77777777" w:rsidR="00253B31" w:rsidRPr="00AA33D6" w:rsidRDefault="00253B31" w:rsidP="00253B31">
      <w:pPr>
        <w:jc w:val="center"/>
        <w:rPr>
          <w:rFonts w:ascii="Arial Narrow" w:hAnsi="Arial Narrow" w:cstheme="majorBidi"/>
        </w:rPr>
      </w:pPr>
      <w:r w:rsidRPr="00AA33D6">
        <w:rPr>
          <w:rFonts w:ascii="Arial Narrow" w:hAnsi="Arial Narrow" w:cstheme="majorBidi"/>
        </w:rPr>
        <w:t>Corte Suprema de Justicia</w:t>
      </w:r>
    </w:p>
    <w:p w14:paraId="7289E1FC" w14:textId="77777777" w:rsidR="00635892" w:rsidRPr="00AA33D6" w:rsidRDefault="00635892" w:rsidP="00C821AA">
      <w:pPr>
        <w:ind w:right="141"/>
        <w:jc w:val="both"/>
        <w:rPr>
          <w:rFonts w:ascii="Arial Narrow" w:hAnsi="Arial Narrow" w:cstheme="majorBidi"/>
        </w:rPr>
      </w:pPr>
    </w:p>
    <w:p w14:paraId="513F9D57" w14:textId="293AC850" w:rsidR="0041021D" w:rsidRPr="00AA33D6" w:rsidRDefault="00635892" w:rsidP="00C92A02">
      <w:pPr>
        <w:pStyle w:val="NormalWeb"/>
        <w:ind w:right="141"/>
        <w:jc w:val="both"/>
        <w:rPr>
          <w:rFonts w:ascii="Arial Narrow" w:hAnsi="Arial Narrow" w:cstheme="majorBidi"/>
          <w:lang w:val="pt-BR"/>
        </w:rPr>
      </w:pPr>
      <w:r w:rsidRPr="00AA33D6">
        <w:rPr>
          <w:rFonts w:ascii="Arial Narrow" w:hAnsi="Arial Narrow" w:cstheme="majorBidi"/>
        </w:rPr>
        <w:t>Ref.:</w:t>
      </w:r>
      <w:r w:rsidR="00E90C33" w:rsidRPr="00AA33D6">
        <w:rPr>
          <w:rFonts w:ascii="Arial Narrow" w:hAnsi="Arial Narrow" w:cstheme="majorBidi"/>
        </w:rPr>
        <w:t xml:space="preserve"> </w:t>
      </w:r>
      <w:r w:rsidR="0039534E" w:rsidRPr="00AA33D6">
        <w:rPr>
          <w:rFonts w:ascii="Arial Narrow" w:hAnsi="Arial Narrow" w:cstheme="majorBidi"/>
          <w:lang w:val="es-MX"/>
        </w:rPr>
        <w:t>3870</w:t>
      </w:r>
      <w:r w:rsidR="00454BB7" w:rsidRPr="00AA33D6">
        <w:rPr>
          <w:rFonts w:ascii="Arial Narrow" w:hAnsi="Arial Narrow" w:cstheme="majorBidi"/>
          <w:lang w:val="es-MX"/>
        </w:rPr>
        <w:t>-202</w:t>
      </w:r>
      <w:r w:rsidR="00C92A02" w:rsidRPr="00AA33D6">
        <w:rPr>
          <w:rFonts w:ascii="Arial Narrow" w:hAnsi="Arial Narrow" w:cstheme="majorBidi"/>
          <w:lang w:val="es-MX"/>
        </w:rPr>
        <w:t xml:space="preserve">5/ </w:t>
      </w:r>
      <w:r w:rsidR="008523C7" w:rsidRPr="00AA33D6">
        <w:rPr>
          <w:rFonts w:ascii="Arial Narrow" w:hAnsi="Arial Narrow" w:cstheme="majorBidi"/>
        </w:rPr>
        <w:t>Randall O.</w:t>
      </w:r>
    </w:p>
    <w:sectPr w:rsidR="0041021D" w:rsidRPr="00AA33D6" w:rsidSect="009A4BA9">
      <w:footnotePr>
        <w:pos w:val="beneathText"/>
      </w:footnotePr>
      <w:pgSz w:w="12240" w:h="15840"/>
      <w:pgMar w:top="1418" w:right="1701" w:bottom="1418"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B1CF8" w14:textId="77777777" w:rsidR="0037726B" w:rsidRPr="00255EE1" w:rsidRDefault="0037726B">
      <w:r w:rsidRPr="00255EE1">
        <w:separator/>
      </w:r>
    </w:p>
  </w:endnote>
  <w:endnote w:type="continuationSeparator" w:id="0">
    <w:p w14:paraId="01811F55" w14:textId="77777777" w:rsidR="0037726B" w:rsidRPr="00255EE1" w:rsidRDefault="0037726B">
      <w:r w:rsidRPr="00255E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41D00" w14:textId="77777777" w:rsidR="0037726B" w:rsidRPr="00255EE1" w:rsidRDefault="0037726B">
      <w:r w:rsidRPr="00255EE1">
        <w:separator/>
      </w:r>
    </w:p>
  </w:footnote>
  <w:footnote w:type="continuationSeparator" w:id="0">
    <w:p w14:paraId="09D2D274" w14:textId="77777777" w:rsidR="0037726B" w:rsidRPr="00255EE1" w:rsidRDefault="0037726B">
      <w:r w:rsidRPr="00255EE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2AE5"/>
    <w:multiLevelType w:val="hybridMultilevel"/>
    <w:tmpl w:val="2AD6C8D8"/>
    <w:lvl w:ilvl="0" w:tplc="C208510A">
      <w:start w:val="1"/>
      <w:numFmt w:val="bullet"/>
      <w:lvlText w:val=""/>
      <w:lvlJc w:val="left"/>
      <w:pPr>
        <w:ind w:left="720" w:hanging="360"/>
      </w:pPr>
      <w:rPr>
        <w:rFonts w:ascii="Symbol" w:hAnsi="Symbol" w:hint="default"/>
        <w:b w:val="0"/>
        <w:bCs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42915F6"/>
    <w:multiLevelType w:val="hybridMultilevel"/>
    <w:tmpl w:val="82E882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28049F"/>
    <w:multiLevelType w:val="hybridMultilevel"/>
    <w:tmpl w:val="CC683F68"/>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 w15:restartNumberingAfterBreak="0">
    <w:nsid w:val="1D51709D"/>
    <w:multiLevelType w:val="hybridMultilevel"/>
    <w:tmpl w:val="15D4E6D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4672E2C"/>
    <w:multiLevelType w:val="multilevel"/>
    <w:tmpl w:val="1EF646B8"/>
    <w:lvl w:ilvl="0">
      <w:start w:val="1"/>
      <w:numFmt w:val="bullet"/>
      <w:lvlText w:val=""/>
      <w:lvlJc w:val="left"/>
      <w:pPr>
        <w:tabs>
          <w:tab w:val="num" w:pos="0"/>
        </w:tabs>
        <w:ind w:left="0" w:firstLine="0"/>
      </w:pPr>
      <w:rPr>
        <w:rFonts w:ascii="Arial" w:hAnsi="Arial" w:cs="Arial" w:hint="default"/>
        <w:b w:val="0"/>
        <w:bCs w:val="0"/>
        <w:color w:val="000000"/>
        <w:sz w:val="21"/>
        <w:szCs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15:restartNumberingAfterBreak="0">
    <w:nsid w:val="3A9F3719"/>
    <w:multiLevelType w:val="multilevel"/>
    <w:tmpl w:val="07780834"/>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3B7113BF"/>
    <w:multiLevelType w:val="hybridMultilevel"/>
    <w:tmpl w:val="83002DD6"/>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 w15:restartNumberingAfterBreak="0">
    <w:nsid w:val="49A031B4"/>
    <w:multiLevelType w:val="hybridMultilevel"/>
    <w:tmpl w:val="106A316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4A7B1270"/>
    <w:multiLevelType w:val="hybridMultilevel"/>
    <w:tmpl w:val="FF4C8AF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557A7652"/>
    <w:multiLevelType w:val="multilevel"/>
    <w:tmpl w:val="5D10A9F8"/>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5A02EAA"/>
    <w:multiLevelType w:val="hybridMultilevel"/>
    <w:tmpl w:val="45D8E4B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8102B67"/>
    <w:multiLevelType w:val="hybridMultilevel"/>
    <w:tmpl w:val="83C45406"/>
    <w:lvl w:ilvl="0" w:tplc="CFA0A37A">
      <w:start w:val="1"/>
      <w:numFmt w:val="decimal"/>
      <w:lvlText w:val="%1."/>
      <w:lvlJc w:val="left"/>
      <w:pPr>
        <w:ind w:left="1070" w:hanging="360"/>
      </w:pPr>
      <w:rPr>
        <w:b/>
        <w:bCs/>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4" w15:restartNumberingAfterBreak="0">
    <w:nsid w:val="658B4512"/>
    <w:multiLevelType w:val="hybridMultilevel"/>
    <w:tmpl w:val="0836785C"/>
    <w:lvl w:ilvl="0" w:tplc="580A0001">
      <w:start w:val="1"/>
      <w:numFmt w:val="bullet"/>
      <w:lvlText w:val=""/>
      <w:lvlJc w:val="left"/>
      <w:pPr>
        <w:ind w:left="1211" w:hanging="360"/>
      </w:pPr>
      <w:rPr>
        <w:rFonts w:ascii="Symbol" w:hAnsi="Symbol" w:hint="default"/>
      </w:rPr>
    </w:lvl>
    <w:lvl w:ilvl="1" w:tplc="580A0003" w:tentative="1">
      <w:start w:val="1"/>
      <w:numFmt w:val="bullet"/>
      <w:lvlText w:val="o"/>
      <w:lvlJc w:val="left"/>
      <w:pPr>
        <w:ind w:left="1931" w:hanging="360"/>
      </w:pPr>
      <w:rPr>
        <w:rFonts w:ascii="Courier New" w:hAnsi="Courier New" w:cs="Courier New" w:hint="default"/>
      </w:rPr>
    </w:lvl>
    <w:lvl w:ilvl="2" w:tplc="580A0005" w:tentative="1">
      <w:start w:val="1"/>
      <w:numFmt w:val="bullet"/>
      <w:lvlText w:val=""/>
      <w:lvlJc w:val="left"/>
      <w:pPr>
        <w:ind w:left="2651" w:hanging="360"/>
      </w:pPr>
      <w:rPr>
        <w:rFonts w:ascii="Wingdings" w:hAnsi="Wingdings" w:hint="default"/>
      </w:rPr>
    </w:lvl>
    <w:lvl w:ilvl="3" w:tplc="580A0001" w:tentative="1">
      <w:start w:val="1"/>
      <w:numFmt w:val="bullet"/>
      <w:lvlText w:val=""/>
      <w:lvlJc w:val="left"/>
      <w:pPr>
        <w:ind w:left="3371" w:hanging="360"/>
      </w:pPr>
      <w:rPr>
        <w:rFonts w:ascii="Symbol" w:hAnsi="Symbol" w:hint="default"/>
      </w:rPr>
    </w:lvl>
    <w:lvl w:ilvl="4" w:tplc="580A0003" w:tentative="1">
      <w:start w:val="1"/>
      <w:numFmt w:val="bullet"/>
      <w:lvlText w:val="o"/>
      <w:lvlJc w:val="left"/>
      <w:pPr>
        <w:ind w:left="4091" w:hanging="360"/>
      </w:pPr>
      <w:rPr>
        <w:rFonts w:ascii="Courier New" w:hAnsi="Courier New" w:cs="Courier New" w:hint="default"/>
      </w:rPr>
    </w:lvl>
    <w:lvl w:ilvl="5" w:tplc="580A0005" w:tentative="1">
      <w:start w:val="1"/>
      <w:numFmt w:val="bullet"/>
      <w:lvlText w:val=""/>
      <w:lvlJc w:val="left"/>
      <w:pPr>
        <w:ind w:left="4811" w:hanging="360"/>
      </w:pPr>
      <w:rPr>
        <w:rFonts w:ascii="Wingdings" w:hAnsi="Wingdings" w:hint="default"/>
      </w:rPr>
    </w:lvl>
    <w:lvl w:ilvl="6" w:tplc="580A0001" w:tentative="1">
      <w:start w:val="1"/>
      <w:numFmt w:val="bullet"/>
      <w:lvlText w:val=""/>
      <w:lvlJc w:val="left"/>
      <w:pPr>
        <w:ind w:left="5531" w:hanging="360"/>
      </w:pPr>
      <w:rPr>
        <w:rFonts w:ascii="Symbol" w:hAnsi="Symbol" w:hint="default"/>
      </w:rPr>
    </w:lvl>
    <w:lvl w:ilvl="7" w:tplc="580A0003" w:tentative="1">
      <w:start w:val="1"/>
      <w:numFmt w:val="bullet"/>
      <w:lvlText w:val="o"/>
      <w:lvlJc w:val="left"/>
      <w:pPr>
        <w:ind w:left="6251" w:hanging="360"/>
      </w:pPr>
      <w:rPr>
        <w:rFonts w:ascii="Courier New" w:hAnsi="Courier New" w:cs="Courier New" w:hint="default"/>
      </w:rPr>
    </w:lvl>
    <w:lvl w:ilvl="8" w:tplc="580A0005" w:tentative="1">
      <w:start w:val="1"/>
      <w:numFmt w:val="bullet"/>
      <w:lvlText w:val=""/>
      <w:lvlJc w:val="left"/>
      <w:pPr>
        <w:ind w:left="6971" w:hanging="360"/>
      </w:pPr>
      <w:rPr>
        <w:rFonts w:ascii="Wingdings" w:hAnsi="Wingdings" w:hint="default"/>
      </w:rPr>
    </w:lvl>
  </w:abstractNum>
  <w:abstractNum w:abstractNumId="15" w15:restartNumberingAfterBreak="0">
    <w:nsid w:val="67FF738C"/>
    <w:multiLevelType w:val="hybridMultilevel"/>
    <w:tmpl w:val="01464D42"/>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86F430E"/>
    <w:multiLevelType w:val="hybridMultilevel"/>
    <w:tmpl w:val="D7E647C4"/>
    <w:lvl w:ilvl="0" w:tplc="BCAE1900">
      <w:start w:val="1"/>
      <w:numFmt w:val="bullet"/>
      <w:lvlText w:val=""/>
      <w:lvlJc w:val="left"/>
      <w:pPr>
        <w:ind w:left="720" w:hanging="360"/>
      </w:pPr>
      <w:rPr>
        <w:rFonts w:ascii="Symbol" w:hAnsi="Symbol" w:hint="default"/>
        <w:b w:val="0"/>
        <w:bCs w:val="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1B204FD"/>
    <w:multiLevelType w:val="hybridMultilevel"/>
    <w:tmpl w:val="9000C6BC"/>
    <w:lvl w:ilvl="0" w:tplc="5074FB9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068600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78387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160169">
    <w:abstractNumId w:val="6"/>
  </w:num>
  <w:num w:numId="4" w16cid:durableId="1102870556">
    <w:abstractNumId w:val="2"/>
  </w:num>
  <w:num w:numId="5" w16cid:durableId="1855073299">
    <w:abstractNumId w:val="7"/>
  </w:num>
  <w:num w:numId="6" w16cid:durableId="485634435">
    <w:abstractNumId w:val="13"/>
  </w:num>
  <w:num w:numId="7" w16cid:durableId="669526330">
    <w:abstractNumId w:val="9"/>
  </w:num>
  <w:num w:numId="8" w16cid:durableId="222253186">
    <w:abstractNumId w:val="4"/>
  </w:num>
  <w:num w:numId="9" w16cid:durableId="78254021">
    <w:abstractNumId w:val="17"/>
  </w:num>
  <w:num w:numId="10" w16cid:durableId="20689924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3215784">
    <w:abstractNumId w:val="11"/>
  </w:num>
  <w:num w:numId="12" w16cid:durableId="588276105">
    <w:abstractNumId w:val="0"/>
  </w:num>
  <w:num w:numId="13" w16cid:durableId="1500922511">
    <w:abstractNumId w:val="3"/>
  </w:num>
  <w:num w:numId="14" w16cid:durableId="906572766">
    <w:abstractNumId w:val="1"/>
  </w:num>
  <w:num w:numId="15" w16cid:durableId="1804075791">
    <w:abstractNumId w:val="15"/>
  </w:num>
  <w:num w:numId="16" w16cid:durableId="525482423">
    <w:abstractNumId w:val="16"/>
  </w:num>
  <w:num w:numId="17" w16cid:durableId="1429887996">
    <w:abstractNumId w:val="12"/>
  </w:num>
  <w:num w:numId="18" w16cid:durableId="1708289724">
    <w:abstractNumId w:val="14"/>
  </w:num>
  <w:num w:numId="19" w16cid:durableId="1481342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9F1"/>
    <w:rsid w:val="00005DBB"/>
    <w:rsid w:val="0001086D"/>
    <w:rsid w:val="00010D3D"/>
    <w:rsid w:val="000163B0"/>
    <w:rsid w:val="000216CF"/>
    <w:rsid w:val="0003316C"/>
    <w:rsid w:val="00033229"/>
    <w:rsid w:val="0003727E"/>
    <w:rsid w:val="000405C8"/>
    <w:rsid w:val="00045081"/>
    <w:rsid w:val="00047F88"/>
    <w:rsid w:val="00063927"/>
    <w:rsid w:val="00064E7C"/>
    <w:rsid w:val="000702C6"/>
    <w:rsid w:val="0007249A"/>
    <w:rsid w:val="00090BD7"/>
    <w:rsid w:val="000913E8"/>
    <w:rsid w:val="0009588A"/>
    <w:rsid w:val="000971A8"/>
    <w:rsid w:val="000A240D"/>
    <w:rsid w:val="000A44DC"/>
    <w:rsid w:val="000B174C"/>
    <w:rsid w:val="000B628E"/>
    <w:rsid w:val="000B79D2"/>
    <w:rsid w:val="000C003C"/>
    <w:rsid w:val="000C1E97"/>
    <w:rsid w:val="000C4BB9"/>
    <w:rsid w:val="000C657C"/>
    <w:rsid w:val="000C7EEA"/>
    <w:rsid w:val="000D3CD0"/>
    <w:rsid w:val="000E01EA"/>
    <w:rsid w:val="000E11E3"/>
    <w:rsid w:val="000E70A7"/>
    <w:rsid w:val="000F1BD9"/>
    <w:rsid w:val="000F55FD"/>
    <w:rsid w:val="000F5B0F"/>
    <w:rsid w:val="00103CAF"/>
    <w:rsid w:val="001071BE"/>
    <w:rsid w:val="00122B13"/>
    <w:rsid w:val="00123C9F"/>
    <w:rsid w:val="0013147D"/>
    <w:rsid w:val="00136BD6"/>
    <w:rsid w:val="001408E8"/>
    <w:rsid w:val="00146DF3"/>
    <w:rsid w:val="001479B9"/>
    <w:rsid w:val="00152F11"/>
    <w:rsid w:val="001538B0"/>
    <w:rsid w:val="00157B3C"/>
    <w:rsid w:val="00162DE0"/>
    <w:rsid w:val="0016722E"/>
    <w:rsid w:val="00167459"/>
    <w:rsid w:val="00167DC6"/>
    <w:rsid w:val="00171D32"/>
    <w:rsid w:val="00172472"/>
    <w:rsid w:val="0018089D"/>
    <w:rsid w:val="0018252C"/>
    <w:rsid w:val="001839FC"/>
    <w:rsid w:val="0018797B"/>
    <w:rsid w:val="00190C63"/>
    <w:rsid w:val="00192160"/>
    <w:rsid w:val="001A360A"/>
    <w:rsid w:val="001A37FB"/>
    <w:rsid w:val="001A52C9"/>
    <w:rsid w:val="001A77AC"/>
    <w:rsid w:val="001B1476"/>
    <w:rsid w:val="001B29D8"/>
    <w:rsid w:val="001C00DB"/>
    <w:rsid w:val="001C044B"/>
    <w:rsid w:val="001C1F2F"/>
    <w:rsid w:val="001C34C1"/>
    <w:rsid w:val="001D2DC4"/>
    <w:rsid w:val="001D7814"/>
    <w:rsid w:val="001E26DA"/>
    <w:rsid w:val="001E4215"/>
    <w:rsid w:val="001E657B"/>
    <w:rsid w:val="001E76F2"/>
    <w:rsid w:val="001F14C4"/>
    <w:rsid w:val="001F1B22"/>
    <w:rsid w:val="001F3361"/>
    <w:rsid w:val="001F5462"/>
    <w:rsid w:val="001F7073"/>
    <w:rsid w:val="00200EF1"/>
    <w:rsid w:val="00203832"/>
    <w:rsid w:val="00204912"/>
    <w:rsid w:val="002059E3"/>
    <w:rsid w:val="002131FA"/>
    <w:rsid w:val="00214880"/>
    <w:rsid w:val="002221DE"/>
    <w:rsid w:val="00224481"/>
    <w:rsid w:val="00234C10"/>
    <w:rsid w:val="00234E1A"/>
    <w:rsid w:val="002359A4"/>
    <w:rsid w:val="002367C2"/>
    <w:rsid w:val="002368CA"/>
    <w:rsid w:val="002404AE"/>
    <w:rsid w:val="00242135"/>
    <w:rsid w:val="0024558D"/>
    <w:rsid w:val="00246CE0"/>
    <w:rsid w:val="002538FF"/>
    <w:rsid w:val="00253B31"/>
    <w:rsid w:val="00254CF0"/>
    <w:rsid w:val="0025502F"/>
    <w:rsid w:val="0025527E"/>
    <w:rsid w:val="00255EE1"/>
    <w:rsid w:val="002634A2"/>
    <w:rsid w:val="00263914"/>
    <w:rsid w:val="00277268"/>
    <w:rsid w:val="00280C2E"/>
    <w:rsid w:val="00281F04"/>
    <w:rsid w:val="002825D7"/>
    <w:rsid w:val="002853F4"/>
    <w:rsid w:val="002857DD"/>
    <w:rsid w:val="00287534"/>
    <w:rsid w:val="0029023D"/>
    <w:rsid w:val="00291407"/>
    <w:rsid w:val="0029304A"/>
    <w:rsid w:val="002930C2"/>
    <w:rsid w:val="002957D1"/>
    <w:rsid w:val="002A3B0D"/>
    <w:rsid w:val="002A5B52"/>
    <w:rsid w:val="002B0955"/>
    <w:rsid w:val="002B2838"/>
    <w:rsid w:val="002B2A46"/>
    <w:rsid w:val="002B3768"/>
    <w:rsid w:val="002B3AC2"/>
    <w:rsid w:val="002B4CE4"/>
    <w:rsid w:val="002C23C5"/>
    <w:rsid w:val="002C4203"/>
    <w:rsid w:val="002C7C70"/>
    <w:rsid w:val="002D2A96"/>
    <w:rsid w:val="002D6C42"/>
    <w:rsid w:val="002E2530"/>
    <w:rsid w:val="002E25D1"/>
    <w:rsid w:val="002E3D80"/>
    <w:rsid w:val="002F1A10"/>
    <w:rsid w:val="002F288C"/>
    <w:rsid w:val="002F63B8"/>
    <w:rsid w:val="002F7926"/>
    <w:rsid w:val="002F7A6A"/>
    <w:rsid w:val="00301ADF"/>
    <w:rsid w:val="00302877"/>
    <w:rsid w:val="00307884"/>
    <w:rsid w:val="003079AF"/>
    <w:rsid w:val="00311386"/>
    <w:rsid w:val="00315EC7"/>
    <w:rsid w:val="00316FA9"/>
    <w:rsid w:val="0032088B"/>
    <w:rsid w:val="003223C9"/>
    <w:rsid w:val="00322B4B"/>
    <w:rsid w:val="00325D65"/>
    <w:rsid w:val="00330168"/>
    <w:rsid w:val="00334B72"/>
    <w:rsid w:val="00341C02"/>
    <w:rsid w:val="0034244E"/>
    <w:rsid w:val="00343803"/>
    <w:rsid w:val="0034790C"/>
    <w:rsid w:val="00351D59"/>
    <w:rsid w:val="003559C4"/>
    <w:rsid w:val="00356250"/>
    <w:rsid w:val="00362797"/>
    <w:rsid w:val="00362DE2"/>
    <w:rsid w:val="003644B6"/>
    <w:rsid w:val="003659BD"/>
    <w:rsid w:val="003678B3"/>
    <w:rsid w:val="00372F0E"/>
    <w:rsid w:val="0037610C"/>
    <w:rsid w:val="003769AA"/>
    <w:rsid w:val="0037726B"/>
    <w:rsid w:val="003817E2"/>
    <w:rsid w:val="00392B19"/>
    <w:rsid w:val="00395024"/>
    <w:rsid w:val="0039534E"/>
    <w:rsid w:val="003964FD"/>
    <w:rsid w:val="003A1DC8"/>
    <w:rsid w:val="003A299B"/>
    <w:rsid w:val="003A3253"/>
    <w:rsid w:val="003A4EA7"/>
    <w:rsid w:val="003B2F20"/>
    <w:rsid w:val="003B60FC"/>
    <w:rsid w:val="003C0939"/>
    <w:rsid w:val="003C11EF"/>
    <w:rsid w:val="003C1DA2"/>
    <w:rsid w:val="003C6AC0"/>
    <w:rsid w:val="003C7AD1"/>
    <w:rsid w:val="003D1FC1"/>
    <w:rsid w:val="003E40DD"/>
    <w:rsid w:val="003E5B1F"/>
    <w:rsid w:val="003E7067"/>
    <w:rsid w:val="003E7336"/>
    <w:rsid w:val="003F0B86"/>
    <w:rsid w:val="003F0F60"/>
    <w:rsid w:val="003F24BA"/>
    <w:rsid w:val="003F725D"/>
    <w:rsid w:val="004000A6"/>
    <w:rsid w:val="00402F7B"/>
    <w:rsid w:val="004065D0"/>
    <w:rsid w:val="00406BD2"/>
    <w:rsid w:val="0041021D"/>
    <w:rsid w:val="00410C31"/>
    <w:rsid w:val="00410E73"/>
    <w:rsid w:val="00411622"/>
    <w:rsid w:val="004157BB"/>
    <w:rsid w:val="0041588F"/>
    <w:rsid w:val="00416D48"/>
    <w:rsid w:val="00417FCE"/>
    <w:rsid w:val="00421513"/>
    <w:rsid w:val="00421D8D"/>
    <w:rsid w:val="00422531"/>
    <w:rsid w:val="00427221"/>
    <w:rsid w:val="00427CBC"/>
    <w:rsid w:val="004354E5"/>
    <w:rsid w:val="00435CB4"/>
    <w:rsid w:val="00440FC5"/>
    <w:rsid w:val="004416B1"/>
    <w:rsid w:val="00442EA8"/>
    <w:rsid w:val="00445D95"/>
    <w:rsid w:val="00446CE8"/>
    <w:rsid w:val="004521C3"/>
    <w:rsid w:val="00454B3D"/>
    <w:rsid w:val="00454BB7"/>
    <w:rsid w:val="00454E25"/>
    <w:rsid w:val="004605BC"/>
    <w:rsid w:val="004636A0"/>
    <w:rsid w:val="00465906"/>
    <w:rsid w:val="0046689F"/>
    <w:rsid w:val="00471769"/>
    <w:rsid w:val="00475AD4"/>
    <w:rsid w:val="00477F7B"/>
    <w:rsid w:val="004808D5"/>
    <w:rsid w:val="00484772"/>
    <w:rsid w:val="00487330"/>
    <w:rsid w:val="00490AAE"/>
    <w:rsid w:val="00493DA0"/>
    <w:rsid w:val="00497DB8"/>
    <w:rsid w:val="004A3F0D"/>
    <w:rsid w:val="004A512C"/>
    <w:rsid w:val="004B2A9B"/>
    <w:rsid w:val="004B3975"/>
    <w:rsid w:val="004B5DBE"/>
    <w:rsid w:val="004B6DC3"/>
    <w:rsid w:val="004C3481"/>
    <w:rsid w:val="004C396A"/>
    <w:rsid w:val="004C416D"/>
    <w:rsid w:val="004D2E3D"/>
    <w:rsid w:val="004D596D"/>
    <w:rsid w:val="004E3A15"/>
    <w:rsid w:val="004E73A7"/>
    <w:rsid w:val="004F00CB"/>
    <w:rsid w:val="004F18D4"/>
    <w:rsid w:val="004F31AA"/>
    <w:rsid w:val="004F55C7"/>
    <w:rsid w:val="00500CE7"/>
    <w:rsid w:val="005034C4"/>
    <w:rsid w:val="00504B97"/>
    <w:rsid w:val="00513090"/>
    <w:rsid w:val="0051662F"/>
    <w:rsid w:val="00517047"/>
    <w:rsid w:val="00523C17"/>
    <w:rsid w:val="005267A4"/>
    <w:rsid w:val="0052701A"/>
    <w:rsid w:val="00531E2A"/>
    <w:rsid w:val="00537936"/>
    <w:rsid w:val="00543B67"/>
    <w:rsid w:val="00545EB9"/>
    <w:rsid w:val="0056253A"/>
    <w:rsid w:val="00566F6F"/>
    <w:rsid w:val="005703F6"/>
    <w:rsid w:val="005722ED"/>
    <w:rsid w:val="00575E27"/>
    <w:rsid w:val="00577ED0"/>
    <w:rsid w:val="00583263"/>
    <w:rsid w:val="005946E9"/>
    <w:rsid w:val="00597F89"/>
    <w:rsid w:val="005A6EAB"/>
    <w:rsid w:val="005B2A04"/>
    <w:rsid w:val="005B3897"/>
    <w:rsid w:val="005B45A8"/>
    <w:rsid w:val="005C1252"/>
    <w:rsid w:val="005C21C7"/>
    <w:rsid w:val="005C2B83"/>
    <w:rsid w:val="005C3471"/>
    <w:rsid w:val="005C464F"/>
    <w:rsid w:val="005C48B3"/>
    <w:rsid w:val="005D18BA"/>
    <w:rsid w:val="005E4728"/>
    <w:rsid w:val="005F2EC1"/>
    <w:rsid w:val="006029C0"/>
    <w:rsid w:val="0060605B"/>
    <w:rsid w:val="00606B75"/>
    <w:rsid w:val="00615084"/>
    <w:rsid w:val="00630712"/>
    <w:rsid w:val="00635892"/>
    <w:rsid w:val="00635A1D"/>
    <w:rsid w:val="006411F3"/>
    <w:rsid w:val="00641614"/>
    <w:rsid w:val="006424E9"/>
    <w:rsid w:val="0064477F"/>
    <w:rsid w:val="0065178F"/>
    <w:rsid w:val="00654AAF"/>
    <w:rsid w:val="006576FF"/>
    <w:rsid w:val="00657EE4"/>
    <w:rsid w:val="00661104"/>
    <w:rsid w:val="0066354E"/>
    <w:rsid w:val="006635FA"/>
    <w:rsid w:val="0066360A"/>
    <w:rsid w:val="00664025"/>
    <w:rsid w:val="00670F9D"/>
    <w:rsid w:val="006716E5"/>
    <w:rsid w:val="00672C36"/>
    <w:rsid w:val="0067346F"/>
    <w:rsid w:val="006750EE"/>
    <w:rsid w:val="00686172"/>
    <w:rsid w:val="006870DD"/>
    <w:rsid w:val="0069455D"/>
    <w:rsid w:val="00695EA1"/>
    <w:rsid w:val="00697398"/>
    <w:rsid w:val="006A1B90"/>
    <w:rsid w:val="006A6CE9"/>
    <w:rsid w:val="006B01ED"/>
    <w:rsid w:val="006B033D"/>
    <w:rsid w:val="006B7178"/>
    <w:rsid w:val="006C641F"/>
    <w:rsid w:val="006D0A32"/>
    <w:rsid w:val="006E2656"/>
    <w:rsid w:val="006E4124"/>
    <w:rsid w:val="006F09E4"/>
    <w:rsid w:val="006F0D7A"/>
    <w:rsid w:val="006F44CD"/>
    <w:rsid w:val="006F5497"/>
    <w:rsid w:val="00704FE4"/>
    <w:rsid w:val="00706138"/>
    <w:rsid w:val="00706FED"/>
    <w:rsid w:val="00707025"/>
    <w:rsid w:val="00707F47"/>
    <w:rsid w:val="00713E76"/>
    <w:rsid w:val="00715AA1"/>
    <w:rsid w:val="0073154F"/>
    <w:rsid w:val="00737B25"/>
    <w:rsid w:val="007410CF"/>
    <w:rsid w:val="00755E40"/>
    <w:rsid w:val="0076666C"/>
    <w:rsid w:val="00770362"/>
    <w:rsid w:val="00770F38"/>
    <w:rsid w:val="00773272"/>
    <w:rsid w:val="00784314"/>
    <w:rsid w:val="0079188F"/>
    <w:rsid w:val="007926AA"/>
    <w:rsid w:val="00796182"/>
    <w:rsid w:val="00796D94"/>
    <w:rsid w:val="007A32F0"/>
    <w:rsid w:val="007A5005"/>
    <w:rsid w:val="007B0465"/>
    <w:rsid w:val="007B1872"/>
    <w:rsid w:val="007C0446"/>
    <w:rsid w:val="007C13A5"/>
    <w:rsid w:val="007C170A"/>
    <w:rsid w:val="007C34A7"/>
    <w:rsid w:val="007C4EE4"/>
    <w:rsid w:val="007C678F"/>
    <w:rsid w:val="007D2F6E"/>
    <w:rsid w:val="007E7A1B"/>
    <w:rsid w:val="007F03D3"/>
    <w:rsid w:val="007F3661"/>
    <w:rsid w:val="007F3A1D"/>
    <w:rsid w:val="007F79C4"/>
    <w:rsid w:val="00800C0A"/>
    <w:rsid w:val="00801122"/>
    <w:rsid w:val="008043AE"/>
    <w:rsid w:val="008055DA"/>
    <w:rsid w:val="008112CA"/>
    <w:rsid w:val="008162C0"/>
    <w:rsid w:val="00816EC1"/>
    <w:rsid w:val="00817BB3"/>
    <w:rsid w:val="00821920"/>
    <w:rsid w:val="00822F53"/>
    <w:rsid w:val="008236FE"/>
    <w:rsid w:val="0082415D"/>
    <w:rsid w:val="00826F8D"/>
    <w:rsid w:val="00830831"/>
    <w:rsid w:val="0083109E"/>
    <w:rsid w:val="008314B3"/>
    <w:rsid w:val="00831EF9"/>
    <w:rsid w:val="008328D2"/>
    <w:rsid w:val="00835D0D"/>
    <w:rsid w:val="008458D1"/>
    <w:rsid w:val="00850BDA"/>
    <w:rsid w:val="008523C7"/>
    <w:rsid w:val="0085577A"/>
    <w:rsid w:val="008606F3"/>
    <w:rsid w:val="008641DA"/>
    <w:rsid w:val="00864316"/>
    <w:rsid w:val="0086607B"/>
    <w:rsid w:val="00876740"/>
    <w:rsid w:val="0087675D"/>
    <w:rsid w:val="00881E6E"/>
    <w:rsid w:val="00883BE9"/>
    <w:rsid w:val="00884220"/>
    <w:rsid w:val="0088474B"/>
    <w:rsid w:val="008921CB"/>
    <w:rsid w:val="008932BA"/>
    <w:rsid w:val="0089532F"/>
    <w:rsid w:val="00895FE6"/>
    <w:rsid w:val="008A040C"/>
    <w:rsid w:val="008A322E"/>
    <w:rsid w:val="008A5E64"/>
    <w:rsid w:val="008A7FD2"/>
    <w:rsid w:val="008B114C"/>
    <w:rsid w:val="008B26DA"/>
    <w:rsid w:val="008B4517"/>
    <w:rsid w:val="008C0A78"/>
    <w:rsid w:val="008C0CBA"/>
    <w:rsid w:val="008C18FE"/>
    <w:rsid w:val="008C1985"/>
    <w:rsid w:val="008C1CE2"/>
    <w:rsid w:val="008C2C62"/>
    <w:rsid w:val="008C3999"/>
    <w:rsid w:val="008C3F59"/>
    <w:rsid w:val="008C7D91"/>
    <w:rsid w:val="008D3421"/>
    <w:rsid w:val="008D5F5B"/>
    <w:rsid w:val="008D71C8"/>
    <w:rsid w:val="008E26BC"/>
    <w:rsid w:val="008E27B4"/>
    <w:rsid w:val="008E35C4"/>
    <w:rsid w:val="008E6E46"/>
    <w:rsid w:val="008E7179"/>
    <w:rsid w:val="008F01DE"/>
    <w:rsid w:val="008F33D5"/>
    <w:rsid w:val="009009F1"/>
    <w:rsid w:val="00902078"/>
    <w:rsid w:val="009023B3"/>
    <w:rsid w:val="00903D06"/>
    <w:rsid w:val="00906619"/>
    <w:rsid w:val="00927324"/>
    <w:rsid w:val="009366A3"/>
    <w:rsid w:val="0094130E"/>
    <w:rsid w:val="0094541C"/>
    <w:rsid w:val="00945F8B"/>
    <w:rsid w:val="0094681F"/>
    <w:rsid w:val="009473F8"/>
    <w:rsid w:val="00950A29"/>
    <w:rsid w:val="00951B80"/>
    <w:rsid w:val="00952648"/>
    <w:rsid w:val="00954017"/>
    <w:rsid w:val="0095524D"/>
    <w:rsid w:val="00956815"/>
    <w:rsid w:val="00957542"/>
    <w:rsid w:val="00971DA1"/>
    <w:rsid w:val="00973CD9"/>
    <w:rsid w:val="00982025"/>
    <w:rsid w:val="009841A9"/>
    <w:rsid w:val="00986931"/>
    <w:rsid w:val="00994DAD"/>
    <w:rsid w:val="00996707"/>
    <w:rsid w:val="009A0C00"/>
    <w:rsid w:val="009A2732"/>
    <w:rsid w:val="009A4BA9"/>
    <w:rsid w:val="009A7D03"/>
    <w:rsid w:val="009B184B"/>
    <w:rsid w:val="009B2055"/>
    <w:rsid w:val="009B21A1"/>
    <w:rsid w:val="009B2C3F"/>
    <w:rsid w:val="009B341D"/>
    <w:rsid w:val="009C29C0"/>
    <w:rsid w:val="009C2A42"/>
    <w:rsid w:val="009C2B4E"/>
    <w:rsid w:val="009C6D64"/>
    <w:rsid w:val="009D3B4A"/>
    <w:rsid w:val="009E017C"/>
    <w:rsid w:val="009E413D"/>
    <w:rsid w:val="009F1689"/>
    <w:rsid w:val="009F1A66"/>
    <w:rsid w:val="009F1F6B"/>
    <w:rsid w:val="00A00382"/>
    <w:rsid w:val="00A02AFB"/>
    <w:rsid w:val="00A02C38"/>
    <w:rsid w:val="00A046C7"/>
    <w:rsid w:val="00A0685D"/>
    <w:rsid w:val="00A13370"/>
    <w:rsid w:val="00A13436"/>
    <w:rsid w:val="00A22DAD"/>
    <w:rsid w:val="00A2675A"/>
    <w:rsid w:val="00A31149"/>
    <w:rsid w:val="00A36F22"/>
    <w:rsid w:val="00A37C7E"/>
    <w:rsid w:val="00A37CA8"/>
    <w:rsid w:val="00A41CDD"/>
    <w:rsid w:val="00A42198"/>
    <w:rsid w:val="00A5270C"/>
    <w:rsid w:val="00A67407"/>
    <w:rsid w:val="00A6774B"/>
    <w:rsid w:val="00A74E71"/>
    <w:rsid w:val="00A81424"/>
    <w:rsid w:val="00A81BE8"/>
    <w:rsid w:val="00A82F3A"/>
    <w:rsid w:val="00A92502"/>
    <w:rsid w:val="00A9258E"/>
    <w:rsid w:val="00A92BAD"/>
    <w:rsid w:val="00A9321A"/>
    <w:rsid w:val="00A963C3"/>
    <w:rsid w:val="00AA2E51"/>
    <w:rsid w:val="00AA2F43"/>
    <w:rsid w:val="00AA33D6"/>
    <w:rsid w:val="00AA3C6B"/>
    <w:rsid w:val="00AA42E2"/>
    <w:rsid w:val="00AA63DB"/>
    <w:rsid w:val="00AA6E6D"/>
    <w:rsid w:val="00AB0593"/>
    <w:rsid w:val="00AB624E"/>
    <w:rsid w:val="00AB66FF"/>
    <w:rsid w:val="00AC57E2"/>
    <w:rsid w:val="00AD1340"/>
    <w:rsid w:val="00AD17FF"/>
    <w:rsid w:val="00AD3109"/>
    <w:rsid w:val="00AD54B7"/>
    <w:rsid w:val="00AE0411"/>
    <w:rsid w:val="00AE5B4A"/>
    <w:rsid w:val="00AE6A38"/>
    <w:rsid w:val="00AF052F"/>
    <w:rsid w:val="00AF1148"/>
    <w:rsid w:val="00AF3C2E"/>
    <w:rsid w:val="00AF4B9C"/>
    <w:rsid w:val="00AF57E0"/>
    <w:rsid w:val="00B0260F"/>
    <w:rsid w:val="00B03102"/>
    <w:rsid w:val="00B11047"/>
    <w:rsid w:val="00B14D15"/>
    <w:rsid w:val="00B1647F"/>
    <w:rsid w:val="00B16E86"/>
    <w:rsid w:val="00B24B22"/>
    <w:rsid w:val="00B2672E"/>
    <w:rsid w:val="00B323B3"/>
    <w:rsid w:val="00B33076"/>
    <w:rsid w:val="00B56F9E"/>
    <w:rsid w:val="00B612FE"/>
    <w:rsid w:val="00B61A0B"/>
    <w:rsid w:val="00B760FB"/>
    <w:rsid w:val="00B77009"/>
    <w:rsid w:val="00B804DF"/>
    <w:rsid w:val="00B8420A"/>
    <w:rsid w:val="00B84C8A"/>
    <w:rsid w:val="00B86100"/>
    <w:rsid w:val="00B924F9"/>
    <w:rsid w:val="00B92DE4"/>
    <w:rsid w:val="00B9482C"/>
    <w:rsid w:val="00B96AE2"/>
    <w:rsid w:val="00BA39C4"/>
    <w:rsid w:val="00BA7FAF"/>
    <w:rsid w:val="00BB045C"/>
    <w:rsid w:val="00BB5888"/>
    <w:rsid w:val="00BB6EEA"/>
    <w:rsid w:val="00BC10FB"/>
    <w:rsid w:val="00BC1D92"/>
    <w:rsid w:val="00BC2CE7"/>
    <w:rsid w:val="00BD0CCD"/>
    <w:rsid w:val="00BD0DB2"/>
    <w:rsid w:val="00BD49FF"/>
    <w:rsid w:val="00BD603F"/>
    <w:rsid w:val="00BD6846"/>
    <w:rsid w:val="00BD73A8"/>
    <w:rsid w:val="00BE4438"/>
    <w:rsid w:val="00BE4F86"/>
    <w:rsid w:val="00BE5B6E"/>
    <w:rsid w:val="00BE718A"/>
    <w:rsid w:val="00BF1B43"/>
    <w:rsid w:val="00BF37D6"/>
    <w:rsid w:val="00BF4A12"/>
    <w:rsid w:val="00C02A61"/>
    <w:rsid w:val="00C06A5D"/>
    <w:rsid w:val="00C072BF"/>
    <w:rsid w:val="00C07510"/>
    <w:rsid w:val="00C10890"/>
    <w:rsid w:val="00C10914"/>
    <w:rsid w:val="00C10F70"/>
    <w:rsid w:val="00C11CF4"/>
    <w:rsid w:val="00C13C7E"/>
    <w:rsid w:val="00C154AE"/>
    <w:rsid w:val="00C30FCB"/>
    <w:rsid w:val="00C33748"/>
    <w:rsid w:val="00C34914"/>
    <w:rsid w:val="00C43097"/>
    <w:rsid w:val="00C456CE"/>
    <w:rsid w:val="00C4674C"/>
    <w:rsid w:val="00C50E23"/>
    <w:rsid w:val="00C51A93"/>
    <w:rsid w:val="00C56B61"/>
    <w:rsid w:val="00C61DD9"/>
    <w:rsid w:val="00C62509"/>
    <w:rsid w:val="00C65E5F"/>
    <w:rsid w:val="00C6690D"/>
    <w:rsid w:val="00C66C8B"/>
    <w:rsid w:val="00C70462"/>
    <w:rsid w:val="00C706F4"/>
    <w:rsid w:val="00C72375"/>
    <w:rsid w:val="00C72EEF"/>
    <w:rsid w:val="00C76769"/>
    <w:rsid w:val="00C821AA"/>
    <w:rsid w:val="00C8242F"/>
    <w:rsid w:val="00C82F5E"/>
    <w:rsid w:val="00C87428"/>
    <w:rsid w:val="00C92A02"/>
    <w:rsid w:val="00C95AD8"/>
    <w:rsid w:val="00C95ED3"/>
    <w:rsid w:val="00CA353A"/>
    <w:rsid w:val="00CA6548"/>
    <w:rsid w:val="00CB2E85"/>
    <w:rsid w:val="00CC069C"/>
    <w:rsid w:val="00CD0BFC"/>
    <w:rsid w:val="00CE2E60"/>
    <w:rsid w:val="00CE564D"/>
    <w:rsid w:val="00CE5B76"/>
    <w:rsid w:val="00CF3FBE"/>
    <w:rsid w:val="00CF5C21"/>
    <w:rsid w:val="00D00380"/>
    <w:rsid w:val="00D0229A"/>
    <w:rsid w:val="00D02606"/>
    <w:rsid w:val="00D03F35"/>
    <w:rsid w:val="00D051BB"/>
    <w:rsid w:val="00D07444"/>
    <w:rsid w:val="00D112B6"/>
    <w:rsid w:val="00D179FA"/>
    <w:rsid w:val="00D21239"/>
    <w:rsid w:val="00D224F0"/>
    <w:rsid w:val="00D22DBE"/>
    <w:rsid w:val="00D23AAB"/>
    <w:rsid w:val="00D24652"/>
    <w:rsid w:val="00D26196"/>
    <w:rsid w:val="00D266E5"/>
    <w:rsid w:val="00D31DF7"/>
    <w:rsid w:val="00D36003"/>
    <w:rsid w:val="00D36B56"/>
    <w:rsid w:val="00D36D90"/>
    <w:rsid w:val="00D4042E"/>
    <w:rsid w:val="00D43385"/>
    <w:rsid w:val="00D44CFE"/>
    <w:rsid w:val="00D46D93"/>
    <w:rsid w:val="00D515A2"/>
    <w:rsid w:val="00D55542"/>
    <w:rsid w:val="00D55E14"/>
    <w:rsid w:val="00D57316"/>
    <w:rsid w:val="00D6066D"/>
    <w:rsid w:val="00D62D5E"/>
    <w:rsid w:val="00D63D2B"/>
    <w:rsid w:val="00D63E4E"/>
    <w:rsid w:val="00D659E4"/>
    <w:rsid w:val="00D71B3E"/>
    <w:rsid w:val="00D7500F"/>
    <w:rsid w:val="00D76CBB"/>
    <w:rsid w:val="00D802F6"/>
    <w:rsid w:val="00D80966"/>
    <w:rsid w:val="00D823E5"/>
    <w:rsid w:val="00D82870"/>
    <w:rsid w:val="00D82BD1"/>
    <w:rsid w:val="00D84005"/>
    <w:rsid w:val="00D86C08"/>
    <w:rsid w:val="00D87B00"/>
    <w:rsid w:val="00D94569"/>
    <w:rsid w:val="00D94E2D"/>
    <w:rsid w:val="00DA1418"/>
    <w:rsid w:val="00DA4AF7"/>
    <w:rsid w:val="00DA4EA8"/>
    <w:rsid w:val="00DA5344"/>
    <w:rsid w:val="00DA658B"/>
    <w:rsid w:val="00DB1D68"/>
    <w:rsid w:val="00DC12AD"/>
    <w:rsid w:val="00DC43FA"/>
    <w:rsid w:val="00DD0C9E"/>
    <w:rsid w:val="00DD2501"/>
    <w:rsid w:val="00DE0E3A"/>
    <w:rsid w:val="00DE20C0"/>
    <w:rsid w:val="00DF2C8F"/>
    <w:rsid w:val="00DF7D6C"/>
    <w:rsid w:val="00E0020F"/>
    <w:rsid w:val="00E04880"/>
    <w:rsid w:val="00E05E44"/>
    <w:rsid w:val="00E17BED"/>
    <w:rsid w:val="00E24586"/>
    <w:rsid w:val="00E25B82"/>
    <w:rsid w:val="00E26C37"/>
    <w:rsid w:val="00E27243"/>
    <w:rsid w:val="00E405F2"/>
    <w:rsid w:val="00E51021"/>
    <w:rsid w:val="00E51DA9"/>
    <w:rsid w:val="00E532CE"/>
    <w:rsid w:val="00E57928"/>
    <w:rsid w:val="00E61496"/>
    <w:rsid w:val="00E638DA"/>
    <w:rsid w:val="00E65E4E"/>
    <w:rsid w:val="00E67517"/>
    <w:rsid w:val="00E71107"/>
    <w:rsid w:val="00E745ED"/>
    <w:rsid w:val="00E76B03"/>
    <w:rsid w:val="00E77BC9"/>
    <w:rsid w:val="00E85895"/>
    <w:rsid w:val="00E90BC5"/>
    <w:rsid w:val="00E90C33"/>
    <w:rsid w:val="00E92FE0"/>
    <w:rsid w:val="00E94D53"/>
    <w:rsid w:val="00EA48CB"/>
    <w:rsid w:val="00EA5E4A"/>
    <w:rsid w:val="00EA7C84"/>
    <w:rsid w:val="00EB171F"/>
    <w:rsid w:val="00EB699C"/>
    <w:rsid w:val="00EC2838"/>
    <w:rsid w:val="00EC2982"/>
    <w:rsid w:val="00ED0EB6"/>
    <w:rsid w:val="00ED7692"/>
    <w:rsid w:val="00EE1747"/>
    <w:rsid w:val="00EE2C18"/>
    <w:rsid w:val="00EE4900"/>
    <w:rsid w:val="00EE4937"/>
    <w:rsid w:val="00EF6272"/>
    <w:rsid w:val="00EF6953"/>
    <w:rsid w:val="00F01A7E"/>
    <w:rsid w:val="00F02669"/>
    <w:rsid w:val="00F04EB6"/>
    <w:rsid w:val="00F05A62"/>
    <w:rsid w:val="00F11405"/>
    <w:rsid w:val="00F136A6"/>
    <w:rsid w:val="00F1380F"/>
    <w:rsid w:val="00F14DA6"/>
    <w:rsid w:val="00F24300"/>
    <w:rsid w:val="00F250C3"/>
    <w:rsid w:val="00F255EE"/>
    <w:rsid w:val="00F25932"/>
    <w:rsid w:val="00F27236"/>
    <w:rsid w:val="00F30222"/>
    <w:rsid w:val="00F34951"/>
    <w:rsid w:val="00F370C6"/>
    <w:rsid w:val="00F37F84"/>
    <w:rsid w:val="00F41266"/>
    <w:rsid w:val="00F42F63"/>
    <w:rsid w:val="00F46E7C"/>
    <w:rsid w:val="00F60D84"/>
    <w:rsid w:val="00F64346"/>
    <w:rsid w:val="00F65D9F"/>
    <w:rsid w:val="00F6713A"/>
    <w:rsid w:val="00F67287"/>
    <w:rsid w:val="00F679AA"/>
    <w:rsid w:val="00F71C24"/>
    <w:rsid w:val="00F7626C"/>
    <w:rsid w:val="00F769CA"/>
    <w:rsid w:val="00F83E99"/>
    <w:rsid w:val="00F84440"/>
    <w:rsid w:val="00F84D4F"/>
    <w:rsid w:val="00F84EB4"/>
    <w:rsid w:val="00F915D9"/>
    <w:rsid w:val="00F9194C"/>
    <w:rsid w:val="00F95382"/>
    <w:rsid w:val="00F96B8A"/>
    <w:rsid w:val="00F972BA"/>
    <w:rsid w:val="00FA2C4A"/>
    <w:rsid w:val="00FA2E40"/>
    <w:rsid w:val="00FC0962"/>
    <w:rsid w:val="00FC1143"/>
    <w:rsid w:val="00FD087C"/>
    <w:rsid w:val="00FD204E"/>
    <w:rsid w:val="00FD251B"/>
    <w:rsid w:val="00FD6425"/>
    <w:rsid w:val="00FD7F03"/>
    <w:rsid w:val="00FF1C3F"/>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779AD"/>
  <w15:chartTrackingRefBased/>
  <w15:docId w15:val="{33EE87C7-5005-4613-9806-BF3D470F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rPr>
  </w:style>
  <w:style w:type="paragraph" w:styleId="Ttulo1">
    <w:name w:val="heading 1"/>
    <w:basedOn w:val="Normal"/>
    <w:next w:val="Normal"/>
    <w:link w:val="Ttulo1Car"/>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val="es-ES"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uiPriority w:val="99"/>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link w:val="NormalWebCar"/>
    <w:uiPriority w:val="99"/>
    <w:pPr>
      <w:spacing w:before="100" w:after="100"/>
    </w:p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val="es-ES"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val="es-ES"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val="es-ES"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val="es-ES"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 w:type="paragraph" w:styleId="Textosinformato">
    <w:name w:val="Plain Text"/>
    <w:basedOn w:val="Normal"/>
    <w:link w:val="TextosinformatoCar"/>
    <w:uiPriority w:val="99"/>
    <w:unhideWhenUsed/>
    <w:rsid w:val="00F11405"/>
    <w:pPr>
      <w:widowControl/>
      <w:suppressAutoHyphens w:val="0"/>
      <w:spacing w:before="100" w:beforeAutospacing="1" w:after="100" w:afterAutospacing="1"/>
    </w:pPr>
    <w:rPr>
      <w:rFonts w:eastAsia="Times New Roman"/>
      <w:kern w:val="0"/>
    </w:rPr>
  </w:style>
  <w:style w:type="character" w:customStyle="1" w:styleId="TextosinformatoCar">
    <w:name w:val="Texto sin formato Car"/>
    <w:basedOn w:val="Fuentedeprrafopredeter"/>
    <w:link w:val="Textosinformato"/>
    <w:uiPriority w:val="99"/>
    <w:rsid w:val="00F11405"/>
    <w:rPr>
      <w:sz w:val="24"/>
      <w:szCs w:val="24"/>
    </w:rPr>
  </w:style>
  <w:style w:type="table" w:customStyle="1" w:styleId="Tablaconcuadrcula2">
    <w:name w:val="Tabla con cuadrícula2"/>
    <w:basedOn w:val="Tablanormal"/>
    <w:next w:val="Tablaconcuadrcula"/>
    <w:uiPriority w:val="59"/>
    <w:rsid w:val="0087674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qFormat/>
    <w:rsid w:val="0087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6F44CD"/>
    <w:rPr>
      <w:color w:val="954F72" w:themeColor="followedHyperlink"/>
      <w:u w:val="single"/>
    </w:rPr>
  </w:style>
  <w:style w:type="paragraph" w:customStyle="1" w:styleId="Textodebloque2">
    <w:name w:val="Texto de bloque2"/>
    <w:basedOn w:val="Normal"/>
    <w:rsid w:val="0060605B"/>
    <w:pPr>
      <w:suppressAutoHyphens w:val="0"/>
      <w:ind w:left="851" w:right="851" w:firstLine="709"/>
      <w:jc w:val="both"/>
    </w:pPr>
    <w:rPr>
      <w:rFonts w:eastAsia="Times New Roman"/>
      <w:kern w:val="0"/>
      <w:lang w:val="es-ES" w:eastAsia="zh-CN"/>
    </w:rPr>
  </w:style>
  <w:style w:type="paragraph" w:styleId="Prrafodelista">
    <w:name w:val="List Paragraph"/>
    <w:basedOn w:val="Normal"/>
    <w:link w:val="PrrafodelistaCar"/>
    <w:uiPriority w:val="34"/>
    <w:qFormat/>
    <w:rsid w:val="00982025"/>
    <w:pPr>
      <w:ind w:left="720"/>
      <w:contextualSpacing/>
    </w:pPr>
  </w:style>
  <w:style w:type="character" w:styleId="Mencinsinresolver">
    <w:name w:val="Unresolved Mention"/>
    <w:basedOn w:val="Fuentedeprrafopredeter"/>
    <w:uiPriority w:val="99"/>
    <w:semiHidden/>
    <w:unhideWhenUsed/>
    <w:rsid w:val="00B8420A"/>
    <w:rPr>
      <w:color w:val="605E5C"/>
      <w:shd w:val="clear" w:color="auto" w:fill="E1DFDD"/>
    </w:rPr>
  </w:style>
  <w:style w:type="character" w:customStyle="1" w:styleId="app-page-detaildocumentanyCharacter">
    <w:name w:val="app-page-detail_document_any Character"/>
    <w:qFormat/>
    <w:rsid w:val="00D02606"/>
    <w:rPr>
      <w:rFonts w:ascii="Arial" w:eastAsia="Times New Roman" w:hAnsi="Arial" w:cs="Arial"/>
      <w:color w:val="000000"/>
      <w:sz w:val="21"/>
      <w:szCs w:val="21"/>
    </w:rPr>
  </w:style>
  <w:style w:type="paragraph" w:customStyle="1" w:styleId="app-page-detaildocumentany">
    <w:name w:val="app-page-detail_document_any"/>
    <w:basedOn w:val="Normal"/>
    <w:qFormat/>
    <w:rsid w:val="00D02606"/>
    <w:pPr>
      <w:suppressAutoHyphens w:val="0"/>
      <w:spacing w:line="300" w:lineRule="atLeast"/>
    </w:pPr>
    <w:rPr>
      <w:rFonts w:ascii="Arial" w:eastAsia="Times New Roman" w:hAnsi="Arial" w:cs="Arial"/>
      <w:color w:val="000000"/>
      <w:kern w:val="0"/>
      <w:sz w:val="21"/>
      <w:szCs w:val="21"/>
      <w14:ligatures w14:val="standardContextual"/>
    </w:rPr>
  </w:style>
  <w:style w:type="character" w:customStyle="1" w:styleId="PrrafodelistaCar">
    <w:name w:val="Párrafo de lista Car"/>
    <w:link w:val="Prrafodelista"/>
    <w:uiPriority w:val="34"/>
    <w:qFormat/>
    <w:locked/>
    <w:rsid w:val="000971A8"/>
    <w:rPr>
      <w:rFonts w:eastAsia="Arial Unicode MS"/>
      <w:kern w:val="1"/>
      <w:sz w:val="24"/>
      <w:szCs w:val="24"/>
      <w:lang w:val="es-ES_tradnl"/>
    </w:rPr>
  </w:style>
  <w:style w:type="paragraph" w:customStyle="1" w:styleId="xmsonormal">
    <w:name w:val="x_msonormal"/>
    <w:basedOn w:val="Normal"/>
    <w:rsid w:val="0039534E"/>
    <w:pPr>
      <w:widowControl/>
      <w:suppressAutoHyphens w:val="0"/>
    </w:pPr>
    <w:rPr>
      <w:rFonts w:ascii="Calibri" w:eastAsia="Calibri" w:hAnsi="Calibri" w:cs="Calibri"/>
      <w:kern w:val="0"/>
      <w:sz w:val="22"/>
      <w:szCs w:val="22"/>
    </w:rPr>
  </w:style>
  <w:style w:type="character" w:customStyle="1" w:styleId="NormalWebCar">
    <w:name w:val="Normal (Web) Car"/>
    <w:link w:val="NormalWeb"/>
    <w:uiPriority w:val="99"/>
    <w:rsid w:val="00AA33D6"/>
    <w:rPr>
      <w:rFonts w:eastAsia="Arial Unicode MS"/>
      <w:kern w:val="1"/>
      <w:sz w:val="24"/>
      <w:szCs w:val="24"/>
    </w:rPr>
  </w:style>
  <w:style w:type="paragraph" w:styleId="Descripcin">
    <w:name w:val="caption"/>
    <w:basedOn w:val="Normal"/>
    <w:next w:val="Normal"/>
    <w:uiPriority w:val="35"/>
    <w:unhideWhenUsed/>
    <w:qFormat/>
    <w:rsid w:val="00AA33D6"/>
    <w:pPr>
      <w:widowControl/>
      <w:suppressAutoHyphens w:val="0"/>
      <w:spacing w:after="200"/>
    </w:pPr>
    <w:rPr>
      <w:rFonts w:eastAsia="Times New Roman"/>
      <w:i/>
      <w:iCs/>
      <w:color w:val="44546A" w:themeColor="text2"/>
      <w:kern w:val="0"/>
      <w:sz w:val="18"/>
      <w:szCs w:val="18"/>
      <w:lang w:val="es-ES" w:eastAsia="es-ES"/>
    </w:rPr>
  </w:style>
  <w:style w:type="character" w:customStyle="1" w:styleId="Ttulo1Car">
    <w:name w:val="Título 1 Car"/>
    <w:basedOn w:val="Fuentedeprrafopredeter"/>
    <w:link w:val="Ttulo1"/>
    <w:rsid w:val="00AA33D6"/>
    <w:rPr>
      <w:rFonts w:ascii="Arial" w:eastAsia="Arial Unicode MS"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6968798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465701491">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17438457">
      <w:bodyDiv w:val="1"/>
      <w:marLeft w:val="0"/>
      <w:marRight w:val="0"/>
      <w:marTop w:val="0"/>
      <w:marBottom w:val="0"/>
      <w:divBdr>
        <w:top w:val="none" w:sz="0" w:space="0" w:color="auto"/>
        <w:left w:val="none" w:sz="0" w:space="0" w:color="auto"/>
        <w:bottom w:val="none" w:sz="0" w:space="0" w:color="auto"/>
        <w:right w:val="none" w:sz="0" w:space="0" w:color="auto"/>
      </w:divBdr>
      <w:divsChild>
        <w:div w:id="759906433">
          <w:marLeft w:val="0"/>
          <w:marRight w:val="0"/>
          <w:marTop w:val="0"/>
          <w:marBottom w:val="0"/>
          <w:divBdr>
            <w:top w:val="none" w:sz="0" w:space="0" w:color="auto"/>
            <w:left w:val="none" w:sz="0" w:space="0" w:color="auto"/>
            <w:bottom w:val="none" w:sz="0" w:space="0" w:color="auto"/>
            <w:right w:val="none" w:sz="0" w:space="0" w:color="auto"/>
          </w:divBdr>
          <w:divsChild>
            <w:div w:id="107967777">
              <w:marLeft w:val="0"/>
              <w:marRight w:val="0"/>
              <w:marTop w:val="0"/>
              <w:marBottom w:val="0"/>
              <w:divBdr>
                <w:top w:val="none" w:sz="0" w:space="0" w:color="auto"/>
                <w:left w:val="none" w:sz="0" w:space="0" w:color="auto"/>
                <w:bottom w:val="none" w:sz="0" w:space="0" w:color="auto"/>
                <w:right w:val="none" w:sz="0" w:space="0" w:color="auto"/>
              </w:divBdr>
              <w:divsChild>
                <w:div w:id="4524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009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763721278">
      <w:bodyDiv w:val="1"/>
      <w:marLeft w:val="0"/>
      <w:marRight w:val="0"/>
      <w:marTop w:val="0"/>
      <w:marBottom w:val="0"/>
      <w:divBdr>
        <w:top w:val="none" w:sz="0" w:space="0" w:color="auto"/>
        <w:left w:val="none" w:sz="0" w:space="0" w:color="auto"/>
        <w:bottom w:val="none" w:sz="0" w:space="0" w:color="auto"/>
        <w:right w:val="none" w:sz="0" w:space="0" w:color="auto"/>
      </w:divBdr>
    </w:div>
    <w:div w:id="876308261">
      <w:bodyDiv w:val="1"/>
      <w:marLeft w:val="0"/>
      <w:marRight w:val="0"/>
      <w:marTop w:val="0"/>
      <w:marBottom w:val="0"/>
      <w:divBdr>
        <w:top w:val="none" w:sz="0" w:space="0" w:color="auto"/>
        <w:left w:val="none" w:sz="0" w:space="0" w:color="auto"/>
        <w:bottom w:val="none" w:sz="0" w:space="0" w:color="auto"/>
        <w:right w:val="none" w:sz="0" w:space="0" w:color="auto"/>
      </w:divBdr>
    </w:div>
    <w:div w:id="908001465">
      <w:bodyDiv w:val="1"/>
      <w:marLeft w:val="0"/>
      <w:marRight w:val="0"/>
      <w:marTop w:val="0"/>
      <w:marBottom w:val="0"/>
      <w:divBdr>
        <w:top w:val="none" w:sz="0" w:space="0" w:color="auto"/>
        <w:left w:val="none" w:sz="0" w:space="0" w:color="auto"/>
        <w:bottom w:val="none" w:sz="0" w:space="0" w:color="auto"/>
        <w:right w:val="none" w:sz="0" w:space="0" w:color="auto"/>
      </w:divBdr>
    </w:div>
    <w:div w:id="983506976">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27429962">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42450898">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403137408">
      <w:bodyDiv w:val="1"/>
      <w:marLeft w:val="0"/>
      <w:marRight w:val="0"/>
      <w:marTop w:val="0"/>
      <w:marBottom w:val="0"/>
      <w:divBdr>
        <w:top w:val="none" w:sz="0" w:space="0" w:color="auto"/>
        <w:left w:val="none" w:sz="0" w:space="0" w:color="auto"/>
        <w:bottom w:val="none" w:sz="0" w:space="0" w:color="auto"/>
        <w:right w:val="none" w:sz="0" w:space="0" w:color="auto"/>
      </w:divBdr>
    </w:div>
    <w:div w:id="1504205431">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57235216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682244689">
      <w:bodyDiv w:val="1"/>
      <w:marLeft w:val="0"/>
      <w:marRight w:val="0"/>
      <w:marTop w:val="0"/>
      <w:marBottom w:val="0"/>
      <w:divBdr>
        <w:top w:val="none" w:sz="0" w:space="0" w:color="auto"/>
        <w:left w:val="none" w:sz="0" w:space="0" w:color="auto"/>
        <w:bottom w:val="none" w:sz="0" w:space="0" w:color="auto"/>
        <w:right w:val="none" w:sz="0" w:space="0" w:color="auto"/>
      </w:divBdr>
    </w:div>
    <w:div w:id="1707021111">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836871898">
      <w:bodyDiv w:val="1"/>
      <w:marLeft w:val="0"/>
      <w:marRight w:val="0"/>
      <w:marTop w:val="0"/>
      <w:marBottom w:val="0"/>
      <w:divBdr>
        <w:top w:val="none" w:sz="0" w:space="0" w:color="auto"/>
        <w:left w:val="none" w:sz="0" w:space="0" w:color="auto"/>
        <w:bottom w:val="none" w:sz="0" w:space="0" w:color="auto"/>
        <w:right w:val="none" w:sz="0" w:space="0" w:color="auto"/>
      </w:divBdr>
    </w:div>
    <w:div w:id="1871339635">
      <w:bodyDiv w:val="1"/>
      <w:marLeft w:val="0"/>
      <w:marRight w:val="0"/>
      <w:marTop w:val="0"/>
      <w:marBottom w:val="0"/>
      <w:divBdr>
        <w:top w:val="none" w:sz="0" w:space="0" w:color="auto"/>
        <w:left w:val="none" w:sz="0" w:space="0" w:color="auto"/>
        <w:bottom w:val="none" w:sz="0" w:space="0" w:color="auto"/>
        <w:right w:val="none" w:sz="0" w:space="0" w:color="auto"/>
      </w:divBdr>
    </w:div>
    <w:div w:id="1878739596">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4289952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4338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Microsoft_Word_97_-_2003_Document.doc"/><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yperlink" Target="https://nexuspj.poder-judicial.go.cr/document/avi-1-0003-8194" TargetMode="External"/><Relationship Id="rId2" Type="http://schemas.openxmlformats.org/officeDocument/2006/relationships/styles" Target="styles.xml"/><Relationship Id="rId16" Type="http://schemas.openxmlformats.org/officeDocument/2006/relationships/hyperlink" Target="https://nexuspj.poder-judicial.go.cr/document/avi-1-0003-6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ani_estadistica_np@poder-judicial.go.cr" TargetMode="External"/><Relationship Id="rId5" Type="http://schemas.openxmlformats.org/officeDocument/2006/relationships/footnotes" Target="footnotes.xml"/><Relationship Id="rId15" Type="http://schemas.openxmlformats.org/officeDocument/2006/relationships/package" Target="embeddings/Microsoft_PowerPoint_Presentation.pptx"/><Relationship Id="rId10" Type="http://schemas.openxmlformats.org/officeDocument/2006/relationships/image" Target="cid:image013.png@01D90A50.BB431F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4491</Words>
  <Characters>24705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29138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Randall Orozco Salazar</cp:lastModifiedBy>
  <cp:revision>3</cp:revision>
  <cp:lastPrinted>2013-02-08T15:17:00Z</cp:lastPrinted>
  <dcterms:created xsi:type="dcterms:W3CDTF">2025-05-29T21:52:00Z</dcterms:created>
  <dcterms:modified xsi:type="dcterms:W3CDTF">2025-05-29T22:00:00Z</dcterms:modified>
</cp:coreProperties>
</file>