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1F24" w14:textId="7942121C" w:rsidR="00FA6763" w:rsidRPr="00F04A86" w:rsidRDefault="00FA6763" w:rsidP="00FA6763">
      <w:pPr>
        <w:pStyle w:val="Sinespaciado"/>
        <w:ind w:right="57"/>
        <w:jc w:val="right"/>
        <w:rPr>
          <w:rFonts w:ascii="Times New Roman" w:hAnsi="Times New Roman" w:cs="Times New Roman"/>
          <w:b/>
          <w:bCs/>
          <w:shd w:val="clear" w:color="auto" w:fill="FFFFFF"/>
          <w:lang w:val="es-ES_tradnl" w:eastAsia="ar-SA"/>
        </w:rPr>
      </w:pPr>
      <w:r>
        <w:rPr>
          <w:rFonts w:ascii="Times New Roman" w:hAnsi="Times New Roman" w:cs="Times New Roman"/>
          <w:b/>
          <w:bCs/>
          <w:shd w:val="clear" w:color="auto" w:fill="FFFFFF"/>
          <w:lang w:val="es-ES" w:eastAsia="ar-SA"/>
        </w:rPr>
        <w:t xml:space="preserve">        </w:t>
      </w:r>
      <w:bookmarkStart w:id="0" w:name="_Hlk508009414"/>
      <w:bookmarkStart w:id="1" w:name="_Hlk535842132"/>
      <w:bookmarkStart w:id="2" w:name="_Hlk138708432"/>
      <w:r w:rsidRPr="00F04A86">
        <w:rPr>
          <w:rFonts w:ascii="Times New Roman" w:hAnsi="Times New Roman" w:cs="Times New Roman"/>
          <w:b/>
          <w:bCs/>
          <w:shd w:val="clear" w:color="auto" w:fill="FFFFFF"/>
          <w:lang w:val="es-ES" w:eastAsia="ar-SA"/>
        </w:rPr>
        <w:t xml:space="preserve">San José, </w:t>
      </w:r>
      <w:r w:rsidR="0047376F">
        <w:rPr>
          <w:rFonts w:ascii="Times New Roman" w:hAnsi="Times New Roman" w:cs="Times New Roman"/>
          <w:b/>
          <w:bCs/>
          <w:shd w:val="clear" w:color="auto" w:fill="FFFFFF"/>
          <w:lang w:val="es-ES" w:eastAsia="ar-SA"/>
        </w:rPr>
        <w:t>10 de junio d</w:t>
      </w:r>
      <w:r>
        <w:rPr>
          <w:rFonts w:ascii="Times New Roman" w:hAnsi="Times New Roman" w:cs="Times New Roman"/>
          <w:b/>
          <w:bCs/>
          <w:shd w:val="clear" w:color="auto" w:fill="FFFFFF"/>
          <w:lang w:val="es-ES" w:eastAsia="ar-SA"/>
        </w:rPr>
        <w:t>e 2024</w:t>
      </w:r>
      <w:r w:rsidRPr="00F04A86">
        <w:rPr>
          <w:rFonts w:ascii="Times New Roman" w:hAnsi="Times New Roman" w:cs="Times New Roman"/>
          <w:b/>
          <w:bCs/>
          <w:shd w:val="clear" w:color="auto" w:fill="FFFFFF"/>
          <w:lang w:val="es-ES_tradnl" w:eastAsia="ar-SA"/>
        </w:rPr>
        <w:t xml:space="preserve"> </w:t>
      </w:r>
    </w:p>
    <w:p w14:paraId="30AEA669" w14:textId="27B3216E" w:rsidR="00FA6763" w:rsidRPr="00F04A86" w:rsidRDefault="00FA6763" w:rsidP="00FA6763">
      <w:pPr>
        <w:keepNext/>
        <w:numPr>
          <w:ilvl w:val="6"/>
          <w:numId w:val="0"/>
        </w:numPr>
        <w:shd w:val="clear" w:color="auto" w:fill="FFFFFF"/>
        <w:tabs>
          <w:tab w:val="num" w:pos="0"/>
        </w:tabs>
        <w:autoSpaceDE w:val="0"/>
        <w:spacing w:after="0" w:line="240" w:lineRule="auto"/>
        <w:ind w:right="57"/>
        <w:jc w:val="right"/>
        <w:outlineLvl w:val="6"/>
        <w:rPr>
          <w:rFonts w:ascii="Times New Roman" w:eastAsia="Times New Roman" w:hAnsi="Times New Roman" w:cs="Times New Roman"/>
          <w:b/>
          <w:bCs/>
          <w:sz w:val="24"/>
          <w:szCs w:val="24"/>
          <w:shd w:val="clear" w:color="auto" w:fill="FFFFFF"/>
          <w:lang w:val="es-ES_tradnl" w:eastAsia="ar-SA"/>
        </w:rPr>
      </w:pPr>
      <w:r w:rsidRPr="00F04A86">
        <w:rPr>
          <w:rFonts w:ascii="Times New Roman" w:eastAsia="Times New Roman" w:hAnsi="Times New Roman" w:cs="Times New Roman"/>
          <w:b/>
          <w:bCs/>
          <w:sz w:val="24"/>
          <w:szCs w:val="24"/>
          <w:shd w:val="clear" w:color="auto" w:fill="FFFFFF"/>
          <w:lang w:val="es-ES_tradnl" w:eastAsia="ar-SA"/>
        </w:rPr>
        <w:t xml:space="preserve">   DJ-C-</w:t>
      </w:r>
      <w:r w:rsidR="0047376F">
        <w:rPr>
          <w:rFonts w:ascii="Times New Roman" w:eastAsia="Times New Roman" w:hAnsi="Times New Roman" w:cs="Times New Roman"/>
          <w:b/>
          <w:bCs/>
          <w:sz w:val="24"/>
          <w:szCs w:val="24"/>
          <w:shd w:val="clear" w:color="auto" w:fill="FFFFFF"/>
          <w:lang w:val="es-ES_tradnl" w:eastAsia="ar-SA"/>
        </w:rPr>
        <w:t>270</w:t>
      </w:r>
      <w:r>
        <w:rPr>
          <w:rFonts w:ascii="Times New Roman" w:eastAsia="Times New Roman" w:hAnsi="Times New Roman" w:cs="Times New Roman"/>
          <w:b/>
          <w:bCs/>
          <w:sz w:val="24"/>
          <w:szCs w:val="24"/>
          <w:shd w:val="clear" w:color="auto" w:fill="FFFFFF"/>
          <w:lang w:val="es-ES_tradnl" w:eastAsia="ar-SA"/>
        </w:rPr>
        <w:t>-</w:t>
      </w:r>
      <w:r w:rsidRPr="00F04A86">
        <w:rPr>
          <w:rFonts w:ascii="Times New Roman" w:eastAsia="Times New Roman" w:hAnsi="Times New Roman" w:cs="Times New Roman"/>
          <w:b/>
          <w:bCs/>
          <w:sz w:val="24"/>
          <w:szCs w:val="24"/>
          <w:shd w:val="clear" w:color="auto" w:fill="FFFFFF"/>
          <w:lang w:val="es-ES_tradnl" w:eastAsia="ar-SA"/>
        </w:rPr>
        <w:t>2024</w:t>
      </w:r>
    </w:p>
    <w:p w14:paraId="3732C736" w14:textId="77777777" w:rsidR="00FA6763" w:rsidRPr="00F04A86"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bookmarkStart w:id="3" w:name="_Hlk133916395"/>
      <w:r w:rsidRPr="00F04A86">
        <w:rPr>
          <w:rFonts w:ascii="Times New Roman" w:eastAsia="Times New Roman" w:hAnsi="Times New Roman" w:cs="Times New Roman"/>
          <w:b/>
          <w:bCs/>
          <w:sz w:val="24"/>
          <w:szCs w:val="24"/>
          <w:lang w:val="es-ES" w:eastAsia="ar-SA"/>
        </w:rPr>
        <w:t>Señoras y Señores</w:t>
      </w:r>
    </w:p>
    <w:p w14:paraId="32113DE2" w14:textId="77777777" w:rsidR="00FA6763" w:rsidRPr="00F04A86"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r w:rsidRPr="00F04A86">
        <w:rPr>
          <w:rFonts w:ascii="Times New Roman" w:eastAsia="Times New Roman" w:hAnsi="Times New Roman" w:cs="Times New Roman"/>
          <w:b/>
          <w:bCs/>
          <w:sz w:val="24"/>
          <w:szCs w:val="24"/>
          <w:lang w:val="es-ES" w:eastAsia="ar-SA"/>
        </w:rPr>
        <w:t xml:space="preserve">Consejo Superior </w:t>
      </w:r>
    </w:p>
    <w:p w14:paraId="5A7FC3B8" w14:textId="77777777" w:rsidR="00FA6763" w:rsidRPr="00F04A86"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r w:rsidRPr="00F04A86">
        <w:rPr>
          <w:rFonts w:ascii="Times New Roman" w:eastAsia="Times New Roman" w:hAnsi="Times New Roman" w:cs="Times New Roman"/>
          <w:b/>
          <w:bCs/>
          <w:sz w:val="24"/>
          <w:szCs w:val="24"/>
          <w:lang w:val="es-ES" w:eastAsia="ar-SA"/>
        </w:rPr>
        <w:t>Poder Judicial</w:t>
      </w:r>
    </w:p>
    <w:p w14:paraId="728441A8" w14:textId="77777777" w:rsidR="00FA6763"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r w:rsidRPr="00F04A86">
        <w:rPr>
          <w:rFonts w:ascii="Times New Roman" w:eastAsia="Times New Roman" w:hAnsi="Times New Roman" w:cs="Times New Roman"/>
          <w:b/>
          <w:bCs/>
          <w:sz w:val="24"/>
          <w:szCs w:val="24"/>
          <w:lang w:val="es-ES" w:eastAsia="ar-SA"/>
        </w:rPr>
        <w:t>S.D.</w:t>
      </w:r>
    </w:p>
    <w:p w14:paraId="56D7C5BD" w14:textId="77777777" w:rsidR="00FA6763" w:rsidRPr="00F04A86"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r>
        <w:rPr>
          <w:rFonts w:ascii="Times New Roman" w:eastAsia="Times New Roman" w:hAnsi="Times New Roman" w:cs="Times New Roman"/>
          <w:b/>
          <w:bCs/>
          <w:sz w:val="24"/>
          <w:szCs w:val="24"/>
          <w:lang w:val="es-ES" w:eastAsia="ar-SA"/>
        </w:rPr>
        <w:t xml:space="preserve">                                                                         </w:t>
      </w:r>
    </w:p>
    <w:p w14:paraId="2EC9B94E" w14:textId="77777777" w:rsidR="00FA6763" w:rsidRPr="00F04A86" w:rsidRDefault="00FA6763" w:rsidP="00FA6763">
      <w:pPr>
        <w:suppressAutoHyphens/>
        <w:spacing w:after="0" w:line="240" w:lineRule="auto"/>
        <w:ind w:right="57"/>
        <w:jc w:val="both"/>
        <w:rPr>
          <w:rFonts w:ascii="Times New Roman" w:eastAsia="Times New Roman" w:hAnsi="Times New Roman" w:cs="Times New Roman"/>
          <w:b/>
          <w:bCs/>
          <w:sz w:val="24"/>
          <w:szCs w:val="24"/>
          <w:lang w:val="es-ES" w:eastAsia="ar-SA"/>
        </w:rPr>
      </w:pPr>
      <w:r w:rsidRPr="00F04A86">
        <w:rPr>
          <w:rFonts w:ascii="Times New Roman" w:eastAsia="Times New Roman" w:hAnsi="Times New Roman" w:cs="Times New Roman"/>
          <w:b/>
          <w:bCs/>
          <w:sz w:val="24"/>
          <w:szCs w:val="24"/>
          <w:lang w:val="es-ES" w:eastAsia="ar-SA"/>
        </w:rPr>
        <w:t xml:space="preserve">Estimadas señoras y estimados señores                                                                        </w:t>
      </w:r>
    </w:p>
    <w:bookmarkEnd w:id="3"/>
    <w:p w14:paraId="0BD6B06B" w14:textId="77777777" w:rsidR="00FA6763" w:rsidRPr="00F04A86" w:rsidRDefault="00FA6763" w:rsidP="00FA6763">
      <w:pPr>
        <w:suppressAutoHyphens/>
        <w:spacing w:after="0" w:line="276" w:lineRule="auto"/>
        <w:ind w:right="57"/>
        <w:jc w:val="both"/>
        <w:rPr>
          <w:rFonts w:ascii="Times New Roman" w:eastAsia="Times New Roman" w:hAnsi="Times New Roman" w:cs="Times New Roman"/>
          <w:b/>
          <w:bCs/>
          <w:sz w:val="24"/>
          <w:szCs w:val="24"/>
          <w:lang w:val="es-ES" w:eastAsia="ar-SA"/>
        </w:rPr>
      </w:pPr>
      <w:r w:rsidRPr="00F04A86">
        <w:rPr>
          <w:rFonts w:ascii="Times New Roman" w:eastAsia="Times New Roman" w:hAnsi="Times New Roman" w:cs="Times New Roman"/>
          <w:b/>
          <w:bCs/>
          <w:sz w:val="24"/>
          <w:szCs w:val="24"/>
          <w:lang w:val="es-ES" w:eastAsia="ar-SA"/>
        </w:rPr>
        <w:t xml:space="preserve">                    </w:t>
      </w:r>
    </w:p>
    <w:p w14:paraId="463AAC7F" w14:textId="77777777" w:rsidR="00FA6763" w:rsidRPr="00F04A86"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sidRPr="00F04A86">
        <w:rPr>
          <w:rFonts w:ascii="Times New Roman" w:eastAsia="Times New Roman" w:hAnsi="Times New Roman" w:cs="Times New Roman"/>
          <w:sz w:val="24"/>
          <w:szCs w:val="24"/>
          <w:lang w:eastAsia="ar-SA"/>
        </w:rPr>
        <w:t xml:space="preserve">Mediante oficio número </w:t>
      </w:r>
      <w:r>
        <w:rPr>
          <w:rFonts w:ascii="Times New Roman" w:eastAsia="Times New Roman" w:hAnsi="Times New Roman" w:cs="Times New Roman"/>
          <w:sz w:val="24"/>
          <w:szCs w:val="24"/>
          <w:lang w:eastAsia="ar-SA"/>
        </w:rPr>
        <w:t>34</w:t>
      </w:r>
      <w:r w:rsidRPr="00F04A86">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7</w:t>
      </w:r>
      <w:r w:rsidRPr="00F04A86">
        <w:rPr>
          <w:rFonts w:ascii="Times New Roman" w:eastAsia="Times New Roman" w:hAnsi="Times New Roman" w:cs="Times New Roman"/>
          <w:sz w:val="24"/>
          <w:szCs w:val="24"/>
          <w:lang w:eastAsia="ar-SA"/>
        </w:rPr>
        <w:t xml:space="preserve">-2024, de </w:t>
      </w:r>
      <w:r>
        <w:rPr>
          <w:rFonts w:ascii="Times New Roman" w:eastAsia="Times New Roman" w:hAnsi="Times New Roman" w:cs="Times New Roman"/>
          <w:sz w:val="24"/>
          <w:szCs w:val="24"/>
          <w:lang w:eastAsia="ar-SA"/>
        </w:rPr>
        <w:t>24 de abril de 2024</w:t>
      </w:r>
      <w:r w:rsidRPr="00F04A86">
        <w:rPr>
          <w:rFonts w:ascii="Times New Roman" w:eastAsia="Times New Roman" w:hAnsi="Times New Roman" w:cs="Times New Roman"/>
          <w:sz w:val="24"/>
          <w:szCs w:val="24"/>
          <w:lang w:eastAsia="ar-SA"/>
        </w:rPr>
        <w:t xml:space="preserve">, se pone en conocimiento de esta Dirección Jurídica el acuerdo tomado por el Consejo Superior del Poder Judicial, en sesión </w:t>
      </w:r>
      <w:proofErr w:type="spellStart"/>
      <w:r w:rsidRPr="00F04A86">
        <w:rPr>
          <w:rFonts w:ascii="Times New Roman" w:eastAsia="Times New Roman" w:hAnsi="Times New Roman" w:cs="Times New Roman"/>
          <w:sz w:val="24"/>
          <w:szCs w:val="24"/>
          <w:lang w:eastAsia="ar-SA"/>
        </w:rPr>
        <w:t>N°</w:t>
      </w:r>
      <w:proofErr w:type="spellEnd"/>
      <w:r w:rsidRPr="00F04A86">
        <w:rPr>
          <w:rFonts w:ascii="Times New Roman" w:eastAsia="Times New Roman" w:hAnsi="Times New Roman" w:cs="Times New Roman"/>
          <w:sz w:val="24"/>
          <w:szCs w:val="24"/>
          <w:lang w:eastAsia="ar-SA"/>
        </w:rPr>
        <w:t xml:space="preserve"> 2</w:t>
      </w:r>
      <w:r>
        <w:rPr>
          <w:rFonts w:ascii="Times New Roman" w:eastAsia="Times New Roman" w:hAnsi="Times New Roman" w:cs="Times New Roman"/>
          <w:sz w:val="24"/>
          <w:szCs w:val="24"/>
          <w:lang w:eastAsia="ar-SA"/>
        </w:rPr>
        <w:t>5</w:t>
      </w:r>
      <w:r w:rsidRPr="00F04A86">
        <w:rPr>
          <w:rFonts w:ascii="Times New Roman" w:eastAsia="Times New Roman" w:hAnsi="Times New Roman" w:cs="Times New Roman"/>
          <w:sz w:val="24"/>
          <w:szCs w:val="24"/>
          <w:lang w:eastAsia="ar-SA"/>
        </w:rPr>
        <w:t xml:space="preserve">-2024, de </w:t>
      </w:r>
      <w:r>
        <w:rPr>
          <w:rFonts w:ascii="Times New Roman" w:eastAsia="Times New Roman" w:hAnsi="Times New Roman" w:cs="Times New Roman"/>
          <w:sz w:val="24"/>
          <w:szCs w:val="24"/>
          <w:lang w:eastAsia="ar-SA"/>
        </w:rPr>
        <w:t xml:space="preserve">9 de abril de </w:t>
      </w:r>
      <w:r w:rsidRPr="00F04A86">
        <w:rPr>
          <w:rFonts w:ascii="Times New Roman" w:eastAsia="Times New Roman" w:hAnsi="Times New Roman" w:cs="Times New Roman"/>
          <w:sz w:val="24"/>
          <w:szCs w:val="24"/>
          <w:lang w:eastAsia="ar-SA"/>
        </w:rPr>
        <w:t xml:space="preserve">2024, en </w:t>
      </w:r>
      <w:r w:rsidRPr="00FA6763">
        <w:rPr>
          <w:rFonts w:ascii="Times New Roman" w:eastAsia="Times New Roman" w:hAnsi="Times New Roman" w:cs="Times New Roman"/>
          <w:sz w:val="24"/>
          <w:szCs w:val="24"/>
          <w:lang w:eastAsia="ar-SA"/>
        </w:rPr>
        <w:t>la que se decidió solicitar a esta Dirección “</w:t>
      </w:r>
      <w:r w:rsidRPr="00FA6763">
        <w:rPr>
          <w:rFonts w:ascii="Times New Roman" w:eastAsia="Times New Roman" w:hAnsi="Times New Roman" w:cs="Times New Roman"/>
          <w:i/>
          <w:iCs/>
          <w:sz w:val="24"/>
          <w:szCs w:val="24"/>
          <w:lang w:eastAsia="ar-SA"/>
        </w:rPr>
        <w:t xml:space="preserve">ampliación de criterio </w:t>
      </w:r>
      <w:r w:rsidRPr="00FA6763">
        <w:rPr>
          <w:rFonts w:ascii="Times New Roman" w:eastAsia="Times New Roman" w:hAnsi="Times New Roman" w:cs="Times New Roman"/>
          <w:sz w:val="24"/>
          <w:szCs w:val="24"/>
          <w:lang w:eastAsia="ar-SA"/>
        </w:rPr>
        <w:t>(</w:t>
      </w:r>
      <w:proofErr w:type="spellStart"/>
      <w:r w:rsidRPr="00FA6763">
        <w:rPr>
          <w:rFonts w:ascii="Times New Roman" w:eastAsia="Times New Roman" w:hAnsi="Times New Roman" w:cs="Times New Roman"/>
          <w:sz w:val="24"/>
          <w:szCs w:val="24"/>
          <w:lang w:eastAsia="ar-SA"/>
        </w:rPr>
        <w:t>N°</w:t>
      </w:r>
      <w:proofErr w:type="spellEnd"/>
      <w:r w:rsidRPr="00FA6763">
        <w:rPr>
          <w:rFonts w:ascii="Times New Roman" w:eastAsia="Times New Roman" w:hAnsi="Times New Roman" w:cs="Times New Roman"/>
          <w:sz w:val="24"/>
          <w:szCs w:val="24"/>
          <w:lang w:eastAsia="ar-SA"/>
        </w:rPr>
        <w:t xml:space="preserve"> DJ-C-123-2024, de 22 de marzo de 2024)</w:t>
      </w:r>
      <w:r w:rsidRPr="00FA6763">
        <w:rPr>
          <w:rFonts w:ascii="Times New Roman" w:eastAsia="Times New Roman" w:hAnsi="Times New Roman" w:cs="Times New Roman"/>
          <w:i/>
          <w:iCs/>
          <w:sz w:val="24"/>
          <w:szCs w:val="24"/>
          <w:lang w:eastAsia="ar-SA"/>
        </w:rPr>
        <w:t xml:space="preserve"> con el fin de que se refiera explícitamente a la posibilidad de que la persona servidora estando incapacitada, que percibe por parte de la institución un salario por que se le otorga una licencia con ese goce, se le suspenda ese sueldo y de esa forma descuente la sanción; esto a pesar de que al estar incapacitada la persona tiene una relación laboral suspendida</w:t>
      </w:r>
      <w:r w:rsidRPr="00FA6763">
        <w:rPr>
          <w:rFonts w:ascii="Times New Roman" w:eastAsia="Times New Roman" w:hAnsi="Times New Roman" w:cs="Times New Roman"/>
          <w:sz w:val="24"/>
          <w:szCs w:val="24"/>
          <w:lang w:eastAsia="ar-SA"/>
        </w:rPr>
        <w:t>”.</w:t>
      </w:r>
      <w:r w:rsidRPr="00F04A86">
        <w:rPr>
          <w:rFonts w:ascii="Times New Roman" w:eastAsia="Times New Roman" w:hAnsi="Times New Roman" w:cs="Times New Roman"/>
          <w:sz w:val="24"/>
          <w:szCs w:val="24"/>
          <w:lang w:eastAsia="ar-SA"/>
        </w:rPr>
        <w:t xml:space="preserve"> Seguidamente se rinde </w:t>
      </w:r>
      <w:r>
        <w:rPr>
          <w:rFonts w:ascii="Times New Roman" w:eastAsia="Times New Roman" w:hAnsi="Times New Roman" w:cs="Times New Roman"/>
          <w:sz w:val="24"/>
          <w:szCs w:val="24"/>
          <w:lang w:eastAsia="ar-SA"/>
        </w:rPr>
        <w:t xml:space="preserve">la ampliación de </w:t>
      </w:r>
      <w:r w:rsidRPr="00F04A86">
        <w:rPr>
          <w:rFonts w:ascii="Times New Roman" w:eastAsia="Times New Roman" w:hAnsi="Times New Roman" w:cs="Times New Roman"/>
          <w:sz w:val="24"/>
          <w:szCs w:val="24"/>
          <w:lang w:eastAsia="ar-SA"/>
        </w:rPr>
        <w:t>criterio solicitad</w:t>
      </w:r>
      <w:r>
        <w:rPr>
          <w:rFonts w:ascii="Times New Roman" w:eastAsia="Times New Roman" w:hAnsi="Times New Roman" w:cs="Times New Roman"/>
          <w:sz w:val="24"/>
          <w:szCs w:val="24"/>
          <w:lang w:eastAsia="ar-SA"/>
        </w:rPr>
        <w:t>a</w:t>
      </w:r>
      <w:r w:rsidRPr="00F04A8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p>
    <w:p w14:paraId="53F863BF" w14:textId="77777777" w:rsidR="00FA6763" w:rsidRPr="00F04A86"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sidRPr="00F04A8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14:paraId="7B176788" w14:textId="77777777" w:rsidR="00FA6763"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r w:rsidRPr="00F04A86">
        <w:rPr>
          <w:rFonts w:ascii="Times New Roman" w:eastAsia="Times New Roman" w:hAnsi="Times New Roman" w:cs="Times New Roman"/>
          <w:b/>
          <w:bCs/>
          <w:sz w:val="24"/>
          <w:szCs w:val="24"/>
          <w:lang w:eastAsia="ar-SA"/>
        </w:rPr>
        <w:t>Criterio.</w:t>
      </w:r>
      <w:r>
        <w:rPr>
          <w:rFonts w:ascii="Times New Roman" w:eastAsia="Times New Roman" w:hAnsi="Times New Roman" w:cs="Times New Roman"/>
          <w:b/>
          <w:bCs/>
          <w:sz w:val="24"/>
          <w:szCs w:val="24"/>
          <w:lang w:eastAsia="ar-SA"/>
        </w:rPr>
        <w:t xml:space="preserve">                                                                   </w:t>
      </w:r>
    </w:p>
    <w:p w14:paraId="4BEBC1BE" w14:textId="77777777" w:rsidR="00FA6763"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p>
    <w:p w14:paraId="2E74813F" w14:textId="77777777" w:rsidR="00FA6763" w:rsidRPr="00F04A86"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1. Antecedentes.                                                       </w:t>
      </w:r>
    </w:p>
    <w:p w14:paraId="468F24F4" w14:textId="77777777" w:rsidR="00FA6763" w:rsidRPr="00F04A86"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r w:rsidRPr="00F04A86">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                                                                                                                      </w:t>
      </w:r>
    </w:p>
    <w:p w14:paraId="7C898106" w14:textId="07A8CE2A"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En </w:t>
      </w:r>
      <w:r w:rsidRPr="00F04A86">
        <w:rPr>
          <w:rFonts w:ascii="Times New Roman" w:eastAsia="Times New Roman" w:hAnsi="Times New Roman" w:cs="Times New Roman"/>
          <w:sz w:val="24"/>
          <w:szCs w:val="24"/>
          <w:lang w:eastAsia="ar-SA"/>
        </w:rPr>
        <w:t xml:space="preserve">oficio número 954-2024, de 05 de febrero de 2024, el Consejo Superior del Poder </w:t>
      </w:r>
      <w:r>
        <w:rPr>
          <w:rFonts w:ascii="Times New Roman" w:eastAsia="Times New Roman" w:hAnsi="Times New Roman" w:cs="Times New Roman"/>
          <w:sz w:val="24"/>
          <w:szCs w:val="24"/>
          <w:lang w:eastAsia="ar-SA"/>
        </w:rPr>
        <w:t xml:space="preserve">              </w:t>
      </w:r>
      <w:r w:rsidRPr="00F04A86">
        <w:rPr>
          <w:rFonts w:ascii="Times New Roman" w:eastAsia="Times New Roman" w:hAnsi="Times New Roman" w:cs="Times New Roman"/>
          <w:sz w:val="24"/>
          <w:szCs w:val="24"/>
          <w:lang w:eastAsia="ar-SA"/>
        </w:rPr>
        <w:t>Judicial</w:t>
      </w:r>
      <w:r>
        <w:rPr>
          <w:rFonts w:ascii="Times New Roman" w:eastAsia="Times New Roman" w:hAnsi="Times New Roman" w:cs="Times New Roman"/>
          <w:sz w:val="24"/>
          <w:szCs w:val="24"/>
          <w:lang w:eastAsia="ar-SA"/>
        </w:rPr>
        <w:t xml:space="preserve"> </w:t>
      </w:r>
      <w:r w:rsidRPr="0066359A">
        <w:rPr>
          <w:rFonts w:ascii="Times New Roman" w:eastAsia="Times New Roman" w:hAnsi="Times New Roman" w:cs="Times New Roman"/>
          <w:sz w:val="24"/>
          <w:szCs w:val="24"/>
          <w:lang w:eastAsia="ar-SA"/>
        </w:rPr>
        <w:t xml:space="preserve">solicitó a esta Dirección Jurídica analizar </w:t>
      </w:r>
      <w:r>
        <w:rPr>
          <w:rFonts w:ascii="Times New Roman" w:eastAsia="Times New Roman" w:hAnsi="Times New Roman" w:cs="Times New Roman"/>
          <w:sz w:val="24"/>
          <w:szCs w:val="24"/>
          <w:lang w:eastAsia="ar-SA"/>
        </w:rPr>
        <w:t xml:space="preserve">la posibilidad de imponer y ejecutar </w:t>
      </w:r>
      <w:r w:rsidRPr="0066359A">
        <w:rPr>
          <w:rFonts w:ascii="Times New Roman" w:eastAsia="Times New Roman" w:hAnsi="Times New Roman" w:cs="Times New Roman"/>
          <w:sz w:val="24"/>
          <w:szCs w:val="24"/>
          <w:lang w:eastAsia="ar-SA"/>
        </w:rPr>
        <w:t>una sanción disciplinaria a una persona servidora judicial incapacitada</w:t>
      </w:r>
      <w:r>
        <w:rPr>
          <w:rFonts w:ascii="Times New Roman" w:eastAsia="Times New Roman" w:hAnsi="Times New Roman" w:cs="Times New Roman"/>
          <w:sz w:val="24"/>
          <w:szCs w:val="24"/>
          <w:lang w:eastAsia="ar-SA"/>
        </w:rPr>
        <w:t xml:space="preserve">, tomando en cuenta que la incapacidad suspende la relación laboral para efectos de las prestaciones, pero no la extingue para efectos del cumplimiento de los deberes éticos y morales.                                </w:t>
      </w:r>
    </w:p>
    <w:p w14:paraId="4227C1F5"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0A48BABC"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Mediante criterio número DJ-C-123-2024, se respondió la consulta. Con base en la normativa citada y la jurisprudencia analizada en ese informe, se indicó, es posible aplicar el régimen disciplinario sobre la </w:t>
      </w:r>
      <w:r w:rsidRPr="00F04A86">
        <w:rPr>
          <w:rFonts w:ascii="Times New Roman" w:eastAsia="Times New Roman" w:hAnsi="Times New Roman" w:cs="Times New Roman"/>
          <w:sz w:val="24"/>
          <w:szCs w:val="24"/>
          <w:lang w:eastAsia="ar-SA"/>
        </w:rPr>
        <w:t>persona servidora judicial que se encuentra incapacitada,</w:t>
      </w:r>
      <w:r>
        <w:rPr>
          <w:rFonts w:ascii="Times New Roman" w:eastAsia="Times New Roman" w:hAnsi="Times New Roman" w:cs="Times New Roman"/>
          <w:sz w:val="24"/>
          <w:szCs w:val="24"/>
          <w:lang w:eastAsia="ar-SA"/>
        </w:rPr>
        <w:t xml:space="preserve"> porque la incapacidad médica no enerva el ejercicio de la potestad disciplinaria, dado que </w:t>
      </w:r>
      <w:r w:rsidRPr="00F04A86">
        <w:rPr>
          <w:rFonts w:ascii="Times New Roman" w:eastAsia="Times New Roman" w:hAnsi="Times New Roman" w:cs="Times New Roman"/>
          <w:sz w:val="24"/>
          <w:szCs w:val="24"/>
          <w:lang w:eastAsia="ar-SA"/>
        </w:rPr>
        <w:t>suspende la prestación de servicios</w:t>
      </w:r>
      <w:r>
        <w:rPr>
          <w:rFonts w:ascii="Times New Roman" w:eastAsia="Times New Roman" w:hAnsi="Times New Roman" w:cs="Times New Roman"/>
          <w:sz w:val="24"/>
          <w:szCs w:val="24"/>
          <w:lang w:eastAsia="ar-SA"/>
        </w:rPr>
        <w:t xml:space="preserve"> sin interrumpir </w:t>
      </w:r>
      <w:r w:rsidRPr="00F04A86">
        <w:rPr>
          <w:rFonts w:ascii="Times New Roman" w:eastAsia="Times New Roman" w:hAnsi="Times New Roman" w:cs="Times New Roman"/>
          <w:sz w:val="24"/>
          <w:szCs w:val="24"/>
          <w:lang w:eastAsia="ar-SA"/>
        </w:rPr>
        <w:t xml:space="preserve">el nexo jurídico que vincula a </w:t>
      </w:r>
      <w:r>
        <w:rPr>
          <w:rFonts w:ascii="Times New Roman" w:eastAsia="Times New Roman" w:hAnsi="Times New Roman" w:cs="Times New Roman"/>
          <w:sz w:val="24"/>
          <w:szCs w:val="24"/>
          <w:lang w:eastAsia="ar-SA"/>
        </w:rPr>
        <w:t>esa</w:t>
      </w:r>
      <w:r w:rsidRPr="00F04A86">
        <w:rPr>
          <w:rFonts w:ascii="Times New Roman" w:eastAsia="Times New Roman" w:hAnsi="Times New Roman" w:cs="Times New Roman"/>
          <w:sz w:val="24"/>
          <w:szCs w:val="24"/>
          <w:lang w:eastAsia="ar-SA"/>
        </w:rPr>
        <w:t xml:space="preserve"> persona</w:t>
      </w:r>
      <w:r>
        <w:rPr>
          <w:rFonts w:ascii="Times New Roman" w:eastAsia="Times New Roman" w:hAnsi="Times New Roman" w:cs="Times New Roman"/>
          <w:sz w:val="24"/>
          <w:szCs w:val="24"/>
          <w:lang w:eastAsia="ar-SA"/>
        </w:rPr>
        <w:t xml:space="preserve"> </w:t>
      </w:r>
      <w:r w:rsidRPr="00F04A86">
        <w:rPr>
          <w:rFonts w:ascii="Times New Roman" w:eastAsia="Times New Roman" w:hAnsi="Times New Roman" w:cs="Times New Roman"/>
          <w:sz w:val="24"/>
          <w:szCs w:val="24"/>
          <w:lang w:eastAsia="ar-SA"/>
        </w:rPr>
        <w:t>con el Poder Judicial.</w:t>
      </w:r>
      <w:r>
        <w:rPr>
          <w:rFonts w:ascii="Times New Roman" w:eastAsia="Times New Roman" w:hAnsi="Times New Roman" w:cs="Times New Roman"/>
          <w:sz w:val="24"/>
          <w:szCs w:val="24"/>
          <w:lang w:eastAsia="ar-SA"/>
        </w:rPr>
        <w:t xml:space="preserve"> Adicionalmente, se advirtió, el ejercicio de la atribución mencionada debe respetar el debido proceso y garantizar el ejercicio efectivo del derecho de defensa de la encausada o del encausado.                                                                           </w:t>
      </w:r>
    </w:p>
    <w:p w14:paraId="233072E6"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14B4A8AA" w14:textId="38D163F4"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Además, partiendo de los elementos estudiados, se señaló, es factible </w:t>
      </w:r>
      <w:r w:rsidRPr="00F04A86">
        <w:rPr>
          <w:rFonts w:ascii="Times New Roman" w:eastAsia="Times New Roman" w:hAnsi="Times New Roman" w:cs="Times New Roman"/>
          <w:sz w:val="24"/>
          <w:szCs w:val="24"/>
          <w:lang w:eastAsia="ar-SA"/>
        </w:rPr>
        <w:t>ejecutar la sanción disciplinaria impuesta a la</w:t>
      </w:r>
      <w:r>
        <w:rPr>
          <w:rFonts w:ascii="Times New Roman" w:eastAsia="Times New Roman" w:hAnsi="Times New Roman" w:cs="Times New Roman"/>
          <w:sz w:val="24"/>
          <w:szCs w:val="24"/>
          <w:lang w:eastAsia="ar-SA"/>
        </w:rPr>
        <w:t xml:space="preserve"> persona servidora judicial incapacitada, porque la </w:t>
      </w:r>
      <w:r>
        <w:rPr>
          <w:rFonts w:ascii="Times New Roman" w:eastAsia="Times New Roman" w:hAnsi="Times New Roman" w:cs="Times New Roman"/>
          <w:sz w:val="24"/>
          <w:szCs w:val="24"/>
          <w:lang w:eastAsia="ar-SA"/>
        </w:rPr>
        <w:lastRenderedPageBreak/>
        <w:t xml:space="preserve">incapacidad médica </w:t>
      </w:r>
      <w:r w:rsidRPr="00F04A86">
        <w:rPr>
          <w:rFonts w:ascii="Times New Roman" w:eastAsia="Times New Roman" w:hAnsi="Times New Roman" w:cs="Times New Roman"/>
          <w:sz w:val="24"/>
          <w:szCs w:val="24"/>
          <w:lang w:eastAsia="ar-SA"/>
        </w:rPr>
        <w:t>no tiene la virtud de suspender los efectos de las resoluciones adoptadas al amparo de los procedimientos disciplinarios</w:t>
      </w:r>
      <w:r w:rsidR="00157046">
        <w:rPr>
          <w:rFonts w:ascii="Times New Roman" w:eastAsia="Times New Roman" w:hAnsi="Times New Roman" w:cs="Times New Roman"/>
          <w:sz w:val="24"/>
          <w:szCs w:val="24"/>
          <w:lang w:eastAsia="ar-SA"/>
        </w:rPr>
        <w:t xml:space="preserve">. Sostener </w:t>
      </w:r>
      <w:r>
        <w:rPr>
          <w:rFonts w:ascii="Times New Roman" w:eastAsia="Times New Roman" w:hAnsi="Times New Roman" w:cs="Times New Roman"/>
          <w:sz w:val="24"/>
          <w:szCs w:val="24"/>
          <w:lang w:eastAsia="ar-SA"/>
        </w:rPr>
        <w:t xml:space="preserve">lo contrario implicaría reconocer una limitación a la potestad disciplinaria no prevista en la Constitución Política, ni en la legislación ordinaria.                                                                                                                                                                                                                                                                                                         </w:t>
      </w:r>
    </w:p>
    <w:p w14:paraId="71B743B1"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1EACD783"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Posteriormente, luego de revisar el criterio mencionado, el Consejo Superior solicitó ampliar el mismo, para que esta asesoría </w:t>
      </w:r>
      <w:r w:rsidRPr="003A1A0F">
        <w:rPr>
          <w:rFonts w:ascii="Times New Roman" w:eastAsia="Times New Roman" w:hAnsi="Times New Roman" w:cs="Times New Roman"/>
          <w:sz w:val="24"/>
          <w:szCs w:val="24"/>
          <w:u w:val="single"/>
          <w:lang w:eastAsia="ar-SA"/>
        </w:rPr>
        <w:t>se refiera a la posibilidad de aplicar la sanción y suspender el pago del salario derivado del permiso con goce de sueldo concedido a la persona incapacitada, tomando en consideración que la relación laboral se encuentra suspendida debido a la incapacidad</w:t>
      </w:r>
      <w:r>
        <w:rPr>
          <w:rFonts w:ascii="Times New Roman" w:eastAsia="Times New Roman" w:hAnsi="Times New Roman" w:cs="Times New Roman"/>
          <w:sz w:val="24"/>
          <w:szCs w:val="24"/>
          <w:lang w:eastAsia="ar-SA"/>
        </w:rPr>
        <w:t xml:space="preserve">.          </w:t>
      </w:r>
    </w:p>
    <w:p w14:paraId="67D479F4" w14:textId="77777777" w:rsidR="00FA6763" w:rsidRDefault="00FA6763" w:rsidP="00FA6763">
      <w:pPr>
        <w:suppressAutoHyphens/>
        <w:spacing w:after="0" w:line="276" w:lineRule="auto"/>
        <w:ind w:right="57"/>
        <w:jc w:val="both"/>
        <w:rPr>
          <w:rFonts w:ascii="Times New Roman" w:eastAsia="Times New Roman" w:hAnsi="Times New Roman" w:cs="Times New Roman"/>
          <w:sz w:val="24"/>
          <w:szCs w:val="24"/>
          <w:lang w:eastAsia="ar-SA"/>
        </w:rPr>
      </w:pPr>
    </w:p>
    <w:p w14:paraId="5D577CC6" w14:textId="77777777" w:rsidR="00FA6763"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r w:rsidRPr="00DB48CB">
        <w:rPr>
          <w:rFonts w:ascii="Times New Roman" w:eastAsia="Times New Roman" w:hAnsi="Times New Roman" w:cs="Times New Roman"/>
          <w:b/>
          <w:bCs/>
          <w:sz w:val="24"/>
          <w:szCs w:val="24"/>
          <w:lang w:eastAsia="ar-SA"/>
        </w:rPr>
        <w:t xml:space="preserve">2. </w:t>
      </w:r>
      <w:r>
        <w:rPr>
          <w:rFonts w:ascii="Times New Roman" w:eastAsia="Times New Roman" w:hAnsi="Times New Roman" w:cs="Times New Roman"/>
          <w:b/>
          <w:bCs/>
          <w:sz w:val="24"/>
          <w:szCs w:val="24"/>
          <w:lang w:eastAsia="ar-SA"/>
        </w:rPr>
        <w:t>Cuestiones introductorias.</w:t>
      </w:r>
    </w:p>
    <w:p w14:paraId="005AB0CB" w14:textId="77777777" w:rsidR="00FA6763" w:rsidRDefault="00FA6763" w:rsidP="00FA6763">
      <w:pPr>
        <w:suppressAutoHyphens/>
        <w:spacing w:after="0" w:line="276" w:lineRule="auto"/>
        <w:ind w:right="57"/>
        <w:jc w:val="both"/>
        <w:rPr>
          <w:rFonts w:ascii="Times New Roman" w:eastAsia="Times New Roman" w:hAnsi="Times New Roman" w:cs="Times New Roman"/>
          <w:b/>
          <w:bCs/>
          <w:sz w:val="24"/>
          <w:szCs w:val="24"/>
          <w:lang w:eastAsia="ar-SA"/>
        </w:rPr>
      </w:pPr>
    </w:p>
    <w:p w14:paraId="323D0EB3"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Previo a contestar en forma concreta la consulta formulada por el Consejo Superior, resulta necesario realizar algunas consideraciones introductorias sobre aspectos relacionados con el tema de fondo, por estimarse relevantes para dimensionar en forma apropiada la respuesta que se emitirá.</w:t>
      </w:r>
    </w:p>
    <w:p w14:paraId="42A1CD78" w14:textId="77777777" w:rsidR="0026208A" w:rsidRDefault="0026208A"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43994FBE" w14:textId="5EB0766B" w:rsidR="0026208A" w:rsidRDefault="002F4207" w:rsidP="002F4207">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De seguido, </w:t>
      </w:r>
      <w:r w:rsidR="00986E17">
        <w:rPr>
          <w:rFonts w:ascii="Times New Roman" w:eastAsia="Times New Roman" w:hAnsi="Times New Roman" w:cs="Times New Roman"/>
          <w:sz w:val="24"/>
          <w:szCs w:val="24"/>
          <w:lang w:eastAsia="ar-SA"/>
        </w:rPr>
        <w:t xml:space="preserve">se analiza </w:t>
      </w:r>
      <w:r>
        <w:rPr>
          <w:rFonts w:ascii="Times New Roman" w:eastAsia="Times New Roman" w:hAnsi="Times New Roman" w:cs="Times New Roman"/>
          <w:sz w:val="24"/>
          <w:szCs w:val="24"/>
          <w:lang w:eastAsia="ar-SA"/>
        </w:rPr>
        <w:t>b</w:t>
      </w:r>
      <w:r w:rsidR="00CB62AA">
        <w:rPr>
          <w:rFonts w:ascii="Times New Roman" w:eastAsia="Times New Roman" w:hAnsi="Times New Roman" w:cs="Times New Roman"/>
          <w:sz w:val="24"/>
          <w:szCs w:val="24"/>
          <w:lang w:eastAsia="ar-SA"/>
        </w:rPr>
        <w:t>reve</w:t>
      </w:r>
      <w:r>
        <w:rPr>
          <w:rFonts w:ascii="Times New Roman" w:eastAsia="Times New Roman" w:hAnsi="Times New Roman" w:cs="Times New Roman"/>
          <w:sz w:val="24"/>
          <w:szCs w:val="24"/>
          <w:lang w:eastAsia="ar-SA"/>
        </w:rPr>
        <w:t>mente</w:t>
      </w:r>
      <w:r w:rsidR="00CB62AA">
        <w:rPr>
          <w:rFonts w:ascii="Times New Roman" w:eastAsia="Times New Roman" w:hAnsi="Times New Roman" w:cs="Times New Roman"/>
          <w:sz w:val="24"/>
          <w:szCs w:val="24"/>
          <w:lang w:eastAsia="ar-SA"/>
        </w:rPr>
        <w:t xml:space="preserve"> el tema de la suspensión de la </w:t>
      </w:r>
      <w:r w:rsidR="00986E17">
        <w:rPr>
          <w:rFonts w:ascii="Times New Roman" w:eastAsia="Times New Roman" w:hAnsi="Times New Roman" w:cs="Times New Roman"/>
          <w:sz w:val="24"/>
          <w:szCs w:val="24"/>
          <w:lang w:eastAsia="ar-SA"/>
        </w:rPr>
        <w:t>relación de trabajo</w:t>
      </w:r>
      <w:r w:rsidR="00CB62AA">
        <w:rPr>
          <w:rFonts w:ascii="Times New Roman" w:eastAsia="Times New Roman" w:hAnsi="Times New Roman" w:cs="Times New Roman"/>
          <w:sz w:val="24"/>
          <w:szCs w:val="24"/>
          <w:lang w:eastAsia="ar-SA"/>
        </w:rPr>
        <w:t xml:space="preserve"> </w:t>
      </w:r>
      <w:r w:rsidR="00986E17">
        <w:rPr>
          <w:rFonts w:ascii="Times New Roman" w:eastAsia="Times New Roman" w:hAnsi="Times New Roman" w:cs="Times New Roman"/>
          <w:sz w:val="24"/>
          <w:szCs w:val="24"/>
          <w:lang w:eastAsia="ar-SA"/>
        </w:rPr>
        <w:t>y su</w:t>
      </w:r>
      <w:r w:rsidR="00CB62AA">
        <w:rPr>
          <w:rFonts w:ascii="Times New Roman" w:eastAsia="Times New Roman" w:hAnsi="Times New Roman" w:cs="Times New Roman"/>
          <w:sz w:val="24"/>
          <w:szCs w:val="24"/>
          <w:lang w:eastAsia="ar-SA"/>
        </w:rPr>
        <w:t>s consecuencias.</w:t>
      </w:r>
      <w:r w:rsidR="00EE2F10">
        <w:rPr>
          <w:rFonts w:ascii="Times New Roman" w:eastAsia="Times New Roman" w:hAnsi="Times New Roman" w:cs="Times New Roman"/>
          <w:sz w:val="24"/>
          <w:szCs w:val="24"/>
          <w:lang w:eastAsia="ar-SA"/>
        </w:rPr>
        <w:t xml:space="preserve"> </w:t>
      </w:r>
      <w:r w:rsidR="00986E17">
        <w:rPr>
          <w:rFonts w:ascii="Times New Roman" w:eastAsia="Times New Roman" w:hAnsi="Times New Roman" w:cs="Times New Roman"/>
          <w:sz w:val="24"/>
          <w:szCs w:val="24"/>
          <w:lang w:eastAsia="ar-SA"/>
        </w:rPr>
        <w:t>Luego, la incapacidad por enfermedad</w:t>
      </w:r>
      <w:r w:rsidR="00EE2F10">
        <w:rPr>
          <w:rFonts w:ascii="Times New Roman" w:eastAsia="Times New Roman" w:hAnsi="Times New Roman" w:cs="Times New Roman"/>
          <w:sz w:val="24"/>
          <w:szCs w:val="24"/>
          <w:lang w:eastAsia="ar-SA"/>
        </w:rPr>
        <w:t xml:space="preserve">. Después, </w:t>
      </w:r>
      <w:r w:rsidR="00986E17">
        <w:rPr>
          <w:rFonts w:ascii="Times New Roman" w:eastAsia="Times New Roman" w:hAnsi="Times New Roman" w:cs="Times New Roman"/>
          <w:sz w:val="24"/>
          <w:szCs w:val="24"/>
          <w:lang w:eastAsia="ar-SA"/>
        </w:rPr>
        <w:t>l</w:t>
      </w:r>
      <w:r w:rsidR="00EE2F10">
        <w:rPr>
          <w:rFonts w:ascii="Times New Roman" w:eastAsia="Times New Roman" w:hAnsi="Times New Roman" w:cs="Times New Roman"/>
          <w:sz w:val="24"/>
          <w:szCs w:val="24"/>
          <w:lang w:eastAsia="ar-SA"/>
        </w:rPr>
        <w:t xml:space="preserve">os beneficios concedidos por la seguridad social </w:t>
      </w:r>
      <w:r w:rsidR="00986E17">
        <w:rPr>
          <w:rFonts w:ascii="Times New Roman" w:eastAsia="Times New Roman" w:hAnsi="Times New Roman" w:cs="Times New Roman"/>
          <w:sz w:val="24"/>
          <w:szCs w:val="24"/>
          <w:lang w:eastAsia="ar-SA"/>
        </w:rPr>
        <w:t>a las personas trabajadoras</w:t>
      </w:r>
      <w:r w:rsidR="00EE2F10">
        <w:rPr>
          <w:rFonts w:ascii="Times New Roman" w:eastAsia="Times New Roman" w:hAnsi="Times New Roman" w:cs="Times New Roman"/>
          <w:sz w:val="24"/>
          <w:szCs w:val="24"/>
          <w:lang w:eastAsia="ar-SA"/>
        </w:rPr>
        <w:t xml:space="preserve"> incapacitadas, con énfasis en la prestación económica. Posteriormente, el tratamiento </w:t>
      </w:r>
      <w:r>
        <w:rPr>
          <w:rFonts w:ascii="Times New Roman" w:eastAsia="Times New Roman" w:hAnsi="Times New Roman" w:cs="Times New Roman"/>
          <w:sz w:val="24"/>
          <w:szCs w:val="24"/>
          <w:lang w:eastAsia="ar-SA"/>
        </w:rPr>
        <w:t xml:space="preserve">brindado en la </w:t>
      </w:r>
      <w:r w:rsidR="00EE2F10">
        <w:rPr>
          <w:rFonts w:ascii="Times New Roman" w:eastAsia="Times New Roman" w:hAnsi="Times New Roman" w:cs="Times New Roman"/>
          <w:sz w:val="24"/>
          <w:szCs w:val="24"/>
          <w:lang w:eastAsia="ar-SA"/>
        </w:rPr>
        <w:t>legislación vigente a</w:t>
      </w:r>
      <w:r>
        <w:rPr>
          <w:rFonts w:ascii="Times New Roman" w:eastAsia="Times New Roman" w:hAnsi="Times New Roman" w:cs="Times New Roman"/>
          <w:sz w:val="24"/>
          <w:szCs w:val="24"/>
          <w:lang w:eastAsia="ar-SA"/>
        </w:rPr>
        <w:t xml:space="preserve"> </w:t>
      </w:r>
      <w:r w:rsidR="00EE2F10">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 xml:space="preserve">as incapacidades de las personas servidoras </w:t>
      </w:r>
      <w:r w:rsidR="00EE2F10">
        <w:rPr>
          <w:rFonts w:ascii="Times New Roman" w:eastAsia="Times New Roman" w:hAnsi="Times New Roman" w:cs="Times New Roman"/>
          <w:sz w:val="24"/>
          <w:szCs w:val="24"/>
          <w:lang w:eastAsia="ar-SA"/>
        </w:rPr>
        <w:t>judicial</w:t>
      </w:r>
      <w:r>
        <w:rPr>
          <w:rFonts w:ascii="Times New Roman" w:eastAsia="Times New Roman" w:hAnsi="Times New Roman" w:cs="Times New Roman"/>
          <w:sz w:val="24"/>
          <w:szCs w:val="24"/>
          <w:lang w:eastAsia="ar-SA"/>
        </w:rPr>
        <w:t>es, incluidos los beneficios económicos correspondientes. Finalmente, se responde la pregunta remitida por el Consejo Superior.</w:t>
      </w:r>
      <w:r w:rsidR="0026208A">
        <w:rPr>
          <w:rFonts w:ascii="Times New Roman" w:eastAsia="Times New Roman" w:hAnsi="Times New Roman" w:cs="Times New Roman"/>
          <w:sz w:val="24"/>
          <w:szCs w:val="24"/>
          <w:lang w:eastAsia="ar-SA"/>
        </w:rPr>
        <w:t xml:space="preserve"> </w:t>
      </w:r>
    </w:p>
    <w:p w14:paraId="284FC59D" w14:textId="77777777" w:rsidR="00FA6763" w:rsidRDefault="00FA6763" w:rsidP="00FA6763">
      <w:pPr>
        <w:suppressAutoHyphens/>
        <w:spacing w:after="0" w:line="276" w:lineRule="auto"/>
        <w:ind w:right="57"/>
        <w:jc w:val="both"/>
        <w:rPr>
          <w:rFonts w:ascii="Times New Roman" w:eastAsia="Times New Roman" w:hAnsi="Times New Roman" w:cs="Times New Roman"/>
          <w:sz w:val="24"/>
          <w:szCs w:val="24"/>
          <w:lang w:eastAsia="ar-SA"/>
        </w:rPr>
      </w:pPr>
    </w:p>
    <w:p w14:paraId="175CF267" w14:textId="39EF30E6" w:rsidR="00FA6763" w:rsidRPr="00DB48CB" w:rsidRDefault="00B8515C" w:rsidP="00FA6763">
      <w:pPr>
        <w:suppressAutoHyphens/>
        <w:spacing w:after="0" w:line="276" w:lineRule="auto"/>
        <w:ind w:right="5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3</w:t>
      </w:r>
      <w:r w:rsidR="00FA6763" w:rsidRPr="00530C5F">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L</w:t>
      </w:r>
      <w:r w:rsidR="00FA6763" w:rsidRPr="00DB48CB">
        <w:rPr>
          <w:rFonts w:ascii="Times New Roman" w:eastAsia="Times New Roman" w:hAnsi="Times New Roman" w:cs="Times New Roman"/>
          <w:b/>
          <w:bCs/>
          <w:sz w:val="24"/>
          <w:szCs w:val="24"/>
          <w:lang w:eastAsia="ar-SA"/>
        </w:rPr>
        <w:t xml:space="preserve">a </w:t>
      </w:r>
      <w:r w:rsidR="00FA6763">
        <w:rPr>
          <w:rFonts w:ascii="Times New Roman" w:eastAsia="Times New Roman" w:hAnsi="Times New Roman" w:cs="Times New Roman"/>
          <w:b/>
          <w:bCs/>
          <w:sz w:val="24"/>
          <w:szCs w:val="24"/>
          <w:lang w:eastAsia="ar-SA"/>
        </w:rPr>
        <w:t>relación laboral</w:t>
      </w:r>
      <w:r w:rsidR="00446BB8">
        <w:rPr>
          <w:rFonts w:ascii="Times New Roman" w:eastAsia="Times New Roman" w:hAnsi="Times New Roman" w:cs="Times New Roman"/>
          <w:b/>
          <w:bCs/>
          <w:sz w:val="24"/>
          <w:szCs w:val="24"/>
          <w:lang w:eastAsia="ar-SA"/>
        </w:rPr>
        <w:t xml:space="preserve">. La suspensión de la relación laboral. </w:t>
      </w:r>
    </w:p>
    <w:p w14:paraId="63CC0F24"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266DBAFC" w14:textId="00541B71" w:rsidR="00FA6763" w:rsidRDefault="0033729D"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w:t>
      </w:r>
      <w:r w:rsidR="002F4207">
        <w:rPr>
          <w:rFonts w:ascii="Times New Roman" w:eastAsia="Times New Roman" w:hAnsi="Times New Roman" w:cs="Times New Roman"/>
          <w:sz w:val="24"/>
          <w:szCs w:val="24"/>
          <w:lang w:eastAsia="ar-SA"/>
        </w:rPr>
        <w:t>n términos generales, e</w:t>
      </w:r>
      <w:r>
        <w:rPr>
          <w:rFonts w:ascii="Times New Roman" w:eastAsia="Times New Roman" w:hAnsi="Times New Roman" w:cs="Times New Roman"/>
          <w:sz w:val="24"/>
          <w:szCs w:val="24"/>
          <w:lang w:eastAsia="ar-SA"/>
        </w:rPr>
        <w:t>x</w:t>
      </w:r>
      <w:r w:rsidR="00FA6763">
        <w:rPr>
          <w:rFonts w:ascii="Times New Roman" w:eastAsia="Times New Roman" w:hAnsi="Times New Roman" w:cs="Times New Roman"/>
          <w:sz w:val="24"/>
          <w:szCs w:val="24"/>
          <w:lang w:eastAsia="ar-SA"/>
        </w:rPr>
        <w:t>iste relación laboral cuando una persona presta sus servicios bajo la dependencia permanente y dirección inmediata de otra, a cambio de una remuneración (artículo 18 del Código de Trabajo -CT-)</w:t>
      </w:r>
      <w:r w:rsidR="00D46BAF">
        <w:rPr>
          <w:rFonts w:ascii="Times New Roman" w:eastAsia="Times New Roman" w:hAnsi="Times New Roman" w:cs="Times New Roman"/>
          <w:sz w:val="24"/>
          <w:szCs w:val="24"/>
          <w:lang w:eastAsia="ar-SA"/>
        </w:rPr>
        <w:t xml:space="preserve">; </w:t>
      </w:r>
      <w:r w:rsidR="00FA6763">
        <w:rPr>
          <w:rFonts w:ascii="Times New Roman" w:eastAsia="Times New Roman" w:hAnsi="Times New Roman" w:cs="Times New Roman"/>
          <w:sz w:val="24"/>
          <w:szCs w:val="24"/>
          <w:lang w:eastAsia="ar-SA"/>
        </w:rPr>
        <w:t xml:space="preserve">relación </w:t>
      </w:r>
      <w:r w:rsidR="00D46BAF">
        <w:rPr>
          <w:rFonts w:ascii="Times New Roman" w:eastAsia="Times New Roman" w:hAnsi="Times New Roman" w:cs="Times New Roman"/>
          <w:sz w:val="24"/>
          <w:szCs w:val="24"/>
          <w:lang w:eastAsia="ar-SA"/>
        </w:rPr>
        <w:t xml:space="preserve">que </w:t>
      </w:r>
      <w:r w:rsidR="00FA6763">
        <w:rPr>
          <w:rFonts w:ascii="Times New Roman" w:eastAsia="Times New Roman" w:hAnsi="Times New Roman" w:cs="Times New Roman"/>
          <w:sz w:val="24"/>
          <w:szCs w:val="24"/>
          <w:lang w:eastAsia="ar-SA"/>
        </w:rPr>
        <w:t xml:space="preserve">surge con la intención de mantenerse vigente en el tiempo, por </w:t>
      </w:r>
      <w:r w:rsidR="00D46BAF">
        <w:rPr>
          <w:rFonts w:ascii="Times New Roman" w:eastAsia="Times New Roman" w:hAnsi="Times New Roman" w:cs="Times New Roman"/>
          <w:sz w:val="24"/>
          <w:szCs w:val="24"/>
          <w:lang w:eastAsia="ar-SA"/>
        </w:rPr>
        <w:t xml:space="preserve">lo cual </w:t>
      </w:r>
      <w:r w:rsidR="00FA6763">
        <w:rPr>
          <w:rFonts w:ascii="Times New Roman" w:eastAsia="Times New Roman" w:hAnsi="Times New Roman" w:cs="Times New Roman"/>
          <w:sz w:val="24"/>
          <w:szCs w:val="24"/>
          <w:lang w:eastAsia="ar-SA"/>
        </w:rPr>
        <w:t>se presume indefinida, salvo que la naturaleza del servicio a prestar permita convenir lo contrario (artículo 26 del CT).</w:t>
      </w:r>
    </w:p>
    <w:p w14:paraId="5B0DD839" w14:textId="77777777" w:rsidR="00D56785" w:rsidRDefault="00D56785"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7E357534" w14:textId="463F5918" w:rsidR="00C42C54" w:rsidRDefault="00D56785"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En el sector público</w:t>
      </w:r>
      <w:r w:rsidR="00F82BF2">
        <w:rPr>
          <w:rFonts w:ascii="Times New Roman" w:eastAsia="Times New Roman" w:hAnsi="Times New Roman" w:cs="Times New Roman"/>
          <w:sz w:val="24"/>
          <w:szCs w:val="24"/>
          <w:lang w:eastAsia="ar-SA"/>
        </w:rPr>
        <w:t xml:space="preserve"> </w:t>
      </w:r>
      <w:r w:rsidR="00C42C54">
        <w:rPr>
          <w:rFonts w:ascii="Times New Roman" w:eastAsia="Times New Roman" w:hAnsi="Times New Roman" w:cs="Times New Roman"/>
          <w:sz w:val="24"/>
          <w:szCs w:val="24"/>
          <w:lang w:eastAsia="ar-SA"/>
        </w:rPr>
        <w:t xml:space="preserve">operan </w:t>
      </w:r>
      <w:r w:rsidR="00EF7A3F">
        <w:rPr>
          <w:rFonts w:ascii="Times New Roman" w:eastAsia="Times New Roman" w:hAnsi="Times New Roman" w:cs="Times New Roman"/>
          <w:sz w:val="24"/>
          <w:szCs w:val="24"/>
          <w:lang w:eastAsia="ar-SA"/>
        </w:rPr>
        <w:t xml:space="preserve">las mismas reglas, </w:t>
      </w:r>
      <w:r w:rsidR="00C42C54">
        <w:rPr>
          <w:rFonts w:ascii="Times New Roman" w:eastAsia="Times New Roman" w:hAnsi="Times New Roman" w:cs="Times New Roman"/>
          <w:sz w:val="24"/>
          <w:szCs w:val="24"/>
          <w:lang w:eastAsia="ar-SA"/>
        </w:rPr>
        <w:t xml:space="preserve">pero </w:t>
      </w:r>
      <w:r w:rsidR="00F82BF2">
        <w:rPr>
          <w:rFonts w:ascii="Times New Roman" w:eastAsia="Times New Roman" w:hAnsi="Times New Roman" w:cs="Times New Roman"/>
          <w:sz w:val="24"/>
          <w:szCs w:val="24"/>
          <w:lang w:eastAsia="ar-SA"/>
        </w:rPr>
        <w:t xml:space="preserve">con </w:t>
      </w:r>
      <w:r w:rsidR="00C42C54">
        <w:rPr>
          <w:rFonts w:ascii="Times New Roman" w:eastAsia="Times New Roman" w:hAnsi="Times New Roman" w:cs="Times New Roman"/>
          <w:sz w:val="24"/>
          <w:szCs w:val="24"/>
          <w:lang w:eastAsia="ar-SA"/>
        </w:rPr>
        <w:t xml:space="preserve">un </w:t>
      </w:r>
      <w:r w:rsidR="00F82BF2">
        <w:rPr>
          <w:rFonts w:ascii="Times New Roman" w:eastAsia="Times New Roman" w:hAnsi="Times New Roman" w:cs="Times New Roman"/>
          <w:sz w:val="24"/>
          <w:szCs w:val="24"/>
          <w:lang w:eastAsia="ar-SA"/>
        </w:rPr>
        <w:t xml:space="preserve">fundamento distinto. </w:t>
      </w:r>
      <w:r w:rsidR="00C42C54">
        <w:rPr>
          <w:rFonts w:ascii="Times New Roman" w:eastAsia="Times New Roman" w:hAnsi="Times New Roman" w:cs="Times New Roman"/>
          <w:sz w:val="24"/>
          <w:szCs w:val="24"/>
          <w:lang w:eastAsia="ar-SA"/>
        </w:rPr>
        <w:t xml:space="preserve">Los </w:t>
      </w:r>
      <w:r>
        <w:rPr>
          <w:rFonts w:ascii="Times New Roman" w:eastAsia="Times New Roman" w:hAnsi="Times New Roman" w:cs="Times New Roman"/>
          <w:sz w:val="24"/>
          <w:szCs w:val="24"/>
          <w:lang w:eastAsia="ar-SA"/>
        </w:rPr>
        <w:t>artículos 191 y 192 de la Constitución Política</w:t>
      </w:r>
      <w:r w:rsidR="00C42C54">
        <w:rPr>
          <w:rFonts w:ascii="Times New Roman" w:eastAsia="Times New Roman" w:hAnsi="Times New Roman" w:cs="Times New Roman"/>
          <w:sz w:val="24"/>
          <w:szCs w:val="24"/>
          <w:lang w:eastAsia="ar-SA"/>
        </w:rPr>
        <w:t xml:space="preserve"> (CP) establecen </w:t>
      </w:r>
      <w:r w:rsidR="00EF7A3F">
        <w:rPr>
          <w:rFonts w:ascii="Times New Roman" w:eastAsia="Times New Roman" w:hAnsi="Times New Roman" w:cs="Times New Roman"/>
          <w:sz w:val="24"/>
          <w:szCs w:val="24"/>
          <w:lang w:eastAsia="ar-SA"/>
        </w:rPr>
        <w:t xml:space="preserve">un régimen laboral distinto para el sector público. </w:t>
      </w:r>
      <w:r w:rsidR="00C42C54">
        <w:rPr>
          <w:rFonts w:ascii="Times New Roman" w:eastAsia="Times New Roman" w:hAnsi="Times New Roman" w:cs="Times New Roman"/>
          <w:sz w:val="24"/>
          <w:szCs w:val="24"/>
          <w:lang w:eastAsia="ar-SA"/>
        </w:rPr>
        <w:t>Según esas normas, l</w:t>
      </w:r>
      <w:r>
        <w:rPr>
          <w:rFonts w:ascii="Times New Roman" w:eastAsia="Times New Roman" w:hAnsi="Times New Roman" w:cs="Times New Roman"/>
          <w:sz w:val="24"/>
          <w:szCs w:val="24"/>
          <w:lang w:eastAsia="ar-SA"/>
        </w:rPr>
        <w:t>os servidores público</w:t>
      </w:r>
      <w:r w:rsidR="00F82BF2">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se encuentran sujetos a una relación </w:t>
      </w:r>
      <w:r w:rsidR="00C42C54">
        <w:rPr>
          <w:rFonts w:ascii="Times New Roman" w:eastAsia="Times New Roman" w:hAnsi="Times New Roman" w:cs="Times New Roman"/>
          <w:sz w:val="24"/>
          <w:szCs w:val="24"/>
          <w:lang w:eastAsia="ar-SA"/>
        </w:rPr>
        <w:t xml:space="preserve">de trabajo </w:t>
      </w:r>
      <w:r>
        <w:rPr>
          <w:rFonts w:ascii="Times New Roman" w:eastAsia="Times New Roman" w:hAnsi="Times New Roman" w:cs="Times New Roman"/>
          <w:sz w:val="24"/>
          <w:szCs w:val="24"/>
          <w:lang w:eastAsia="ar-SA"/>
        </w:rPr>
        <w:t>especial</w:t>
      </w:r>
      <w:r w:rsidR="00EF7A3F">
        <w:rPr>
          <w:rFonts w:ascii="Times New Roman" w:eastAsia="Times New Roman" w:hAnsi="Times New Roman" w:cs="Times New Roman"/>
          <w:sz w:val="24"/>
          <w:szCs w:val="24"/>
          <w:lang w:eastAsia="ar-SA"/>
        </w:rPr>
        <w:t>, regida por el Derecho Público,</w:t>
      </w:r>
      <w:r>
        <w:rPr>
          <w:rFonts w:ascii="Times New Roman" w:eastAsia="Times New Roman" w:hAnsi="Times New Roman" w:cs="Times New Roman"/>
          <w:sz w:val="24"/>
          <w:szCs w:val="24"/>
          <w:lang w:eastAsia="ar-SA"/>
        </w:rPr>
        <w:t xml:space="preserve"> comúnmente </w:t>
      </w:r>
      <w:r w:rsidR="00C42C54">
        <w:rPr>
          <w:rFonts w:ascii="Times New Roman" w:eastAsia="Times New Roman" w:hAnsi="Times New Roman" w:cs="Times New Roman"/>
          <w:sz w:val="24"/>
          <w:szCs w:val="24"/>
          <w:lang w:eastAsia="ar-SA"/>
        </w:rPr>
        <w:t xml:space="preserve">denominada relación de servicio (artículo 112 de la Ley General de la Administración Pública -LGAP-), o simplemente </w:t>
      </w:r>
      <w:r>
        <w:rPr>
          <w:rFonts w:ascii="Times New Roman" w:eastAsia="Times New Roman" w:hAnsi="Times New Roman" w:cs="Times New Roman"/>
          <w:sz w:val="24"/>
          <w:szCs w:val="24"/>
          <w:lang w:eastAsia="ar-SA"/>
        </w:rPr>
        <w:t>relación estatutaria.</w:t>
      </w:r>
      <w:r w:rsidR="00F82BF2">
        <w:rPr>
          <w:rFonts w:ascii="Times New Roman" w:eastAsia="Times New Roman" w:hAnsi="Times New Roman" w:cs="Times New Roman"/>
          <w:sz w:val="24"/>
          <w:szCs w:val="24"/>
          <w:lang w:eastAsia="ar-SA"/>
        </w:rPr>
        <w:t xml:space="preserve"> </w:t>
      </w:r>
    </w:p>
    <w:p w14:paraId="612E5112" w14:textId="77777777" w:rsidR="00C42C54" w:rsidRDefault="00C42C54"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2FC20E95" w14:textId="2778F1AB" w:rsidR="00EE4921" w:rsidRDefault="000021DD"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partir de esa</w:t>
      </w:r>
      <w:r w:rsidR="00EF7A3F">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regulaci</w:t>
      </w:r>
      <w:r w:rsidR="00EF7A3F">
        <w:rPr>
          <w:rFonts w:ascii="Times New Roman" w:eastAsia="Times New Roman" w:hAnsi="Times New Roman" w:cs="Times New Roman"/>
          <w:sz w:val="24"/>
          <w:szCs w:val="24"/>
          <w:lang w:eastAsia="ar-SA"/>
        </w:rPr>
        <w:t>ones</w:t>
      </w:r>
      <w:r>
        <w:rPr>
          <w:rFonts w:ascii="Times New Roman" w:eastAsia="Times New Roman" w:hAnsi="Times New Roman" w:cs="Times New Roman"/>
          <w:sz w:val="24"/>
          <w:szCs w:val="24"/>
          <w:lang w:eastAsia="ar-SA"/>
        </w:rPr>
        <w:t xml:space="preserve">, la función pública se caracteriza por </w:t>
      </w:r>
      <w:r w:rsidR="00C42C54">
        <w:rPr>
          <w:rFonts w:ascii="Times New Roman" w:eastAsia="Times New Roman" w:hAnsi="Times New Roman" w:cs="Times New Roman"/>
          <w:sz w:val="24"/>
          <w:szCs w:val="24"/>
          <w:lang w:eastAsia="ar-SA"/>
        </w:rPr>
        <w:t>reconocer a favor de las personas servidoras un</w:t>
      </w:r>
      <w:r>
        <w:rPr>
          <w:rFonts w:ascii="Times New Roman" w:eastAsia="Times New Roman" w:hAnsi="Times New Roman" w:cs="Times New Roman"/>
          <w:sz w:val="24"/>
          <w:szCs w:val="24"/>
          <w:lang w:eastAsia="ar-SA"/>
        </w:rPr>
        <w:t>a serie de derechos básicos y comunes</w:t>
      </w:r>
      <w:r w:rsidR="00EE4921">
        <w:rPr>
          <w:rFonts w:ascii="Times New Roman" w:eastAsia="Times New Roman" w:hAnsi="Times New Roman" w:cs="Times New Roman"/>
          <w:sz w:val="24"/>
          <w:szCs w:val="24"/>
          <w:lang w:eastAsia="ar-SA"/>
        </w:rPr>
        <w:t xml:space="preserve"> a todas ellas</w:t>
      </w:r>
      <w:r>
        <w:rPr>
          <w:rFonts w:ascii="Times New Roman" w:eastAsia="Times New Roman" w:hAnsi="Times New Roman" w:cs="Times New Roman"/>
          <w:sz w:val="24"/>
          <w:szCs w:val="24"/>
          <w:lang w:eastAsia="ar-SA"/>
        </w:rPr>
        <w:t>, entre los que destaca</w:t>
      </w:r>
      <w:r w:rsidR="00EE4921">
        <w:rPr>
          <w:rFonts w:ascii="Times New Roman" w:eastAsia="Times New Roman" w:hAnsi="Times New Roman" w:cs="Times New Roman"/>
          <w:sz w:val="24"/>
          <w:szCs w:val="24"/>
          <w:lang w:eastAsia="ar-SA"/>
        </w:rPr>
        <w:t xml:space="preserve"> -con especial</w:t>
      </w:r>
      <w:r w:rsidR="00EF7A3F">
        <w:rPr>
          <w:rFonts w:ascii="Times New Roman" w:eastAsia="Times New Roman" w:hAnsi="Times New Roman" w:cs="Times New Roman"/>
          <w:sz w:val="24"/>
          <w:szCs w:val="24"/>
          <w:lang w:eastAsia="ar-SA"/>
        </w:rPr>
        <w:t xml:space="preserve"> intensidad</w:t>
      </w:r>
      <w:r w:rsidR="00EE492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la estabilidad en el puesto, no como un privilegio, sino como una garantía, para asegurar </w:t>
      </w:r>
      <w:r w:rsidR="00C42C54">
        <w:rPr>
          <w:rFonts w:ascii="Times New Roman" w:eastAsia="Times New Roman" w:hAnsi="Times New Roman" w:cs="Times New Roman"/>
          <w:sz w:val="24"/>
          <w:szCs w:val="24"/>
          <w:lang w:eastAsia="ar-SA"/>
        </w:rPr>
        <w:t xml:space="preserve">la </w:t>
      </w:r>
      <w:r>
        <w:rPr>
          <w:rFonts w:ascii="Times New Roman" w:eastAsia="Times New Roman" w:hAnsi="Times New Roman" w:cs="Times New Roman"/>
          <w:sz w:val="24"/>
          <w:szCs w:val="24"/>
          <w:lang w:eastAsia="ar-SA"/>
        </w:rPr>
        <w:t xml:space="preserve">imparcialidad en el ejercicio de las funciones </w:t>
      </w:r>
      <w:r w:rsidR="00C42C54">
        <w:rPr>
          <w:rFonts w:ascii="Times New Roman" w:eastAsia="Times New Roman" w:hAnsi="Times New Roman" w:cs="Times New Roman"/>
          <w:sz w:val="24"/>
          <w:szCs w:val="24"/>
          <w:lang w:eastAsia="ar-SA"/>
        </w:rPr>
        <w:t>públicas.</w:t>
      </w:r>
    </w:p>
    <w:p w14:paraId="64660942" w14:textId="77777777" w:rsidR="00EE4921" w:rsidRDefault="00EE4921"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3383AF3C" w14:textId="618DA728" w:rsidR="000E3709" w:rsidRDefault="00441C17"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Esa </w:t>
      </w:r>
      <w:r w:rsidR="00EE4921">
        <w:rPr>
          <w:rFonts w:ascii="Times New Roman" w:eastAsia="Times New Roman" w:hAnsi="Times New Roman" w:cs="Times New Roman"/>
          <w:sz w:val="24"/>
          <w:szCs w:val="24"/>
          <w:lang w:eastAsia="ar-SA"/>
        </w:rPr>
        <w:t xml:space="preserve">estabilidad es el derecho de las personas servidoras </w:t>
      </w:r>
      <w:r>
        <w:rPr>
          <w:rFonts w:ascii="Times New Roman" w:eastAsia="Times New Roman" w:hAnsi="Times New Roman" w:cs="Times New Roman"/>
          <w:sz w:val="24"/>
          <w:szCs w:val="24"/>
          <w:lang w:eastAsia="ar-SA"/>
        </w:rPr>
        <w:t xml:space="preserve">públicas </w:t>
      </w:r>
      <w:r w:rsidR="00EE4921">
        <w:rPr>
          <w:rFonts w:ascii="Times New Roman" w:eastAsia="Times New Roman" w:hAnsi="Times New Roman" w:cs="Times New Roman"/>
          <w:sz w:val="24"/>
          <w:szCs w:val="24"/>
          <w:lang w:eastAsia="ar-SA"/>
        </w:rPr>
        <w:t>a conservar el puesto asignado en condición titular, durante el tiempo que dure la relación estatutaria</w:t>
      </w:r>
      <w:r w:rsidR="000E3709">
        <w:rPr>
          <w:rFonts w:ascii="Times New Roman" w:eastAsia="Times New Roman" w:hAnsi="Times New Roman" w:cs="Times New Roman"/>
          <w:sz w:val="24"/>
          <w:szCs w:val="24"/>
          <w:lang w:eastAsia="ar-SA"/>
        </w:rPr>
        <w:t xml:space="preserve">; salvo que incurra </w:t>
      </w:r>
      <w:r w:rsidR="00EE4921">
        <w:rPr>
          <w:rFonts w:ascii="Times New Roman" w:eastAsia="Times New Roman" w:hAnsi="Times New Roman" w:cs="Times New Roman"/>
          <w:sz w:val="24"/>
          <w:szCs w:val="24"/>
          <w:lang w:eastAsia="ar-SA"/>
        </w:rPr>
        <w:t>en alguna de las causales de despido previstas en la legislación de trabajo, o cuando resulte necesaria una reducción forzosa de servicios</w:t>
      </w:r>
      <w:r w:rsidR="000E3709">
        <w:rPr>
          <w:rFonts w:ascii="Times New Roman" w:eastAsia="Times New Roman" w:hAnsi="Times New Roman" w:cs="Times New Roman"/>
          <w:sz w:val="24"/>
          <w:szCs w:val="24"/>
          <w:lang w:eastAsia="ar-SA"/>
        </w:rPr>
        <w:t>,</w:t>
      </w:r>
      <w:r w:rsidR="00EE4921">
        <w:rPr>
          <w:rFonts w:ascii="Times New Roman" w:eastAsia="Times New Roman" w:hAnsi="Times New Roman" w:cs="Times New Roman"/>
          <w:sz w:val="24"/>
          <w:szCs w:val="24"/>
          <w:lang w:eastAsia="ar-SA"/>
        </w:rPr>
        <w:t xml:space="preserve"> por falta de fondos públicos </w:t>
      </w:r>
      <w:r w:rsidR="000E3709">
        <w:rPr>
          <w:rFonts w:ascii="Times New Roman" w:eastAsia="Times New Roman" w:hAnsi="Times New Roman" w:cs="Times New Roman"/>
          <w:sz w:val="24"/>
          <w:szCs w:val="24"/>
          <w:lang w:eastAsia="ar-SA"/>
        </w:rPr>
        <w:t>o para una mejor organización de la administración.</w:t>
      </w:r>
    </w:p>
    <w:p w14:paraId="62683538" w14:textId="77777777" w:rsidR="00D56785" w:rsidRDefault="00D56785"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4FB6859D" w14:textId="680EA922" w:rsidR="00D56785" w:rsidRDefault="000E3709" w:rsidP="00D56785">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En ambos casos, tanto en el sector privado, como en el sector público, </w:t>
      </w:r>
      <w:r w:rsidR="00D56785">
        <w:rPr>
          <w:rFonts w:ascii="Times New Roman" w:eastAsia="Times New Roman" w:hAnsi="Times New Roman" w:cs="Times New Roman"/>
          <w:sz w:val="24"/>
          <w:szCs w:val="24"/>
          <w:lang w:eastAsia="ar-SA"/>
        </w:rPr>
        <w:t xml:space="preserve">se admite la existencia de circunstancias que suspenden o interrumpen la relación laboral. </w:t>
      </w:r>
      <w:r w:rsidR="00D56785" w:rsidRPr="0086614A">
        <w:rPr>
          <w:rFonts w:ascii="Times New Roman" w:eastAsia="Times New Roman" w:hAnsi="Times New Roman" w:cs="Times New Roman"/>
          <w:sz w:val="24"/>
          <w:szCs w:val="24"/>
          <w:u w:val="single"/>
          <w:lang w:eastAsia="ar-SA"/>
        </w:rPr>
        <w:t>La suspensión -por regla general- aplaza el cumplimiento de las obligaciones fundamentales de la relación, a saber, la prestación efectiva de servicios -por parte del trabajador- y la remuneración -a cargo de la parte patronal-, pero supone la continuidad del vínculo</w:t>
      </w:r>
      <w:r w:rsidR="00D56785">
        <w:rPr>
          <w:rFonts w:ascii="Times New Roman" w:eastAsia="Times New Roman" w:hAnsi="Times New Roman" w:cs="Times New Roman"/>
          <w:sz w:val="24"/>
          <w:szCs w:val="24"/>
          <w:lang w:eastAsia="ar-SA"/>
        </w:rPr>
        <w:t>. Así lo reconoce el párrafo tercero del artículo 153 del CT.</w:t>
      </w:r>
      <w:r w:rsidR="005C7C5A">
        <w:rPr>
          <w:rFonts w:ascii="Times New Roman" w:eastAsia="Times New Roman" w:hAnsi="Times New Roman" w:cs="Times New Roman"/>
          <w:sz w:val="24"/>
          <w:szCs w:val="24"/>
          <w:lang w:eastAsia="ar-SA"/>
        </w:rPr>
        <w:t xml:space="preserve"> </w:t>
      </w:r>
      <w:r w:rsidR="00D56785">
        <w:rPr>
          <w:rFonts w:ascii="Times New Roman" w:eastAsia="Times New Roman" w:hAnsi="Times New Roman" w:cs="Times New Roman"/>
          <w:sz w:val="24"/>
          <w:szCs w:val="24"/>
          <w:lang w:eastAsia="ar-SA"/>
        </w:rPr>
        <w:t>Por su parte, la interrupción de la relación de trabajo</w:t>
      </w:r>
      <w:r w:rsidR="00D56785" w:rsidRPr="001034D8">
        <w:rPr>
          <w:rFonts w:ascii="Times New Roman" w:eastAsia="Times New Roman" w:hAnsi="Times New Roman" w:cs="Times New Roman"/>
          <w:sz w:val="24"/>
          <w:szCs w:val="24"/>
          <w:lang w:eastAsia="ar-SA"/>
        </w:rPr>
        <w:t xml:space="preserve"> </w:t>
      </w:r>
      <w:r w:rsidR="00D56785">
        <w:rPr>
          <w:rFonts w:ascii="Times New Roman" w:eastAsia="Times New Roman" w:hAnsi="Times New Roman" w:cs="Times New Roman"/>
          <w:sz w:val="24"/>
          <w:szCs w:val="24"/>
          <w:lang w:eastAsia="ar-SA"/>
        </w:rPr>
        <w:t xml:space="preserve">entraña la extinción del nexo laboral, con las consecuencias correspondientes.            </w:t>
      </w:r>
    </w:p>
    <w:p w14:paraId="2830AC55" w14:textId="77777777" w:rsidR="00D56785" w:rsidRDefault="00D56785" w:rsidP="00D56785">
      <w:pPr>
        <w:suppressAutoHyphens/>
        <w:spacing w:after="0" w:line="276" w:lineRule="auto"/>
        <w:ind w:right="57" w:firstLine="851"/>
        <w:jc w:val="both"/>
        <w:rPr>
          <w:rFonts w:ascii="Times New Roman" w:eastAsia="Times New Roman" w:hAnsi="Times New Roman" w:cs="Times New Roman"/>
          <w:sz w:val="24"/>
          <w:szCs w:val="24"/>
          <w:lang w:eastAsia="ar-SA"/>
        </w:rPr>
      </w:pPr>
    </w:p>
    <w:p w14:paraId="596D432A" w14:textId="6E4FF99D" w:rsidR="00D56785" w:rsidRDefault="00D56785" w:rsidP="00D56785">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Conforme al artículo 79 del CT, </w:t>
      </w:r>
      <w:r w:rsidRPr="00424161">
        <w:rPr>
          <w:rFonts w:ascii="Times New Roman" w:eastAsia="Times New Roman" w:hAnsi="Times New Roman" w:cs="Times New Roman"/>
          <w:sz w:val="24"/>
          <w:szCs w:val="24"/>
          <w:u w:val="single"/>
          <w:lang w:eastAsia="ar-SA"/>
        </w:rPr>
        <w:t xml:space="preserve">la enfermedad comprobada que incapacite al empleado para el desempeño normal de sus funciones hasta por tres </w:t>
      </w:r>
      <w:r w:rsidRPr="0086614A">
        <w:rPr>
          <w:rFonts w:ascii="Times New Roman" w:eastAsia="Times New Roman" w:hAnsi="Times New Roman" w:cs="Times New Roman"/>
          <w:sz w:val="24"/>
          <w:szCs w:val="24"/>
          <w:u w:val="single"/>
          <w:lang w:eastAsia="ar-SA"/>
        </w:rPr>
        <w:t>meses es causal de suspensión de la relación laboral</w:t>
      </w:r>
      <w:r>
        <w:rPr>
          <w:rFonts w:ascii="Times New Roman" w:eastAsia="Times New Roman" w:hAnsi="Times New Roman" w:cs="Times New Roman"/>
          <w:sz w:val="24"/>
          <w:szCs w:val="24"/>
          <w:lang w:eastAsia="ar-SA"/>
        </w:rPr>
        <w:t xml:space="preserve">, sin responsabilidad para el trabajador. </w:t>
      </w:r>
      <w:r w:rsidRPr="00424161">
        <w:rPr>
          <w:rFonts w:ascii="Times New Roman" w:eastAsia="Times New Roman" w:hAnsi="Times New Roman" w:cs="Times New Roman"/>
          <w:sz w:val="24"/>
          <w:szCs w:val="24"/>
          <w:u w:val="single"/>
          <w:lang w:eastAsia="ar-SA"/>
        </w:rPr>
        <w:t>En esos casos</w:t>
      </w:r>
      <w:r>
        <w:rPr>
          <w:rFonts w:ascii="Times New Roman" w:eastAsia="Times New Roman" w:hAnsi="Times New Roman" w:cs="Times New Roman"/>
          <w:sz w:val="24"/>
          <w:szCs w:val="24"/>
          <w:lang w:eastAsia="ar-SA"/>
        </w:rPr>
        <w:t xml:space="preserve">, dice la norma, </w:t>
      </w:r>
      <w:r w:rsidRPr="00424161">
        <w:rPr>
          <w:rFonts w:ascii="Times New Roman" w:eastAsia="Times New Roman" w:hAnsi="Times New Roman" w:cs="Times New Roman"/>
          <w:sz w:val="24"/>
          <w:szCs w:val="24"/>
          <w:u w:val="single"/>
          <w:lang w:eastAsia="ar-SA"/>
        </w:rPr>
        <w:t>el patrono debe dar licencia al trabajador, hasta que se reestablezca, y</w:t>
      </w:r>
      <w:r>
        <w:rPr>
          <w:rFonts w:ascii="Times New Roman" w:eastAsia="Times New Roman" w:hAnsi="Times New Roman" w:cs="Times New Roman"/>
          <w:sz w:val="24"/>
          <w:szCs w:val="24"/>
          <w:u w:val="single"/>
          <w:lang w:eastAsia="ar-SA"/>
        </w:rPr>
        <w:t xml:space="preserve"> </w:t>
      </w:r>
      <w:r w:rsidRPr="00424161">
        <w:rPr>
          <w:rFonts w:ascii="Times New Roman" w:eastAsia="Times New Roman" w:hAnsi="Times New Roman" w:cs="Times New Roman"/>
          <w:sz w:val="24"/>
          <w:szCs w:val="24"/>
          <w:u w:val="single"/>
          <w:lang w:eastAsia="ar-SA"/>
        </w:rPr>
        <w:t>cancelar la parte proporcional del salario que corresponda</w:t>
      </w:r>
      <w:r>
        <w:rPr>
          <w:rFonts w:ascii="Times New Roman" w:eastAsia="Times New Roman" w:hAnsi="Times New Roman" w:cs="Times New Roman"/>
          <w:sz w:val="24"/>
          <w:szCs w:val="24"/>
          <w:lang w:eastAsia="ar-SA"/>
        </w:rPr>
        <w:t>.</w:t>
      </w:r>
    </w:p>
    <w:p w14:paraId="1B593D20" w14:textId="77777777" w:rsidR="00662679" w:rsidRDefault="00662679" w:rsidP="00D56785">
      <w:pPr>
        <w:suppressAutoHyphens/>
        <w:spacing w:after="0" w:line="276" w:lineRule="auto"/>
        <w:ind w:right="57" w:firstLine="851"/>
        <w:jc w:val="both"/>
        <w:rPr>
          <w:rFonts w:ascii="Times New Roman" w:eastAsia="Times New Roman" w:hAnsi="Times New Roman" w:cs="Times New Roman"/>
          <w:sz w:val="24"/>
          <w:szCs w:val="24"/>
          <w:lang w:eastAsia="ar-SA"/>
        </w:rPr>
      </w:pPr>
    </w:p>
    <w:p w14:paraId="3D2AFEB5" w14:textId="77777777" w:rsidR="00662679" w:rsidRDefault="00662679" w:rsidP="00662679">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Lo anterior significa que la incapacidad por enfermedad es una causal de suspensión de la relación laboral. Su concurrencia inhibe temporalmente el deber laboral de prestar servicios y la obligación patronal de pagar salario. Ella no afecta la continuidad del vínculo de trabajo, el cual se mantiene vigente. </w:t>
      </w:r>
    </w:p>
    <w:p w14:paraId="6AB85893" w14:textId="77777777" w:rsidR="00662679" w:rsidRDefault="00662679" w:rsidP="00D56785">
      <w:pPr>
        <w:suppressAutoHyphens/>
        <w:spacing w:after="0" w:line="276" w:lineRule="auto"/>
        <w:ind w:right="57" w:firstLine="851"/>
        <w:jc w:val="both"/>
        <w:rPr>
          <w:rFonts w:ascii="Times New Roman" w:eastAsia="Times New Roman" w:hAnsi="Times New Roman" w:cs="Times New Roman"/>
          <w:sz w:val="24"/>
          <w:szCs w:val="24"/>
          <w:lang w:eastAsia="ar-SA"/>
        </w:rPr>
      </w:pPr>
    </w:p>
    <w:p w14:paraId="5F2995D1" w14:textId="6D7A6F5D" w:rsidR="00FA6763" w:rsidRPr="00265BCE" w:rsidRDefault="00B8515C" w:rsidP="00FA6763">
      <w:pPr>
        <w:suppressAutoHyphens/>
        <w:spacing w:after="0" w:line="276" w:lineRule="auto"/>
        <w:ind w:right="5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4</w:t>
      </w:r>
      <w:r w:rsidR="00FA6763">
        <w:rPr>
          <w:rFonts w:ascii="Times New Roman" w:eastAsia="Times New Roman" w:hAnsi="Times New Roman" w:cs="Times New Roman"/>
          <w:b/>
          <w:bCs/>
          <w:sz w:val="24"/>
          <w:szCs w:val="24"/>
          <w:lang w:eastAsia="ar-SA"/>
        </w:rPr>
        <w:t xml:space="preserve">. La incapacidad temporal por enfermedad y la seguridad social. </w:t>
      </w:r>
    </w:p>
    <w:p w14:paraId="5965511C"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19AF961C" w14:textId="339D2064" w:rsidR="00662679" w:rsidRDefault="00662679" w:rsidP="00662679">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Frente a la suspensión de la relación de trabajo o de servicio, por incapacidad médica temporal, con el consecuente aplazamiento de las principales obligaciones de ese vínculo, prestación efectiva de servicio y pago de salario; surge la necesidad de proteger a la persona trabajadora que ve disminuido su ingreso por situaciones adversas e involuntarias.</w:t>
      </w:r>
    </w:p>
    <w:p w14:paraId="7C2618DC" w14:textId="77777777" w:rsidR="00662679" w:rsidRDefault="00662679" w:rsidP="00662679">
      <w:pPr>
        <w:suppressAutoHyphens/>
        <w:spacing w:after="0" w:line="276" w:lineRule="auto"/>
        <w:ind w:right="57" w:firstLine="851"/>
        <w:jc w:val="both"/>
        <w:rPr>
          <w:rFonts w:ascii="Times New Roman" w:eastAsia="Times New Roman" w:hAnsi="Times New Roman" w:cs="Times New Roman"/>
          <w:sz w:val="24"/>
          <w:szCs w:val="24"/>
          <w:lang w:eastAsia="ar-SA"/>
        </w:rPr>
      </w:pPr>
    </w:p>
    <w:p w14:paraId="1EE58560" w14:textId="748788D2"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El artículo 73 de l</w:t>
      </w:r>
      <w:r w:rsidRPr="009C1568">
        <w:rPr>
          <w:rFonts w:ascii="Times New Roman" w:eastAsia="Times New Roman" w:hAnsi="Times New Roman" w:cs="Times New Roman"/>
          <w:sz w:val="24"/>
          <w:szCs w:val="24"/>
          <w:lang w:eastAsia="ar-SA"/>
        </w:rPr>
        <w:t xml:space="preserve">a Constitución Política </w:t>
      </w:r>
      <w:r>
        <w:rPr>
          <w:rFonts w:ascii="Times New Roman" w:eastAsia="Times New Roman" w:hAnsi="Times New Roman" w:cs="Times New Roman"/>
          <w:sz w:val="24"/>
          <w:szCs w:val="24"/>
          <w:lang w:eastAsia="ar-SA"/>
        </w:rPr>
        <w:t>(</w:t>
      </w:r>
      <w:r w:rsidRPr="009C1568">
        <w:rPr>
          <w:rFonts w:ascii="Times New Roman" w:eastAsia="Times New Roman" w:hAnsi="Times New Roman" w:cs="Times New Roman"/>
          <w:sz w:val="24"/>
          <w:szCs w:val="24"/>
          <w:lang w:eastAsia="ar-SA"/>
        </w:rPr>
        <w:t>CP</w:t>
      </w:r>
      <w:r>
        <w:rPr>
          <w:rFonts w:ascii="Times New Roman" w:eastAsia="Times New Roman" w:hAnsi="Times New Roman" w:cs="Times New Roman"/>
          <w:sz w:val="24"/>
          <w:szCs w:val="24"/>
          <w:lang w:eastAsia="ar-SA"/>
        </w:rPr>
        <w:t xml:space="preserve">) establece los seguros sociales en beneficio de las personas trabajadoras, para protegerlas de los riesgos derivados de </w:t>
      </w:r>
      <w:r w:rsidRPr="00BF0FD5">
        <w:rPr>
          <w:rFonts w:ascii="Times New Roman" w:eastAsia="Times New Roman" w:hAnsi="Times New Roman" w:cs="Times New Roman"/>
          <w:sz w:val="24"/>
          <w:szCs w:val="24"/>
          <w:u w:val="single"/>
          <w:lang w:eastAsia="ar-SA"/>
        </w:rPr>
        <w:t>enfermedad</w:t>
      </w:r>
      <w:r>
        <w:rPr>
          <w:rFonts w:ascii="Times New Roman" w:eastAsia="Times New Roman" w:hAnsi="Times New Roman" w:cs="Times New Roman"/>
          <w:sz w:val="24"/>
          <w:szCs w:val="24"/>
          <w:lang w:eastAsia="ar-SA"/>
        </w:rPr>
        <w:t xml:space="preserve">, invalidez, maternidad, vejez, muerte y demás contingencias que señale la legislación ordinaria. Además, encomienda la administración y el gobierno de esos beneficios a la Caja Costarricense de Seguro Social (CCSS).  </w:t>
      </w:r>
    </w:p>
    <w:p w14:paraId="663A846C"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5CE71F1B" w14:textId="4B780F5F" w:rsidR="00FA6763" w:rsidRP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sidRPr="00FA6763">
        <w:rPr>
          <w:rFonts w:ascii="Times New Roman" w:eastAsia="Times New Roman" w:hAnsi="Times New Roman" w:cs="Times New Roman"/>
          <w:sz w:val="24"/>
          <w:szCs w:val="24"/>
          <w:lang w:eastAsia="ar-SA"/>
        </w:rPr>
        <w:t xml:space="preserve">Mediante Ley </w:t>
      </w:r>
      <w:proofErr w:type="spellStart"/>
      <w:r w:rsidRPr="00FA6763">
        <w:rPr>
          <w:rFonts w:ascii="Times New Roman" w:eastAsia="Times New Roman" w:hAnsi="Times New Roman" w:cs="Times New Roman"/>
          <w:sz w:val="24"/>
          <w:szCs w:val="24"/>
          <w:lang w:eastAsia="ar-SA"/>
        </w:rPr>
        <w:t>N°</w:t>
      </w:r>
      <w:proofErr w:type="spellEnd"/>
      <w:r w:rsidRPr="00FA6763">
        <w:rPr>
          <w:rFonts w:ascii="Times New Roman" w:eastAsia="Times New Roman" w:hAnsi="Times New Roman" w:cs="Times New Roman"/>
          <w:sz w:val="24"/>
          <w:szCs w:val="24"/>
          <w:lang w:eastAsia="ar-SA"/>
        </w:rPr>
        <w:t xml:space="preserve"> 4737 (B), de 29 de marzo de 1971, la Asamblea Legislativa ratificó e introdujo en nuestro ordenamiento jurídico el Convenio 130 de la Organización Internacional del Trabajo, cuy</w:t>
      </w:r>
      <w:r w:rsidR="00662679">
        <w:rPr>
          <w:rFonts w:ascii="Times New Roman" w:eastAsia="Times New Roman" w:hAnsi="Times New Roman" w:cs="Times New Roman"/>
          <w:sz w:val="24"/>
          <w:szCs w:val="24"/>
          <w:lang w:eastAsia="ar-SA"/>
        </w:rPr>
        <w:t xml:space="preserve">o contenido </w:t>
      </w:r>
      <w:r w:rsidRPr="00FA6763">
        <w:rPr>
          <w:rFonts w:ascii="Times New Roman" w:eastAsia="Times New Roman" w:hAnsi="Times New Roman" w:cs="Times New Roman"/>
          <w:sz w:val="24"/>
          <w:szCs w:val="24"/>
          <w:lang w:eastAsia="ar-SA"/>
        </w:rPr>
        <w:t xml:space="preserve">impone al Estado costarricense la obligación de brindar cobertura social a las personas trabajadoras incapacitadas por enfermedad, garantizándoles el suministro de prestaciones económicas (artículo 18) mediante un pago periódico (artículo 21) al menos igual al 60% del ingreso de la persona (artículos 22 y 23). </w:t>
      </w:r>
    </w:p>
    <w:p w14:paraId="29A13038" w14:textId="77777777" w:rsidR="00FA6763" w:rsidRPr="008F7188" w:rsidRDefault="00FA6763" w:rsidP="00FA6763">
      <w:pPr>
        <w:suppressAutoHyphens/>
        <w:spacing w:after="0" w:line="276" w:lineRule="auto"/>
        <w:ind w:firstLine="851"/>
        <w:jc w:val="both"/>
        <w:rPr>
          <w:rFonts w:ascii="Times New Roman" w:eastAsia="Times New Roman" w:hAnsi="Times New Roman" w:cs="Times New Roman"/>
          <w:sz w:val="24"/>
          <w:szCs w:val="24"/>
          <w:highlight w:val="red"/>
          <w:lang w:eastAsia="ar-SA"/>
        </w:rPr>
      </w:pPr>
      <w:r w:rsidRPr="008F7188">
        <w:rPr>
          <w:rFonts w:ascii="Times New Roman" w:eastAsia="Times New Roman" w:hAnsi="Times New Roman" w:cs="Times New Roman"/>
          <w:sz w:val="24"/>
          <w:szCs w:val="24"/>
          <w:highlight w:val="red"/>
          <w:lang w:eastAsia="ar-SA"/>
        </w:rPr>
        <w:t xml:space="preserve">                    </w:t>
      </w:r>
    </w:p>
    <w:p w14:paraId="27C38CEB" w14:textId="5191ABB3"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sidRPr="00FA6763">
        <w:rPr>
          <w:rFonts w:ascii="Times New Roman" w:eastAsia="Times New Roman" w:hAnsi="Times New Roman" w:cs="Times New Roman"/>
          <w:sz w:val="24"/>
          <w:szCs w:val="24"/>
          <w:lang w:eastAsia="ar-SA"/>
        </w:rPr>
        <w:t xml:space="preserve">Además, </w:t>
      </w:r>
      <w:r>
        <w:rPr>
          <w:rFonts w:ascii="Times New Roman" w:eastAsia="Times New Roman" w:hAnsi="Times New Roman" w:cs="Times New Roman"/>
          <w:sz w:val="24"/>
          <w:szCs w:val="24"/>
          <w:lang w:eastAsia="ar-SA"/>
        </w:rPr>
        <w:t xml:space="preserve">por </w:t>
      </w:r>
      <w:r w:rsidRPr="00FA6763">
        <w:rPr>
          <w:rFonts w:ascii="Times New Roman" w:eastAsia="Times New Roman" w:hAnsi="Times New Roman" w:cs="Times New Roman"/>
          <w:sz w:val="24"/>
          <w:szCs w:val="24"/>
          <w:lang w:eastAsia="ar-SA"/>
        </w:rPr>
        <w:t xml:space="preserve">Ley </w:t>
      </w:r>
      <w:proofErr w:type="spellStart"/>
      <w:r w:rsidRPr="00FA6763">
        <w:rPr>
          <w:rFonts w:ascii="Times New Roman" w:eastAsia="Times New Roman" w:hAnsi="Times New Roman" w:cs="Times New Roman"/>
          <w:sz w:val="24"/>
          <w:szCs w:val="24"/>
          <w:lang w:eastAsia="ar-SA"/>
        </w:rPr>
        <w:t>N°</w:t>
      </w:r>
      <w:proofErr w:type="spellEnd"/>
      <w:r w:rsidRPr="00FA6763">
        <w:rPr>
          <w:rFonts w:ascii="Times New Roman" w:eastAsia="Times New Roman" w:hAnsi="Times New Roman" w:cs="Times New Roman"/>
          <w:sz w:val="24"/>
          <w:szCs w:val="24"/>
          <w:lang w:eastAsia="ar-SA"/>
        </w:rPr>
        <w:t xml:space="preserve"> 7907, de 3 de setiembre de 1999, se ratificó el Protocolo Adicional a la Convención Americana sobre Derechos Humanos en materia de Derechos Económicos, Sociales y Culturales, denominado Protocolo de San Salvador, el cual establece que toda persona tiene derecho a seguridad social que le proteja contra las consecuencias de la incapacidad que le impida obtener recursos para llevar una vida diga y decorosa, agregando que, cuando se trate de una persona trabajadora, ese derecho cubrirá al menos la atención médica y el subsidio o la jubilación en casos de accidentes de trabajo o enfermedad profesional.</w:t>
      </w:r>
      <w:r>
        <w:rPr>
          <w:rFonts w:ascii="Times New Roman" w:eastAsia="Times New Roman" w:hAnsi="Times New Roman" w:cs="Times New Roman"/>
          <w:sz w:val="24"/>
          <w:szCs w:val="24"/>
          <w:lang w:eastAsia="ar-SA"/>
        </w:rPr>
        <w:t xml:space="preserve">      </w:t>
      </w:r>
    </w:p>
    <w:p w14:paraId="1401CC2B"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24025B53" w14:textId="7C421253"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Por su parte, los artículos 3 y 23 de la </w:t>
      </w:r>
      <w:r w:rsidRPr="009C1568">
        <w:rPr>
          <w:rFonts w:ascii="Times New Roman" w:eastAsia="Times New Roman" w:hAnsi="Times New Roman" w:cs="Times New Roman"/>
          <w:sz w:val="24"/>
          <w:szCs w:val="24"/>
          <w:lang w:eastAsia="ar-SA"/>
        </w:rPr>
        <w:t>Ley Constitutiva de la Caja Costarricense de Seguro Social (LCCCSS)</w:t>
      </w:r>
      <w:r>
        <w:rPr>
          <w:rFonts w:ascii="Times New Roman" w:eastAsia="Times New Roman" w:hAnsi="Times New Roman" w:cs="Times New Roman"/>
          <w:sz w:val="24"/>
          <w:szCs w:val="24"/>
          <w:lang w:eastAsia="ar-SA"/>
        </w:rPr>
        <w:t xml:space="preserve"> señalan que la CCSS reglamentará los requisitos de ingreso y las condiciones para otorgar los beneficios de cada régimen de protección. Dicha labor recae sobre la Junta Directiva de la entidad aseguradora, como órgano superior de esa institución.</w:t>
      </w:r>
    </w:p>
    <w:p w14:paraId="0976407E"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1894E43D"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numeral 15 del Reglamento del Seguro de Salud (RSS) cataloga como </w:t>
      </w:r>
      <w:r w:rsidRPr="00405BEE">
        <w:rPr>
          <w:rFonts w:ascii="Times New Roman" w:eastAsia="Times New Roman" w:hAnsi="Times New Roman" w:cs="Times New Roman"/>
          <w:sz w:val="24"/>
          <w:szCs w:val="24"/>
          <w:u w:val="single"/>
          <w:lang w:eastAsia="ar-SA"/>
        </w:rPr>
        <w:t>prestaciones de la seguridad social</w:t>
      </w:r>
      <w:r>
        <w:rPr>
          <w:rFonts w:ascii="Times New Roman" w:eastAsia="Times New Roman" w:hAnsi="Times New Roman" w:cs="Times New Roman"/>
          <w:sz w:val="24"/>
          <w:szCs w:val="24"/>
          <w:lang w:eastAsia="ar-SA"/>
        </w:rPr>
        <w:t xml:space="preserve"> la atención sanitaria, la asistencia social y </w:t>
      </w:r>
      <w:r w:rsidRPr="00405BEE">
        <w:rPr>
          <w:rFonts w:ascii="Times New Roman" w:eastAsia="Times New Roman" w:hAnsi="Times New Roman" w:cs="Times New Roman"/>
          <w:sz w:val="24"/>
          <w:szCs w:val="24"/>
          <w:u w:val="single"/>
          <w:lang w:eastAsia="ar-SA"/>
        </w:rPr>
        <w:t>la colaboración económica</w:t>
      </w:r>
      <w:r>
        <w:rPr>
          <w:rFonts w:ascii="Times New Roman" w:eastAsia="Times New Roman" w:hAnsi="Times New Roman" w:cs="Times New Roman"/>
          <w:sz w:val="24"/>
          <w:szCs w:val="24"/>
          <w:lang w:eastAsia="ar-SA"/>
        </w:rPr>
        <w:t xml:space="preserve">. Por su parte, el canon 27 </w:t>
      </w:r>
      <w:r w:rsidRPr="00417727">
        <w:rPr>
          <w:rFonts w:ascii="Times New Roman" w:eastAsia="Times New Roman" w:hAnsi="Times New Roman" w:cs="Times New Roman"/>
          <w:i/>
          <w:iCs/>
          <w:sz w:val="24"/>
          <w:szCs w:val="24"/>
          <w:lang w:eastAsia="ar-SA"/>
        </w:rPr>
        <w:t>ibidem</w:t>
      </w:r>
      <w:r>
        <w:rPr>
          <w:rFonts w:ascii="Times New Roman" w:eastAsia="Times New Roman" w:hAnsi="Times New Roman" w:cs="Times New Roman"/>
          <w:sz w:val="24"/>
          <w:szCs w:val="24"/>
          <w:lang w:eastAsia="ar-SA"/>
        </w:rPr>
        <w:t xml:space="preserve"> alista como </w:t>
      </w:r>
      <w:r w:rsidRPr="00405BEE">
        <w:rPr>
          <w:rFonts w:ascii="Times New Roman" w:eastAsia="Times New Roman" w:hAnsi="Times New Roman" w:cs="Times New Roman"/>
          <w:sz w:val="24"/>
          <w:szCs w:val="24"/>
          <w:u w:val="single"/>
          <w:lang w:eastAsia="ar-SA"/>
        </w:rPr>
        <w:t>prestaciones de orden económico</w:t>
      </w:r>
      <w:r>
        <w:rPr>
          <w:rFonts w:ascii="Times New Roman" w:eastAsia="Times New Roman" w:hAnsi="Times New Roman" w:cs="Times New Roman"/>
          <w:sz w:val="24"/>
          <w:szCs w:val="24"/>
          <w:lang w:eastAsia="ar-SA"/>
        </w:rPr>
        <w:t xml:space="preserve"> </w:t>
      </w:r>
      <w:r w:rsidRPr="00DD04EC">
        <w:rPr>
          <w:rFonts w:ascii="Times New Roman" w:eastAsia="Times New Roman" w:hAnsi="Times New Roman" w:cs="Times New Roman"/>
          <w:sz w:val="24"/>
          <w:szCs w:val="24"/>
          <w:u w:val="single"/>
          <w:lang w:eastAsia="ar-SA"/>
        </w:rPr>
        <w:t>los subsidios</w:t>
      </w:r>
      <w:r>
        <w:rPr>
          <w:rFonts w:ascii="Times New Roman" w:eastAsia="Times New Roman" w:hAnsi="Times New Roman" w:cs="Times New Roman"/>
          <w:sz w:val="24"/>
          <w:szCs w:val="24"/>
          <w:lang w:eastAsia="ar-SA"/>
        </w:rPr>
        <w:t xml:space="preserve"> y las ayudas económicas para atender las necesidades generadas por </w:t>
      </w:r>
      <w:r w:rsidRPr="000249C4">
        <w:rPr>
          <w:rFonts w:ascii="Times New Roman" w:eastAsia="Times New Roman" w:hAnsi="Times New Roman" w:cs="Times New Roman"/>
          <w:sz w:val="24"/>
          <w:szCs w:val="24"/>
          <w:u w:val="single"/>
          <w:lang w:eastAsia="ar-SA"/>
        </w:rPr>
        <w:t>incapacidad</w:t>
      </w:r>
      <w:r>
        <w:rPr>
          <w:rFonts w:ascii="Times New Roman" w:eastAsia="Times New Roman" w:hAnsi="Times New Roman" w:cs="Times New Roman"/>
          <w:sz w:val="24"/>
          <w:szCs w:val="24"/>
          <w:lang w:eastAsia="ar-SA"/>
        </w:rPr>
        <w:t xml:space="preserve">, licencia, compra de prótesis, anteojos, aparatos ortopédicos, traslados, hospedajes, funeral y atención médica. </w:t>
      </w:r>
    </w:p>
    <w:p w14:paraId="2304B00F"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05E2F643"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ordinal 10 del RSS define la incapacidad como el </w:t>
      </w:r>
      <w:r>
        <w:rPr>
          <w:rFonts w:ascii="Times New Roman" w:eastAsia="Times New Roman" w:hAnsi="Times New Roman" w:cs="Times New Roman"/>
          <w:i/>
          <w:iCs/>
          <w:sz w:val="24"/>
          <w:szCs w:val="24"/>
          <w:lang w:eastAsia="ar-SA"/>
        </w:rPr>
        <w:t>período de reposo ordenado por los médicos u odontólogos de la Caja o médicos autorizados por ésta, al asegurado directo activo que no esté en posibilidad de trabajar por pérdida temporal de las facultades o aptitudes para el desempeño de las labores habituales u otras compatibles con ésta.</w:t>
      </w:r>
    </w:p>
    <w:p w14:paraId="10ACB8C6" w14:textId="77777777" w:rsidR="00313F88" w:rsidRDefault="00313F88"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09D9FF2" w14:textId="77777777" w:rsidR="00313F88" w:rsidRDefault="00313F88" w:rsidP="00313F88">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El precepto 35 del RSS indica que el pago del subsidio procede a partir del cuarto día de la incapacidad, agregado que, cuando una incapacidad fuese extendida dentro de los treinta días posteriores a la precedente, el subsidio correspondiente a la nueva incapacidad se paga desde el primer día. </w:t>
      </w:r>
    </w:p>
    <w:p w14:paraId="29B00431" w14:textId="77777777" w:rsidR="00313F88" w:rsidRPr="00313F88" w:rsidRDefault="00313F88"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7218DA41" w14:textId="49C5BBF5"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La normativa citada establece un esquema de protección social para la persona trabajadora incapacitada por enfermedad. A través de ese esquema se garantiza apoyo económico al trabajador o trabajadora</w:t>
      </w:r>
      <w:r w:rsidR="00A2502D">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durante </w:t>
      </w:r>
      <w:r w:rsidR="00A2502D">
        <w:rPr>
          <w:rFonts w:ascii="Times New Roman" w:eastAsia="Times New Roman" w:hAnsi="Times New Roman" w:cs="Times New Roman"/>
          <w:sz w:val="24"/>
          <w:szCs w:val="24"/>
          <w:lang w:eastAsia="ar-SA"/>
        </w:rPr>
        <w:t>su</w:t>
      </w:r>
      <w:r>
        <w:rPr>
          <w:rFonts w:ascii="Times New Roman" w:eastAsia="Times New Roman" w:hAnsi="Times New Roman" w:cs="Times New Roman"/>
          <w:sz w:val="24"/>
          <w:szCs w:val="24"/>
          <w:lang w:eastAsia="ar-SA"/>
        </w:rPr>
        <w:t xml:space="preserve"> incapacidad, consiste en un pago periódico denominado </w:t>
      </w:r>
      <w:r w:rsidRPr="00FA6763">
        <w:rPr>
          <w:rFonts w:ascii="Times New Roman" w:eastAsia="Times New Roman" w:hAnsi="Times New Roman" w:cs="Times New Roman"/>
          <w:sz w:val="24"/>
          <w:szCs w:val="24"/>
          <w:lang w:eastAsia="ar-SA"/>
        </w:rPr>
        <w:t>subsidio</w:t>
      </w:r>
      <w:r>
        <w:rPr>
          <w:rFonts w:ascii="Times New Roman" w:eastAsia="Times New Roman" w:hAnsi="Times New Roman" w:cs="Times New Roman"/>
          <w:sz w:val="24"/>
          <w:szCs w:val="24"/>
          <w:lang w:eastAsia="ar-SA"/>
        </w:rPr>
        <w:t xml:space="preserve"> económico. Ese subsidio restituye en forma parcial la perdida de ingreso experimentada en virtud de las consecuencias inmediatas generadas por la suspensión de la relación laboral y la cesación de la obligación patronal de pagar salario.   </w:t>
      </w:r>
    </w:p>
    <w:p w14:paraId="3E79EE2B"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6B2B984" w14:textId="4EC26209" w:rsidR="00FA6763" w:rsidRPr="00337A81" w:rsidRDefault="00B8515C" w:rsidP="00FA6763">
      <w:pPr>
        <w:suppressAutoHyphens/>
        <w:spacing w:after="0" w:line="276" w:lineRule="auto"/>
        <w:ind w:right="57"/>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5</w:t>
      </w:r>
      <w:r w:rsidR="00FA6763">
        <w:rPr>
          <w:rFonts w:ascii="Times New Roman" w:eastAsia="Times New Roman" w:hAnsi="Times New Roman" w:cs="Times New Roman"/>
          <w:b/>
          <w:bCs/>
          <w:sz w:val="24"/>
          <w:szCs w:val="24"/>
          <w:lang w:eastAsia="ar-SA"/>
        </w:rPr>
        <w:t>. El subsidio por incapacidad</w:t>
      </w:r>
      <w:r w:rsidR="00A2502D">
        <w:rPr>
          <w:rFonts w:ascii="Times New Roman" w:eastAsia="Times New Roman" w:hAnsi="Times New Roman" w:cs="Times New Roman"/>
          <w:b/>
          <w:bCs/>
          <w:sz w:val="24"/>
          <w:szCs w:val="24"/>
          <w:lang w:eastAsia="ar-SA"/>
        </w:rPr>
        <w:t xml:space="preserve"> concedido por la CCSS</w:t>
      </w:r>
      <w:r w:rsidR="00FA6763">
        <w:rPr>
          <w:rFonts w:ascii="Times New Roman" w:eastAsia="Times New Roman" w:hAnsi="Times New Roman" w:cs="Times New Roman"/>
          <w:b/>
          <w:bCs/>
          <w:sz w:val="24"/>
          <w:szCs w:val="24"/>
          <w:lang w:eastAsia="ar-SA"/>
        </w:rPr>
        <w:t xml:space="preserve"> y su naturaleza jurídica</w:t>
      </w:r>
      <w:r w:rsidR="00FA6763" w:rsidRPr="00337A81">
        <w:rPr>
          <w:rFonts w:ascii="Times New Roman" w:eastAsia="Times New Roman" w:hAnsi="Times New Roman" w:cs="Times New Roman"/>
          <w:b/>
          <w:bCs/>
          <w:sz w:val="24"/>
          <w:szCs w:val="24"/>
          <w:lang w:eastAsia="ar-SA"/>
        </w:rPr>
        <w:t>.</w:t>
      </w:r>
    </w:p>
    <w:p w14:paraId="7183EB3F"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CE4B81C" w14:textId="4A4A2BC3"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Como se indicó anteriormente, la prestación económica otorgada por la CCSS, para afrontar la incapacidad por enfermedad temporal, tiene por finalidad auxiliar a esa persona durante su padecimiento, restituyendo en forma parcial el poder adquisitivo perdido por la cesación transitoria de la relación laboral y la consecuente suspensión del pago de salario. </w:t>
      </w:r>
    </w:p>
    <w:p w14:paraId="1D77FD7D"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1F446CDE" w14:textId="6A25ECCD"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Desde esa función se vislumbra la naturaleza jurídica de esa prestación. Ella es un beneficio de carácter económico, otorgado por el régimen de seguridad social a la(s) persona(s) trabajadora(s) impedida(s) para prestar servicios por motivo de enfermedad temporal, cuya relación laboral se ve suspendida y con ello el pago de salario, sueldo o remuneración. En suma, es un subsidio. No tiene carácter remunerativo</w:t>
      </w:r>
      <w:r w:rsidR="00A2502D">
        <w:rPr>
          <w:rFonts w:ascii="Times New Roman" w:eastAsia="Times New Roman" w:hAnsi="Times New Roman" w:cs="Times New Roman"/>
          <w:sz w:val="24"/>
          <w:szCs w:val="24"/>
          <w:lang w:eastAsia="ar-SA"/>
        </w:rPr>
        <w:t xml:space="preserve">. No </w:t>
      </w:r>
      <w:r>
        <w:rPr>
          <w:rFonts w:ascii="Times New Roman" w:eastAsia="Times New Roman" w:hAnsi="Times New Roman" w:cs="Times New Roman"/>
          <w:sz w:val="24"/>
          <w:szCs w:val="24"/>
          <w:lang w:eastAsia="ar-SA"/>
        </w:rPr>
        <w:t xml:space="preserve">constituye sueldo o salario. </w:t>
      </w:r>
    </w:p>
    <w:p w14:paraId="1F114CEE"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75C0F67D"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Los </w:t>
      </w:r>
      <w:r w:rsidRPr="00881200">
        <w:rPr>
          <w:rFonts w:ascii="Times New Roman" w:eastAsia="Times New Roman" w:hAnsi="Times New Roman" w:cs="Times New Roman"/>
          <w:sz w:val="24"/>
          <w:szCs w:val="24"/>
          <w:u w:val="single"/>
          <w:lang w:eastAsia="ar-SA"/>
        </w:rPr>
        <w:t xml:space="preserve">artículos 10 y 28 del RSS </w:t>
      </w:r>
      <w:r w:rsidRPr="000D2B2C">
        <w:rPr>
          <w:rFonts w:ascii="Times New Roman" w:eastAsia="Times New Roman" w:hAnsi="Times New Roman" w:cs="Times New Roman"/>
          <w:sz w:val="24"/>
          <w:szCs w:val="24"/>
          <w:u w:val="single"/>
          <w:lang w:eastAsia="ar-SA"/>
        </w:rPr>
        <w:t>definen e</w:t>
      </w:r>
      <w:r>
        <w:rPr>
          <w:rFonts w:ascii="Times New Roman" w:eastAsia="Times New Roman" w:hAnsi="Times New Roman" w:cs="Times New Roman"/>
          <w:sz w:val="24"/>
          <w:szCs w:val="24"/>
          <w:u w:val="single"/>
          <w:lang w:eastAsia="ar-SA"/>
        </w:rPr>
        <w:t>se</w:t>
      </w:r>
      <w:r w:rsidRPr="000D2B2C">
        <w:rPr>
          <w:rFonts w:ascii="Times New Roman" w:eastAsia="Times New Roman" w:hAnsi="Times New Roman" w:cs="Times New Roman"/>
          <w:sz w:val="24"/>
          <w:szCs w:val="24"/>
          <w:u w:val="single"/>
          <w:lang w:eastAsia="ar-SA"/>
        </w:rPr>
        <w:t xml:space="preserve"> subsidio como la suma de dinero pagada a la persona asegurada con el propósito de restituir en forma parcial la pérdida de ingreso sufrida en virtud de incapacidad, pues,</w:t>
      </w:r>
      <w:r>
        <w:rPr>
          <w:rFonts w:ascii="Times New Roman" w:eastAsia="Times New Roman" w:hAnsi="Times New Roman" w:cs="Times New Roman"/>
          <w:sz w:val="24"/>
          <w:szCs w:val="24"/>
          <w:u w:val="single"/>
          <w:lang w:eastAsia="ar-SA"/>
        </w:rPr>
        <w:t xml:space="preserve"> como ya se indicó, esa </w:t>
      </w:r>
      <w:r w:rsidRPr="000D2B2C">
        <w:rPr>
          <w:rFonts w:ascii="Times New Roman" w:eastAsia="Times New Roman" w:hAnsi="Times New Roman" w:cs="Times New Roman"/>
          <w:sz w:val="24"/>
          <w:szCs w:val="24"/>
          <w:u w:val="single"/>
          <w:lang w:eastAsia="ar-SA"/>
        </w:rPr>
        <w:t xml:space="preserve">circunstancia </w:t>
      </w:r>
      <w:r>
        <w:rPr>
          <w:rFonts w:ascii="Times New Roman" w:eastAsia="Times New Roman" w:hAnsi="Times New Roman" w:cs="Times New Roman"/>
          <w:sz w:val="24"/>
          <w:szCs w:val="24"/>
          <w:u w:val="single"/>
          <w:lang w:eastAsia="ar-SA"/>
        </w:rPr>
        <w:t>s</w:t>
      </w:r>
      <w:r w:rsidRPr="000D2B2C">
        <w:rPr>
          <w:rFonts w:ascii="Times New Roman" w:eastAsia="Times New Roman" w:hAnsi="Times New Roman" w:cs="Times New Roman"/>
          <w:sz w:val="24"/>
          <w:szCs w:val="24"/>
          <w:u w:val="single"/>
          <w:lang w:eastAsia="ar-SA"/>
        </w:rPr>
        <w:t>uspende la relación laboral y, por ende, la obligación patronal de pagar salario</w:t>
      </w:r>
      <w:r>
        <w:rPr>
          <w:rStyle w:val="Refdenotaalpie"/>
          <w:rFonts w:ascii="Times New Roman" w:eastAsia="Times New Roman" w:hAnsi="Times New Roman" w:cs="Times New Roman"/>
          <w:sz w:val="24"/>
          <w:szCs w:val="24"/>
          <w:u w:val="single"/>
          <w:lang w:eastAsia="ar-SA"/>
        </w:rPr>
        <w:footnoteReference w:id="1"/>
      </w:r>
      <w:r>
        <w:rPr>
          <w:rFonts w:ascii="Times New Roman" w:eastAsia="Times New Roman" w:hAnsi="Times New Roman" w:cs="Times New Roman"/>
          <w:sz w:val="24"/>
          <w:szCs w:val="24"/>
          <w:lang w:eastAsia="ar-SA"/>
        </w:rPr>
        <w:t xml:space="preserve">. El subsidio aludido en este punto </w:t>
      </w:r>
      <w:r w:rsidRPr="00A2502D">
        <w:rPr>
          <w:rFonts w:ascii="Times New Roman" w:eastAsia="Times New Roman" w:hAnsi="Times New Roman" w:cs="Times New Roman"/>
          <w:sz w:val="24"/>
          <w:szCs w:val="24"/>
          <w:u w:val="single"/>
          <w:lang w:eastAsia="ar-SA"/>
        </w:rPr>
        <w:t>constituye un derecho fundamental de las personas trabajadoras incapacitadas</w:t>
      </w:r>
      <w:r>
        <w:rPr>
          <w:rFonts w:ascii="Times New Roman" w:eastAsia="Times New Roman" w:hAnsi="Times New Roman" w:cs="Times New Roman"/>
          <w:sz w:val="24"/>
          <w:szCs w:val="24"/>
          <w:lang w:eastAsia="ar-SA"/>
        </w:rPr>
        <w:t xml:space="preserve"> por enfermedad temporal.</w:t>
      </w:r>
    </w:p>
    <w:p w14:paraId="06BD03D0"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1C47F358"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La Sala Constitucional lo concibe como un sustituto parcial de la perdida de ingreso sufrida por la persona trabajadora, ante la imposibilidad de laborar. Además, le atribuye rango </w:t>
      </w:r>
      <w:r>
        <w:rPr>
          <w:rFonts w:ascii="Times New Roman" w:eastAsia="Times New Roman" w:hAnsi="Times New Roman" w:cs="Times New Roman"/>
          <w:sz w:val="24"/>
          <w:szCs w:val="24"/>
          <w:lang w:eastAsia="ar-SA"/>
        </w:rPr>
        <w:lastRenderedPageBreak/>
        <w:t xml:space="preserve">de derecho fundamental. En ese sentido, se puede consultar las resoluciones número 01146-2008, de las nueve horas y dieciséis minutos del 24 de setiembre de 2008; 011178-2011, de las trece horas del 19 de agosto de 2011, y; 020473-2014, de las quince horas y veinte minutos del 18 de diciembre de 2014. Seguidamente se transcribe un fragmento de la resolución número 01146-2008, de las nueve horas y dieciséis minutos del 24 de setiembre de 2008. </w:t>
      </w:r>
    </w:p>
    <w:p w14:paraId="0F4F33F7"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C8938A9" w14:textId="77777777" w:rsidR="00FA6763" w:rsidRPr="00393FF5" w:rsidRDefault="00FA6763" w:rsidP="00FA6763">
      <w:pPr>
        <w:suppressAutoHyphens/>
        <w:spacing w:after="0" w:line="240" w:lineRule="auto"/>
        <w:ind w:left="851" w:right="850" w:firstLine="851"/>
        <w:jc w:val="both"/>
        <w:rPr>
          <w:rFonts w:ascii="Times New Roman" w:eastAsia="Times New Roman" w:hAnsi="Times New Roman" w:cs="Times New Roman"/>
          <w:lang w:eastAsia="ar-SA"/>
        </w:rPr>
      </w:pPr>
      <w:r w:rsidRPr="00393FF5">
        <w:rPr>
          <w:rFonts w:ascii="Times New Roman" w:hAnsi="Times New Roman" w:cs="Times New Roman"/>
          <w:b/>
          <w:bCs/>
          <w:color w:val="000000"/>
        </w:rPr>
        <w:t>IV.- SOBRE EL FONDO</w:t>
      </w:r>
      <w:r w:rsidRPr="00393FF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 </w:t>
      </w:r>
      <w:r w:rsidRPr="00393FF5">
        <w:rPr>
          <w:rFonts w:ascii="Times New Roman" w:hAnsi="Times New Roman" w:cs="Times New Roman"/>
          <w:color w:val="000000"/>
          <w:u w:val="single"/>
          <w:shd w:val="clear" w:color="auto" w:fill="FFFFFF"/>
        </w:rPr>
        <w:t>Dentro del sistema de seguridad social la naturaleza de los subsidios prestados en caso de incapacidad temporal, derivada o no de un riesgo de trabajo –enfermedad o accidente- tiene el </w:t>
      </w:r>
      <w:r w:rsidRPr="00393FF5">
        <w:rPr>
          <w:rFonts w:ascii="Times New Roman" w:hAnsi="Times New Roman" w:cs="Times New Roman"/>
          <w:b/>
          <w:bCs/>
          <w:color w:val="000000"/>
          <w:u w:val="single"/>
        </w:rPr>
        <w:t>propósito de sustituir, parcialmente, la pérdida de ingreso que sufra el trabajador (a) ante la imposibilidad de trabajar</w:t>
      </w:r>
      <w:r w:rsidRPr="00393FF5">
        <w:rPr>
          <w:rFonts w:ascii="Times New Roman" w:hAnsi="Times New Roman" w:cs="Times New Roman"/>
          <w:color w:val="000000"/>
          <w:u w:val="single"/>
          <w:shd w:val="clear" w:color="auto" w:fill="FFFFFF"/>
        </w:rPr>
        <w:t>.  Se trata de un derecho fundamental del cual son titulares los trabajadores</w:t>
      </w:r>
      <w:r w:rsidRPr="00393FF5">
        <w:rPr>
          <w:rFonts w:ascii="Times New Roman" w:hAnsi="Times New Roman" w:cs="Times New Roman"/>
          <w:color w:val="000000"/>
          <w:shd w:val="clear" w:color="auto" w:fill="FFFFFF"/>
        </w:rPr>
        <w:t>, el cual se desarrolla a nivel infra</w:t>
      </w:r>
      <w:r>
        <w:rPr>
          <w:rFonts w:ascii="Times New Roman" w:hAnsi="Times New Roman" w:cs="Times New Roman"/>
          <w:color w:val="000000"/>
          <w:shd w:val="clear" w:color="auto" w:fill="FFFFFF"/>
        </w:rPr>
        <w:t xml:space="preserve"> </w:t>
      </w:r>
      <w:r w:rsidRPr="00393FF5">
        <w:rPr>
          <w:rFonts w:ascii="Times New Roman" w:hAnsi="Times New Roman" w:cs="Times New Roman"/>
          <w:color w:val="000000"/>
          <w:shd w:val="clear" w:color="auto" w:fill="FFFFFF"/>
        </w:rPr>
        <w:t>constitucional por parte del Reglamento del Seguro de Salud de la Caja Costarricense de Seguro Social, normativa que establece quiénes tienen derecho a subsidios por incapacidad, el porcentaje a pagar, los períodos máximos y la fecha a partir de la cual la Caja Costarricense de Seguro Social reconoce, en calidad de ente asegurador, el subsidio correspondiente a las incapacidades</w:t>
      </w:r>
      <w:r>
        <w:rPr>
          <w:rFonts w:ascii="Times New Roman" w:hAnsi="Times New Roman" w:cs="Times New Roman"/>
          <w:color w:val="000000"/>
          <w:shd w:val="clear" w:color="auto" w:fill="FFFFFF"/>
        </w:rPr>
        <w:t>. (…).</w:t>
      </w:r>
      <w:r w:rsidRPr="00393FF5">
        <w:rPr>
          <w:rFonts w:ascii="Times New Roman" w:hAnsi="Times New Roman" w:cs="Times New Roman"/>
          <w:color w:val="000000"/>
          <w:sz w:val="24"/>
          <w:szCs w:val="24"/>
          <w:shd w:val="clear" w:color="auto" w:fill="FFFFFF"/>
        </w:rPr>
        <w:t xml:space="preserve"> (El subrayado es agregado)</w:t>
      </w:r>
      <w:r w:rsidRPr="00393FF5">
        <w:rPr>
          <w:rFonts w:ascii="Times New Roman" w:hAnsi="Times New Roman" w:cs="Times New Roman"/>
          <w:color w:val="000000"/>
          <w:shd w:val="clear" w:color="auto" w:fill="FFFFFF"/>
        </w:rPr>
        <w:t>  </w:t>
      </w:r>
      <w:r w:rsidRPr="00393FF5">
        <w:rPr>
          <w:rFonts w:ascii="Times New Roman" w:eastAsia="Times New Roman" w:hAnsi="Times New Roman" w:cs="Times New Roman"/>
          <w:lang w:eastAsia="ar-SA"/>
        </w:rPr>
        <w:t xml:space="preserve"> </w:t>
      </w:r>
    </w:p>
    <w:p w14:paraId="674F927E"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72B3E993"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Por su parte, la Sala Segunda puntualiza la naturaleza de este beneficio como subsidio, señalando que, frente a la inexistencia de la efectiva prestación de servicios, no surge la contraprestación constituida por la remuneración o salario. Ello puede verificarse en las resoluciones número 000803-2011, de las catorce horas y treinta y cinco minutos de 29 de setiembre de 2011, y; 001240-2013, de las nueve horas y treinta y cinco minutos del 25 de octubre de 2013. Seguidamente se reproduce un fragmento de la resolución número 000803-2011, de las catorce horas y treinta y cinco minutos de 29 de setiembre de 2011. </w:t>
      </w:r>
    </w:p>
    <w:p w14:paraId="7B14ABA1"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30929CF" w14:textId="77777777" w:rsidR="00FA6763" w:rsidRPr="003E178F" w:rsidRDefault="00FA6763" w:rsidP="00FA6763">
      <w:pPr>
        <w:suppressAutoHyphens/>
        <w:spacing w:after="0" w:line="240" w:lineRule="auto"/>
        <w:ind w:left="851" w:right="850" w:firstLine="851"/>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r w:rsidRPr="003E178F">
        <w:rPr>
          <w:rFonts w:ascii="Times New Roman" w:hAnsi="Times New Roman" w:cs="Times New Roman"/>
          <w:color w:val="000000"/>
          <w:shd w:val="clear" w:color="auto" w:fill="FFFFFF"/>
        </w:rPr>
        <w:t xml:space="preserve"> En este punto cabe señalar que, </w:t>
      </w:r>
      <w:r w:rsidRPr="003E178F">
        <w:rPr>
          <w:rFonts w:ascii="Times New Roman" w:hAnsi="Times New Roman" w:cs="Times New Roman"/>
          <w:color w:val="000000"/>
          <w:u w:val="single"/>
          <w:shd w:val="clear" w:color="auto" w:fill="FFFFFF"/>
        </w:rPr>
        <w:t>la retribución que se hace a una persona trabajadora, a causa de una incapacidad, constituye un subsidio</w:t>
      </w:r>
      <w:r w:rsidRPr="003E178F">
        <w:rPr>
          <w:rFonts w:ascii="Times New Roman" w:hAnsi="Times New Roman" w:cs="Times New Roman"/>
          <w:color w:val="000000"/>
          <w:shd w:val="clear" w:color="auto" w:fill="FFFFFF"/>
        </w:rPr>
        <w:t xml:space="preserve">. En los casos de enfermedad y maternidad, la retribución que se </w:t>
      </w:r>
      <w:proofErr w:type="gramStart"/>
      <w:r w:rsidRPr="003E178F">
        <w:rPr>
          <w:rFonts w:ascii="Times New Roman" w:hAnsi="Times New Roman" w:cs="Times New Roman"/>
          <w:color w:val="000000"/>
          <w:shd w:val="clear" w:color="auto" w:fill="FFFFFF"/>
        </w:rPr>
        <w:t>otorga,</w:t>
      </w:r>
      <w:proofErr w:type="gramEnd"/>
      <w:r w:rsidRPr="003E178F">
        <w:rPr>
          <w:rFonts w:ascii="Times New Roman" w:hAnsi="Times New Roman" w:cs="Times New Roman"/>
          <w:color w:val="000000"/>
          <w:shd w:val="clear" w:color="auto" w:fill="FFFFFF"/>
        </w:rPr>
        <w:t xml:space="preserve"> goza de las características de este tipo de prestaciones dinerarias -ver en tal sentido los numerales 15 inciso b, y 27 inciso a) del Reglamento del Seguro de Salud, aprobado por la Junta Directiva en el artículo 36 de la sesión número 7143, celebrada el 22 de julio de 1997-.  Tales sumas, cubiertas tanto por parte de la entidad aseguradora como por el patrono -con la salvedad de lo dispuesto a partir de la reforma al numeral 95 del Código de Trabajo, por Ley </w:t>
      </w:r>
      <w:proofErr w:type="spellStart"/>
      <w:r w:rsidRPr="003E178F">
        <w:rPr>
          <w:rFonts w:ascii="Times New Roman" w:hAnsi="Times New Roman" w:cs="Times New Roman"/>
          <w:color w:val="000000"/>
          <w:shd w:val="clear" w:color="auto" w:fill="FFFFFF"/>
        </w:rPr>
        <w:t>n°</w:t>
      </w:r>
      <w:proofErr w:type="spellEnd"/>
      <w:r w:rsidRPr="003E178F">
        <w:rPr>
          <w:rFonts w:ascii="Times New Roman" w:hAnsi="Times New Roman" w:cs="Times New Roman"/>
          <w:color w:val="000000"/>
          <w:shd w:val="clear" w:color="auto" w:fill="FFFFFF"/>
        </w:rPr>
        <w:t xml:space="preserve"> 7491, del 9 de abril de 1995– no constituyen salario y por tal razón no es permisible hacer uso de ellos para establecer el promedio salarial que sirve de base al cálculo de las prestaciones laborales. </w:t>
      </w:r>
      <w:r w:rsidRPr="003E178F">
        <w:rPr>
          <w:rFonts w:ascii="Times New Roman" w:hAnsi="Times New Roman" w:cs="Times New Roman"/>
          <w:color w:val="000000"/>
          <w:u w:val="single"/>
          <w:shd w:val="clear" w:color="auto" w:fill="FFFFFF"/>
        </w:rPr>
        <w:t>La incapacidad para trabajar constituye una causa individual de suspensión del contrato de trabajo, y, en tal sentido, al no existir una prestación efectiva del servicio no se da la imprescindible contraprestación -remuneración o salario–</w:t>
      </w:r>
      <w:r w:rsidRPr="003E178F">
        <w:rPr>
          <w:rFonts w:ascii="Times New Roman" w:hAnsi="Times New Roman" w:cs="Times New Roman"/>
          <w:color w:val="000000"/>
          <w:shd w:val="clear" w:color="auto" w:fill="FFFFFF"/>
        </w:rPr>
        <w:t>. </w:t>
      </w:r>
      <w:r w:rsidRPr="00A430AE">
        <w:rPr>
          <w:rFonts w:ascii="Times New Roman" w:hAnsi="Times New Roman" w:cs="Times New Roman"/>
          <w:color w:val="000000"/>
          <w:sz w:val="24"/>
          <w:szCs w:val="24"/>
          <w:shd w:val="clear" w:color="auto" w:fill="FFFFFF"/>
        </w:rPr>
        <w:t>(El subrayado es agregado).</w:t>
      </w:r>
    </w:p>
    <w:p w14:paraId="7195E0CF"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1DDE53A5"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En igual sentido se pronuncia la Procuraduría General de la República (PGR), para quien la prestación analizada constituye un subsidio, dado que la incapacidad concedida a la persona trabajadora genera la suspensión de la relación laboral y, con ello, la obligación de </w:t>
      </w:r>
      <w:r>
        <w:rPr>
          <w:rFonts w:ascii="Times New Roman" w:eastAsia="Times New Roman" w:hAnsi="Times New Roman" w:cs="Times New Roman"/>
          <w:sz w:val="24"/>
          <w:szCs w:val="24"/>
          <w:lang w:eastAsia="ar-SA"/>
        </w:rPr>
        <w:lastRenderedPageBreak/>
        <w:t>pagar salario. Así se aprecia en el criterio de ese órgano número C-037-2022, de 21 de febrero de 2022, y en aquellos que este menciona, junto a otra jurisprudencia judicial de importancia.</w:t>
      </w:r>
    </w:p>
    <w:p w14:paraId="753BB0E3"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0DFDED67" w14:textId="77777777" w:rsidR="00FA6763" w:rsidRPr="00A430AE" w:rsidRDefault="00FA6763" w:rsidP="00FA6763">
      <w:pPr>
        <w:spacing w:after="0" w:line="240" w:lineRule="auto"/>
        <w:ind w:left="851" w:right="850" w:firstLine="850"/>
        <w:jc w:val="both"/>
        <w:rPr>
          <w:rFonts w:ascii="Times New Roman" w:eastAsia="Times New Roman" w:hAnsi="Times New Roman" w:cs="Times New Roman"/>
          <w:color w:val="000000"/>
          <w:lang w:eastAsia="es-CR"/>
        </w:rPr>
      </w:pPr>
      <w:r w:rsidRPr="00A430AE">
        <w:rPr>
          <w:rFonts w:ascii="Times New Roman" w:eastAsia="Times New Roman" w:hAnsi="Times New Roman" w:cs="Times New Roman"/>
          <w:b/>
          <w:bCs/>
          <w:color w:val="000000"/>
          <w:lang w:eastAsia="es-CR"/>
        </w:rPr>
        <w:t>II.- Naturaleza “no salarial” de los subsidios que paga la Seguridad Social, incluido el complementario patronal por incapacidad. Doctrina administrativa.</w:t>
      </w:r>
    </w:p>
    <w:p w14:paraId="6189427C" w14:textId="77777777" w:rsidR="00FA6763" w:rsidRPr="00A430AE" w:rsidRDefault="00FA6763" w:rsidP="00FA6763">
      <w:pPr>
        <w:spacing w:after="0" w:line="240" w:lineRule="auto"/>
        <w:ind w:left="851" w:right="850" w:firstLine="850"/>
        <w:jc w:val="both"/>
        <w:rPr>
          <w:rFonts w:ascii="Times New Roman" w:eastAsia="Times New Roman" w:hAnsi="Times New Roman" w:cs="Times New Roman"/>
          <w:color w:val="000000"/>
          <w:lang w:eastAsia="es-CR"/>
        </w:rPr>
      </w:pPr>
      <w:r w:rsidRPr="00A430AE">
        <w:rPr>
          <w:rFonts w:ascii="Times New Roman" w:eastAsia="Times New Roman" w:hAnsi="Times New Roman" w:cs="Times New Roman"/>
          <w:color w:val="000000"/>
          <w:u w:val="single"/>
          <w:lang w:val="es-MX" w:eastAsia="es-CR"/>
        </w:rPr>
        <w:t>Ha sido criterio reiterado en nuestra jurisprudencia administrativa que, por regla general, los subsidios de la Seguridad Social</w:t>
      </w:r>
      <w:bookmarkStart w:id="4" w:name="_ftnref2"/>
      <w:r w:rsidRPr="00A430AE">
        <w:rPr>
          <w:rFonts w:ascii="Times New Roman" w:eastAsia="Times New Roman" w:hAnsi="Times New Roman" w:cs="Times New Roman"/>
          <w:color w:val="000000"/>
          <w:u w:val="single"/>
          <w:lang w:val="es-MX" w:eastAsia="es-CR"/>
        </w:rPr>
        <w:fldChar w:fldCharType="begin"/>
      </w:r>
      <w:r w:rsidRPr="00A430AE">
        <w:rPr>
          <w:rFonts w:ascii="Times New Roman" w:eastAsia="Times New Roman" w:hAnsi="Times New Roman" w:cs="Times New Roman"/>
          <w:color w:val="000000"/>
          <w:u w:val="single"/>
          <w:lang w:val="es-MX" w:eastAsia="es-CR"/>
        </w:rPr>
        <w:instrText>HYPERLINK "https://www.pgrweb.go.cr/scij/busqueda/normativa/pronunciamiento/pro_ficha.aspx?param1=prd&amp;param6=1&amp;ndictamen=23192&amp;strtipm=t" \l "_ftn2" \o ""</w:instrText>
      </w:r>
      <w:r w:rsidRPr="00A430AE">
        <w:rPr>
          <w:rFonts w:ascii="Times New Roman" w:eastAsia="Times New Roman" w:hAnsi="Times New Roman" w:cs="Times New Roman"/>
          <w:color w:val="000000"/>
          <w:u w:val="single"/>
          <w:lang w:val="es-MX" w:eastAsia="es-CR"/>
        </w:rPr>
      </w:r>
      <w:r w:rsidR="00000000">
        <w:rPr>
          <w:rFonts w:ascii="Times New Roman" w:eastAsia="Times New Roman" w:hAnsi="Times New Roman" w:cs="Times New Roman"/>
          <w:color w:val="000000"/>
          <w:u w:val="single"/>
          <w:lang w:val="es-MX" w:eastAsia="es-CR"/>
        </w:rPr>
        <w:fldChar w:fldCharType="separate"/>
      </w:r>
      <w:r w:rsidRPr="00A430AE">
        <w:rPr>
          <w:rFonts w:ascii="Times New Roman" w:eastAsia="Times New Roman" w:hAnsi="Times New Roman" w:cs="Times New Roman"/>
          <w:color w:val="000000"/>
          <w:u w:val="single"/>
          <w:lang w:val="es-MX" w:eastAsia="es-CR"/>
        </w:rPr>
        <w:fldChar w:fldCharType="end"/>
      </w:r>
      <w:bookmarkEnd w:id="4"/>
      <w:r w:rsidRPr="00A430AE">
        <w:rPr>
          <w:rFonts w:ascii="Times New Roman" w:eastAsia="Times New Roman" w:hAnsi="Times New Roman" w:cs="Times New Roman"/>
          <w:color w:val="000000"/>
          <w:u w:val="single"/>
          <w:lang w:val="es-MX" w:eastAsia="es-CR"/>
        </w:rPr>
        <w:t>, así como los adicionales o complementarios que las Administraciones Públicas, como entidad patronal, pagan al servidor incapacitado, </w:t>
      </w:r>
      <w:r w:rsidRPr="00A430AE">
        <w:rPr>
          <w:rFonts w:ascii="Times New Roman" w:eastAsia="Times New Roman" w:hAnsi="Times New Roman" w:cs="Times New Roman"/>
          <w:b/>
          <w:bCs/>
          <w:color w:val="000000"/>
          <w:u w:val="single"/>
          <w:lang w:val="es-MX" w:eastAsia="es-CR"/>
        </w:rPr>
        <w:t>no son salarios</w:t>
      </w:r>
      <w:r w:rsidRPr="00A430AE">
        <w:rPr>
          <w:rFonts w:ascii="Times New Roman" w:eastAsia="Times New Roman" w:hAnsi="Times New Roman" w:cs="Times New Roman"/>
          <w:color w:val="000000"/>
          <w:u w:val="single"/>
          <w:lang w:val="es-MX" w:eastAsia="es-CR"/>
        </w:rPr>
        <w:t>; esto es así,  porque en definitiva, como la enfermedad del servidor suspende temporalmente la relación de empleo o de trabajo </w:t>
      </w:r>
      <w:r w:rsidRPr="00A430AE">
        <w:rPr>
          <w:rFonts w:ascii="Times New Roman" w:eastAsia="Times New Roman" w:hAnsi="Times New Roman" w:cs="Times New Roman"/>
          <w:i/>
          <w:iCs/>
          <w:color w:val="000000"/>
          <w:u w:val="single"/>
          <w:lang w:val="es-MX" w:eastAsia="es-CR"/>
        </w:rPr>
        <w:t>–art. 79 del Código de Trabajo-</w:t>
      </w:r>
      <w:r w:rsidRPr="00A430AE">
        <w:rPr>
          <w:rFonts w:ascii="Times New Roman" w:eastAsia="Times New Roman" w:hAnsi="Times New Roman" w:cs="Times New Roman"/>
          <w:color w:val="000000"/>
          <w:u w:val="single"/>
          <w:lang w:val="es-MX" w:eastAsia="es-CR"/>
        </w:rPr>
        <w:t>, lo cual tiene como efecto económico inevitable que no se pague salario. Por consiguiente, lo que se devenga durante ese lapso constituye en definitiva un subsidio, y no salario; entendiendo salario como la retribución económica por el “servicio efectivamente prestado” -</w:t>
      </w:r>
      <w:r w:rsidRPr="00A430AE">
        <w:rPr>
          <w:rFonts w:ascii="Times New Roman" w:eastAsia="Times New Roman" w:hAnsi="Times New Roman" w:cs="Times New Roman"/>
          <w:i/>
          <w:iCs/>
          <w:color w:val="000000"/>
          <w:u w:val="single"/>
          <w:lang w:val="es-MX" w:eastAsia="es-CR"/>
        </w:rPr>
        <w:t xml:space="preserve">arts. 162 y 167 </w:t>
      </w:r>
      <w:proofErr w:type="spellStart"/>
      <w:r w:rsidRPr="00A430AE">
        <w:rPr>
          <w:rFonts w:ascii="Times New Roman" w:eastAsia="Times New Roman" w:hAnsi="Times New Roman" w:cs="Times New Roman"/>
          <w:i/>
          <w:iCs/>
          <w:color w:val="000000"/>
          <w:u w:val="single"/>
          <w:lang w:val="es-MX" w:eastAsia="es-CR"/>
        </w:rPr>
        <w:t>Ibídem</w:t>
      </w:r>
      <w:proofErr w:type="spellEnd"/>
      <w:r w:rsidRPr="00A430AE">
        <w:rPr>
          <w:rFonts w:ascii="Times New Roman" w:eastAsia="Times New Roman" w:hAnsi="Times New Roman" w:cs="Times New Roman"/>
          <w:i/>
          <w:iCs/>
          <w:color w:val="000000"/>
          <w:u w:val="single"/>
          <w:lang w:val="es-MX" w:eastAsia="es-CR"/>
        </w:rPr>
        <w:t>.-</w:t>
      </w:r>
      <w:r w:rsidRPr="00A430AE">
        <w:rPr>
          <w:rFonts w:ascii="Times New Roman" w:eastAsia="Times New Roman" w:hAnsi="Times New Roman" w:cs="Times New Roman"/>
          <w:color w:val="000000"/>
          <w:lang w:val="es-MX" w:eastAsia="es-CR"/>
        </w:rPr>
        <w:t>.(Véanse entre otros muchos, los dictámenes C-008-2000 de 25 de enero del 2000, C-378-2005 de 7 de noviembre del 2005, C-027-2007</w:t>
      </w:r>
      <w:r w:rsidRPr="00A430AE">
        <w:rPr>
          <w:rFonts w:ascii="Times New Roman" w:eastAsia="Times New Roman" w:hAnsi="Times New Roman" w:cs="Times New Roman"/>
          <w:color w:val="000000"/>
          <w:lang w:val="es-ES" w:eastAsia="es-CR"/>
        </w:rPr>
        <w:t> de </w:t>
      </w:r>
      <w:r w:rsidRPr="00A430AE">
        <w:rPr>
          <w:rFonts w:ascii="Times New Roman" w:eastAsia="Times New Roman" w:hAnsi="Times New Roman" w:cs="Times New Roman"/>
          <w:color w:val="000000"/>
          <w:lang w:val="es-MX" w:eastAsia="es-CR"/>
        </w:rPr>
        <w:t>05 de febrero del 2007</w:t>
      </w:r>
      <w:r w:rsidRPr="00A430AE">
        <w:rPr>
          <w:rFonts w:ascii="Times New Roman" w:eastAsia="Times New Roman" w:hAnsi="Times New Roman" w:cs="Times New Roman"/>
          <w:color w:val="000000"/>
          <w:lang w:val="es-ES" w:eastAsia="es-CR"/>
        </w:rPr>
        <w:t>, </w:t>
      </w:r>
      <w:r w:rsidRPr="00A430AE">
        <w:rPr>
          <w:rFonts w:ascii="Times New Roman" w:eastAsia="Times New Roman" w:hAnsi="Times New Roman" w:cs="Times New Roman"/>
          <w:color w:val="000000"/>
          <w:lang w:val="es-MX" w:eastAsia="es-CR"/>
        </w:rPr>
        <w:t>C-112-2007</w:t>
      </w:r>
      <w:r w:rsidRPr="00A430AE">
        <w:rPr>
          <w:rFonts w:ascii="Times New Roman" w:eastAsia="Times New Roman" w:hAnsi="Times New Roman" w:cs="Times New Roman"/>
          <w:color w:val="000000"/>
          <w:lang w:val="es-ES" w:eastAsia="es-CR"/>
        </w:rPr>
        <w:t> de </w:t>
      </w:r>
      <w:r w:rsidRPr="00A430AE">
        <w:rPr>
          <w:rFonts w:ascii="Times New Roman" w:eastAsia="Times New Roman" w:hAnsi="Times New Roman" w:cs="Times New Roman"/>
          <w:color w:val="000000"/>
          <w:lang w:val="es-MX" w:eastAsia="es-CR"/>
        </w:rPr>
        <w:t>11 de abril del 2007, C-322-2008</w:t>
      </w:r>
      <w:r w:rsidRPr="00A430AE">
        <w:rPr>
          <w:rFonts w:ascii="Times New Roman" w:eastAsia="Times New Roman" w:hAnsi="Times New Roman" w:cs="Times New Roman"/>
          <w:color w:val="000000"/>
          <w:lang w:val="es-ES" w:eastAsia="es-CR"/>
        </w:rPr>
        <w:t> de </w:t>
      </w:r>
      <w:r w:rsidRPr="00A430AE">
        <w:rPr>
          <w:rFonts w:ascii="Times New Roman" w:eastAsia="Times New Roman" w:hAnsi="Times New Roman" w:cs="Times New Roman"/>
          <w:color w:val="000000"/>
          <w:lang w:val="es-MX" w:eastAsia="es-CR"/>
        </w:rPr>
        <w:t>16 de setiembre del 2008, C-060-2009</w:t>
      </w:r>
      <w:r w:rsidRPr="00A430AE">
        <w:rPr>
          <w:rFonts w:ascii="Times New Roman" w:eastAsia="Times New Roman" w:hAnsi="Times New Roman" w:cs="Times New Roman"/>
          <w:color w:val="000000"/>
          <w:lang w:val="es-ES" w:eastAsia="es-CR"/>
        </w:rPr>
        <w:t> de </w:t>
      </w:r>
      <w:r w:rsidRPr="00A430AE">
        <w:rPr>
          <w:rFonts w:ascii="Times New Roman" w:eastAsia="Times New Roman" w:hAnsi="Times New Roman" w:cs="Times New Roman"/>
          <w:color w:val="000000"/>
          <w:lang w:val="es-MX" w:eastAsia="es-CR"/>
        </w:rPr>
        <w:t>25 de febrero de 2009, C-017-2011</w:t>
      </w:r>
      <w:r w:rsidRPr="00A430AE">
        <w:rPr>
          <w:rFonts w:ascii="Times New Roman" w:eastAsia="Times New Roman" w:hAnsi="Times New Roman" w:cs="Times New Roman"/>
          <w:color w:val="000000"/>
          <w:lang w:val="es-ES" w:eastAsia="es-CR"/>
        </w:rPr>
        <w:t> de </w:t>
      </w:r>
      <w:r w:rsidRPr="00A430AE">
        <w:rPr>
          <w:rFonts w:ascii="Times New Roman" w:eastAsia="Times New Roman" w:hAnsi="Times New Roman" w:cs="Times New Roman"/>
          <w:color w:val="000000"/>
          <w:lang w:val="es-MX" w:eastAsia="es-CR"/>
        </w:rPr>
        <w:t>24 de enero de 2011, C-118-2011 de 31 de mayo de 2011 y C-018-2012 de 20 de enero de 2012. Así como las resoluciones </w:t>
      </w:r>
      <w:proofErr w:type="spellStart"/>
      <w:r w:rsidRPr="00A430AE">
        <w:rPr>
          <w:rFonts w:ascii="Times New Roman" w:eastAsia="Times New Roman" w:hAnsi="Times New Roman" w:cs="Times New Roman"/>
          <w:color w:val="000000"/>
          <w:lang w:val="es-MX" w:eastAsia="es-CR"/>
        </w:rPr>
        <w:t>Nºs</w:t>
      </w:r>
      <w:proofErr w:type="spellEnd"/>
      <w:r w:rsidRPr="00A430AE">
        <w:rPr>
          <w:rFonts w:ascii="Times New Roman" w:eastAsia="Times New Roman" w:hAnsi="Times New Roman" w:cs="Times New Roman"/>
          <w:color w:val="000000"/>
          <w:lang w:val="es-MX" w:eastAsia="es-CR"/>
        </w:rPr>
        <w:t> 2010-000622 de las 09:15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30 de abril de 2010, C-381-2014 de 5 de noviembre de 2014 y C-156-2015 de 19 de junio de 2015. En sentido similar las resoluciones </w:t>
      </w:r>
      <w:proofErr w:type="spellStart"/>
      <w:r w:rsidRPr="00A430AE">
        <w:rPr>
          <w:rFonts w:ascii="Times New Roman" w:eastAsia="Times New Roman" w:hAnsi="Times New Roman" w:cs="Times New Roman"/>
          <w:color w:val="000000"/>
          <w:lang w:val="es-MX" w:eastAsia="es-CR"/>
        </w:rPr>
        <w:t>Nºs</w:t>
      </w:r>
      <w:proofErr w:type="spellEnd"/>
      <w:r w:rsidRPr="00A430AE">
        <w:rPr>
          <w:rFonts w:ascii="Times New Roman" w:eastAsia="Times New Roman" w:hAnsi="Times New Roman" w:cs="Times New Roman"/>
          <w:color w:val="000000"/>
          <w:lang w:val="es-MX" w:eastAsia="es-CR"/>
        </w:rPr>
        <w:t xml:space="preserve"> 2000-00945 de las 10:20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del 13 de noviembre de 2000, 2004-00476</w:t>
      </w:r>
      <w:r w:rsidRPr="00A430AE">
        <w:rPr>
          <w:rFonts w:ascii="Times New Roman" w:eastAsia="Times New Roman" w:hAnsi="Times New Roman" w:cs="Times New Roman"/>
          <w:i/>
          <w:iCs/>
          <w:color w:val="000000"/>
          <w:lang w:val="es-MX" w:eastAsia="es-CR"/>
        </w:rPr>
        <w:t> </w:t>
      </w:r>
      <w:r w:rsidRPr="00A430AE">
        <w:rPr>
          <w:rFonts w:ascii="Times New Roman" w:eastAsia="Times New Roman" w:hAnsi="Times New Roman" w:cs="Times New Roman"/>
          <w:color w:val="000000"/>
          <w:lang w:val="es-MX" w:eastAsia="es-CR"/>
        </w:rPr>
        <w:t xml:space="preserve">de las 09:50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11 de junio de 2004, 2010-000622 de las 09:15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30 de abril de 2010 y 2012-000477 de las 10:45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30 de mayo de 2012, todas éstas de la Sala Segunda. No. 000786-F-S1-2016 de </w:t>
      </w:r>
      <w:r>
        <w:rPr>
          <w:rFonts w:ascii="Times New Roman" w:eastAsia="Times New Roman" w:hAnsi="Times New Roman" w:cs="Times New Roman"/>
          <w:color w:val="000000"/>
          <w:lang w:val="es-MX" w:eastAsia="es-CR"/>
        </w:rPr>
        <w:t>l</w:t>
      </w:r>
      <w:r w:rsidRPr="00A430AE">
        <w:rPr>
          <w:rFonts w:ascii="Times New Roman" w:eastAsia="Times New Roman" w:hAnsi="Times New Roman" w:cs="Times New Roman"/>
          <w:color w:val="000000"/>
          <w:lang w:val="es-MX" w:eastAsia="es-CR"/>
        </w:rPr>
        <w:t xml:space="preserve">as 09:40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21 de julio de 2016, Sala Primera. Así como las resoluciones </w:t>
      </w:r>
      <w:proofErr w:type="spellStart"/>
      <w:r w:rsidRPr="00A430AE">
        <w:rPr>
          <w:rFonts w:ascii="Times New Roman" w:eastAsia="Times New Roman" w:hAnsi="Times New Roman" w:cs="Times New Roman"/>
          <w:color w:val="000000"/>
          <w:lang w:val="es-MX" w:eastAsia="es-CR"/>
        </w:rPr>
        <w:t>Nºs</w:t>
      </w:r>
      <w:proofErr w:type="spellEnd"/>
      <w:r w:rsidRPr="00A430AE">
        <w:rPr>
          <w:rFonts w:ascii="Times New Roman" w:eastAsia="Times New Roman" w:hAnsi="Times New Roman" w:cs="Times New Roman"/>
          <w:color w:val="000000"/>
          <w:lang w:val="es-MX" w:eastAsia="es-CR"/>
        </w:rPr>
        <w:t> 014146-2008 de las 09:16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24 de setiembre de 2008, 2011-6243 de las 11:15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del 13 de mayo de 2011, 2011-011178 de las 13:00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del 19 de agosto de 2011, </w:t>
      </w:r>
      <w:r w:rsidRPr="00A430AE">
        <w:rPr>
          <w:rFonts w:ascii="Times New Roman" w:eastAsia="Times New Roman" w:hAnsi="Times New Roman" w:cs="Times New Roman"/>
          <w:color w:val="010101"/>
          <w:lang w:val="en" w:eastAsia="es-CR"/>
        </w:rPr>
        <w:t xml:space="preserve">2011-012659 de las 08:30 hrs. del 23 de </w:t>
      </w:r>
      <w:proofErr w:type="spellStart"/>
      <w:r w:rsidRPr="00A430AE">
        <w:rPr>
          <w:rFonts w:ascii="Times New Roman" w:eastAsia="Times New Roman" w:hAnsi="Times New Roman" w:cs="Times New Roman"/>
          <w:color w:val="010101"/>
          <w:lang w:val="en" w:eastAsia="es-CR"/>
        </w:rPr>
        <w:t>setiembre</w:t>
      </w:r>
      <w:proofErr w:type="spellEnd"/>
      <w:r w:rsidRPr="00A430AE">
        <w:rPr>
          <w:rFonts w:ascii="Times New Roman" w:eastAsia="Times New Roman" w:hAnsi="Times New Roman" w:cs="Times New Roman"/>
          <w:color w:val="010101"/>
          <w:lang w:val="en" w:eastAsia="es-CR"/>
        </w:rPr>
        <w:t xml:space="preserve"> de 2011, </w:t>
      </w:r>
      <w:r w:rsidRPr="00A430AE">
        <w:rPr>
          <w:rFonts w:ascii="Times New Roman" w:eastAsia="Times New Roman" w:hAnsi="Times New Roman" w:cs="Times New Roman"/>
          <w:color w:val="000000"/>
          <w:lang w:val="es-MX" w:eastAsia="es-CR"/>
        </w:rPr>
        <w:t xml:space="preserve">2012-018301 de las 14:30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19 de diciembre de 2012, 2014-020473 de las 15:20 horas del 18 de diciembre de 2014, 2019-009226 de las 17:20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xml:space="preserve">. del 22 de mayo de 2019 y 2019-001107 de las 18:30 </w:t>
      </w:r>
      <w:proofErr w:type="spellStart"/>
      <w:r w:rsidRPr="00A430AE">
        <w:rPr>
          <w:rFonts w:ascii="Times New Roman" w:eastAsia="Times New Roman" w:hAnsi="Times New Roman" w:cs="Times New Roman"/>
          <w:color w:val="000000"/>
          <w:lang w:val="es-MX" w:eastAsia="es-CR"/>
        </w:rPr>
        <w:t>hrs</w:t>
      </w:r>
      <w:proofErr w:type="spellEnd"/>
      <w:r w:rsidRPr="00A430AE">
        <w:rPr>
          <w:rFonts w:ascii="Times New Roman" w:eastAsia="Times New Roman" w:hAnsi="Times New Roman" w:cs="Times New Roman"/>
          <w:color w:val="000000"/>
          <w:lang w:val="es-MX" w:eastAsia="es-CR"/>
        </w:rPr>
        <w:t>. del 23 de enero de 2019, todas estas últimas de la Sala Constitucional).</w:t>
      </w:r>
    </w:p>
    <w:p w14:paraId="69C8867B" w14:textId="77777777" w:rsidR="00FA6763" w:rsidRDefault="00FA6763" w:rsidP="00FA6763">
      <w:pPr>
        <w:suppressAutoHyphens/>
        <w:spacing w:after="0" w:line="276" w:lineRule="auto"/>
        <w:jc w:val="both"/>
        <w:rPr>
          <w:rFonts w:ascii="Times New Roman" w:eastAsia="Times New Roman" w:hAnsi="Times New Roman" w:cs="Times New Roman"/>
          <w:sz w:val="24"/>
          <w:szCs w:val="24"/>
          <w:lang w:eastAsia="ar-SA"/>
        </w:rPr>
      </w:pPr>
    </w:p>
    <w:p w14:paraId="4CDC0B0D"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r w:rsidRPr="00545019">
        <w:rPr>
          <w:rFonts w:ascii="Times New Roman" w:eastAsia="Times New Roman" w:hAnsi="Times New Roman" w:cs="Times New Roman"/>
          <w:sz w:val="24"/>
          <w:szCs w:val="24"/>
          <w:lang w:eastAsia="ar-SA"/>
        </w:rPr>
        <w:t>Sin perjuicio de lo</w:t>
      </w:r>
      <w:r>
        <w:rPr>
          <w:rFonts w:ascii="Times New Roman" w:eastAsia="Times New Roman" w:hAnsi="Times New Roman" w:cs="Times New Roman"/>
          <w:sz w:val="24"/>
          <w:szCs w:val="24"/>
          <w:lang w:eastAsia="ar-SA"/>
        </w:rPr>
        <w:t xml:space="preserve"> señalado en el apartado anterior, </w:t>
      </w:r>
      <w:r w:rsidRPr="00545019">
        <w:rPr>
          <w:rFonts w:ascii="Times New Roman" w:eastAsia="Times New Roman" w:hAnsi="Times New Roman" w:cs="Times New Roman"/>
          <w:sz w:val="24"/>
          <w:szCs w:val="24"/>
          <w:lang w:eastAsia="ar-SA"/>
        </w:rPr>
        <w:t xml:space="preserve">desde ahora debe </w:t>
      </w:r>
      <w:r>
        <w:rPr>
          <w:rFonts w:ascii="Times New Roman" w:eastAsia="Times New Roman" w:hAnsi="Times New Roman" w:cs="Times New Roman"/>
          <w:sz w:val="24"/>
          <w:szCs w:val="24"/>
          <w:lang w:eastAsia="ar-SA"/>
        </w:rPr>
        <w:t>advertirse q</w:t>
      </w:r>
      <w:r w:rsidRPr="00545019">
        <w:rPr>
          <w:rFonts w:ascii="Times New Roman" w:eastAsia="Times New Roman" w:hAnsi="Times New Roman" w:cs="Times New Roman"/>
          <w:sz w:val="24"/>
          <w:szCs w:val="24"/>
          <w:lang w:eastAsia="ar-SA"/>
        </w:rPr>
        <w:t>ue la</w:t>
      </w:r>
      <w:r>
        <w:rPr>
          <w:rFonts w:ascii="Times New Roman" w:eastAsia="Times New Roman" w:hAnsi="Times New Roman" w:cs="Times New Roman"/>
          <w:sz w:val="24"/>
          <w:szCs w:val="24"/>
          <w:lang w:eastAsia="ar-SA"/>
        </w:rPr>
        <w:t xml:space="preserve"> prestación expuesta </w:t>
      </w:r>
      <w:r w:rsidRPr="00545019">
        <w:rPr>
          <w:rFonts w:ascii="Times New Roman" w:eastAsia="Times New Roman" w:hAnsi="Times New Roman" w:cs="Times New Roman"/>
          <w:sz w:val="24"/>
          <w:szCs w:val="24"/>
          <w:lang w:eastAsia="ar-SA"/>
        </w:rPr>
        <w:t xml:space="preserve">no agota los beneficios dispuestos por el régimen de seguridad social para las personas trabajadoras pues, ese sistema no solo está compuesto por las normas </w:t>
      </w:r>
      <w:r>
        <w:rPr>
          <w:rFonts w:ascii="Times New Roman" w:eastAsia="Times New Roman" w:hAnsi="Times New Roman" w:cs="Times New Roman"/>
          <w:sz w:val="24"/>
          <w:szCs w:val="24"/>
          <w:lang w:eastAsia="ar-SA"/>
        </w:rPr>
        <w:t xml:space="preserve">antes </w:t>
      </w:r>
      <w:r w:rsidRPr="00545019">
        <w:rPr>
          <w:rFonts w:ascii="Times New Roman" w:eastAsia="Times New Roman" w:hAnsi="Times New Roman" w:cs="Times New Roman"/>
          <w:sz w:val="24"/>
          <w:szCs w:val="24"/>
          <w:lang w:eastAsia="ar-SA"/>
        </w:rPr>
        <w:t>citadas, sino también por aquellas normas, principios, instrumentos normativos y políticas públicas destinadas a proteger a las personas trabajadoras</w:t>
      </w:r>
      <w:r>
        <w:rPr>
          <w:rFonts w:ascii="Times New Roman" w:eastAsia="Times New Roman" w:hAnsi="Times New Roman" w:cs="Times New Roman"/>
          <w:sz w:val="24"/>
          <w:szCs w:val="24"/>
          <w:lang w:eastAsia="ar-SA"/>
        </w:rPr>
        <w:t xml:space="preserve">, mediante el reconocimiento de </w:t>
      </w:r>
      <w:r w:rsidRPr="00545019">
        <w:rPr>
          <w:rFonts w:ascii="Times New Roman" w:eastAsia="Times New Roman" w:hAnsi="Times New Roman" w:cs="Times New Roman"/>
          <w:sz w:val="24"/>
          <w:szCs w:val="24"/>
          <w:lang w:eastAsia="ar-SA"/>
        </w:rPr>
        <w:t>prestaciones</w:t>
      </w:r>
      <w:r>
        <w:rPr>
          <w:rFonts w:ascii="Times New Roman" w:eastAsia="Times New Roman" w:hAnsi="Times New Roman" w:cs="Times New Roman"/>
          <w:sz w:val="24"/>
          <w:szCs w:val="24"/>
          <w:lang w:eastAsia="ar-SA"/>
        </w:rPr>
        <w:t xml:space="preserve"> destinadas a satisfacer las necesidad de esas personas y sus </w:t>
      </w:r>
      <w:r w:rsidRPr="00545019">
        <w:rPr>
          <w:rFonts w:ascii="Times New Roman" w:eastAsia="Times New Roman" w:hAnsi="Times New Roman" w:cs="Times New Roman"/>
          <w:sz w:val="24"/>
          <w:szCs w:val="24"/>
          <w:lang w:eastAsia="ar-SA"/>
        </w:rPr>
        <w:t>dependientes.</w:t>
      </w:r>
      <w:r>
        <w:rPr>
          <w:rFonts w:ascii="Times New Roman" w:eastAsia="Times New Roman" w:hAnsi="Times New Roman" w:cs="Times New Roman"/>
          <w:sz w:val="24"/>
          <w:szCs w:val="24"/>
          <w:lang w:eastAsia="ar-SA"/>
        </w:rPr>
        <w:t xml:space="preserve">  </w:t>
      </w:r>
    </w:p>
    <w:p w14:paraId="30A0E0EB" w14:textId="77777777" w:rsidR="00FA6763" w:rsidRDefault="00FA6763" w:rsidP="00FA6763">
      <w:pPr>
        <w:suppressAutoHyphens/>
        <w:spacing w:after="0" w:line="276" w:lineRule="auto"/>
        <w:ind w:firstLine="851"/>
        <w:jc w:val="both"/>
        <w:rPr>
          <w:rFonts w:ascii="Times New Roman" w:eastAsia="Times New Roman" w:hAnsi="Times New Roman" w:cs="Times New Roman"/>
          <w:sz w:val="24"/>
          <w:szCs w:val="24"/>
          <w:lang w:eastAsia="ar-SA"/>
        </w:rPr>
      </w:pPr>
    </w:p>
    <w:p w14:paraId="639B2FF8" w14:textId="05EDBA0D" w:rsidR="00FA6763" w:rsidRPr="006504EC" w:rsidRDefault="00B8515C" w:rsidP="00B8515C">
      <w:pPr>
        <w:suppressAutoHyphens/>
        <w:spacing w:after="0" w:line="276"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6</w:t>
      </w:r>
      <w:r w:rsidR="00FA6763" w:rsidRPr="006504EC">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La incapacidad por enfermedad temporal en el Poder Judicial. </w:t>
      </w:r>
      <w:r w:rsidR="00FA6763" w:rsidRPr="006504EC">
        <w:rPr>
          <w:rFonts w:ascii="Times New Roman" w:eastAsia="Times New Roman" w:hAnsi="Times New Roman" w:cs="Times New Roman"/>
          <w:b/>
          <w:bCs/>
          <w:sz w:val="24"/>
          <w:szCs w:val="24"/>
          <w:lang w:eastAsia="ar-SA"/>
        </w:rPr>
        <w:t xml:space="preserve"> </w:t>
      </w:r>
    </w:p>
    <w:p w14:paraId="538C1CED" w14:textId="77777777" w:rsidR="00FA6763" w:rsidRPr="006504EC"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413E9626" w14:textId="63822AA0" w:rsidR="00FA6763" w:rsidRPr="006504EC"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sidRPr="006504EC">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 xml:space="preserve">l </w:t>
      </w:r>
      <w:r w:rsidR="00B8515C">
        <w:rPr>
          <w:rFonts w:ascii="Times New Roman" w:eastAsia="Times New Roman" w:hAnsi="Times New Roman" w:cs="Times New Roman"/>
          <w:sz w:val="24"/>
          <w:szCs w:val="24"/>
          <w:lang w:eastAsia="ar-SA"/>
        </w:rPr>
        <w:t xml:space="preserve">artículo </w:t>
      </w:r>
      <w:r w:rsidRPr="006504EC">
        <w:rPr>
          <w:rFonts w:ascii="Times New Roman" w:eastAsia="Times New Roman" w:hAnsi="Times New Roman" w:cs="Times New Roman"/>
          <w:sz w:val="24"/>
          <w:szCs w:val="24"/>
          <w:lang w:eastAsia="ar-SA"/>
        </w:rPr>
        <w:t xml:space="preserve">27 de la Ley Orgánica del Poder Judicial (LOPJ) advierte que la relación de servicio judicial se suspende por detención preventiva de la persona servidora (mientras </w:t>
      </w:r>
      <w:r w:rsidRPr="006504EC">
        <w:rPr>
          <w:rFonts w:ascii="Times New Roman" w:eastAsia="Times New Roman" w:hAnsi="Times New Roman" w:cs="Times New Roman"/>
          <w:sz w:val="24"/>
          <w:szCs w:val="24"/>
          <w:lang w:eastAsia="ar-SA"/>
        </w:rPr>
        <w:lastRenderedPageBreak/>
        <w:t xml:space="preserve">dure la medida), emisión de auto firme de apertura a juicio contra quien funge como funcionario judicial (cuando así lo estime conveniente la Corte Plena o el Consejo Superior), </w:t>
      </w:r>
      <w:r w:rsidRPr="006504EC">
        <w:rPr>
          <w:rFonts w:ascii="Times New Roman" w:eastAsia="Times New Roman" w:hAnsi="Times New Roman" w:cs="Times New Roman"/>
          <w:sz w:val="24"/>
          <w:szCs w:val="24"/>
          <w:u w:val="single"/>
          <w:lang w:eastAsia="ar-SA"/>
        </w:rPr>
        <w:t>licencia concedida</w:t>
      </w:r>
      <w:r w:rsidRPr="006504EC">
        <w:rPr>
          <w:rFonts w:ascii="Times New Roman" w:eastAsia="Times New Roman" w:hAnsi="Times New Roman" w:cs="Times New Roman"/>
          <w:sz w:val="24"/>
          <w:szCs w:val="24"/>
          <w:lang w:eastAsia="ar-SA"/>
        </w:rPr>
        <w:t xml:space="preserve">, imposición de corrección disciplinaria de suspensión o separación preventiva.    </w:t>
      </w:r>
    </w:p>
    <w:p w14:paraId="191318C8" w14:textId="77777777" w:rsidR="00FA6763" w:rsidRPr="006504EC"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0CAA767E" w14:textId="5EAE3E5B"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Además, en lo atinente a la suspensión de la relación de servicio por licencia concedida, el artículo 42 de la LOPJ </w:t>
      </w:r>
      <w:r w:rsidRPr="00E51B61">
        <w:rPr>
          <w:rFonts w:ascii="Times New Roman" w:eastAsia="Times New Roman" w:hAnsi="Times New Roman" w:cs="Times New Roman"/>
          <w:sz w:val="24"/>
          <w:szCs w:val="24"/>
          <w:u w:val="single"/>
          <w:lang w:eastAsia="ar-SA"/>
        </w:rPr>
        <w:t xml:space="preserve">indica que la incapacidad médica temporal </w:t>
      </w:r>
      <w:r w:rsidR="00B8515C">
        <w:rPr>
          <w:rFonts w:ascii="Times New Roman" w:eastAsia="Times New Roman" w:hAnsi="Times New Roman" w:cs="Times New Roman"/>
          <w:sz w:val="24"/>
          <w:szCs w:val="24"/>
          <w:u w:val="single"/>
          <w:lang w:eastAsia="ar-SA"/>
        </w:rPr>
        <w:t xml:space="preserve">otorgada </w:t>
      </w:r>
      <w:r w:rsidRPr="00E51B61">
        <w:rPr>
          <w:rFonts w:ascii="Times New Roman" w:eastAsia="Times New Roman" w:hAnsi="Times New Roman" w:cs="Times New Roman"/>
          <w:sz w:val="24"/>
          <w:szCs w:val="24"/>
          <w:u w:val="single"/>
          <w:lang w:eastAsia="ar-SA"/>
        </w:rPr>
        <w:t>a la persona servidora judicial será tratada por el Poder Judicial como una licencia con goce de salario</w:t>
      </w:r>
      <w:r>
        <w:rPr>
          <w:rFonts w:ascii="Times New Roman" w:eastAsia="Times New Roman" w:hAnsi="Times New Roman" w:cs="Times New Roman"/>
          <w:sz w:val="24"/>
          <w:szCs w:val="24"/>
          <w:lang w:eastAsia="ar-SA"/>
        </w:rPr>
        <w:t xml:space="preserve">. Adicionalmente, apunta, </w:t>
      </w:r>
      <w:r w:rsidRPr="00E51B61">
        <w:rPr>
          <w:rFonts w:ascii="Times New Roman" w:eastAsia="Times New Roman" w:hAnsi="Times New Roman" w:cs="Times New Roman"/>
          <w:sz w:val="24"/>
          <w:szCs w:val="24"/>
          <w:u w:val="single"/>
          <w:lang w:eastAsia="ar-SA"/>
        </w:rPr>
        <w:t>en esos casos, la persona funcionaria recibirá lo necesario para completar su salario, tomando en cuenta el monto concedido -subsidio- por la Caja Costarricense de Seguro Social</w:t>
      </w:r>
      <w:r>
        <w:rPr>
          <w:rFonts w:ascii="Times New Roman" w:eastAsia="Times New Roman" w:hAnsi="Times New Roman" w:cs="Times New Roman"/>
          <w:sz w:val="24"/>
          <w:szCs w:val="24"/>
          <w:lang w:eastAsia="ar-SA"/>
        </w:rPr>
        <w:t>.</w:t>
      </w:r>
    </w:p>
    <w:p w14:paraId="02907E58" w14:textId="77777777" w:rsidR="00FA676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342EFF22" w14:textId="77BF5F8F" w:rsidR="004327EA" w:rsidRDefault="00FA6763" w:rsidP="004327EA">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Con base en esa norma, </w:t>
      </w:r>
      <w:r w:rsidR="00B8515C">
        <w:rPr>
          <w:rFonts w:ascii="Times New Roman" w:eastAsia="Times New Roman" w:hAnsi="Times New Roman" w:cs="Times New Roman"/>
          <w:sz w:val="24"/>
          <w:szCs w:val="24"/>
          <w:lang w:eastAsia="ar-SA"/>
        </w:rPr>
        <w:t>el aparato administrativo del Poder Judicial trata la incapacidad m</w:t>
      </w:r>
      <w:r w:rsidR="00552F11">
        <w:rPr>
          <w:rFonts w:ascii="Times New Roman" w:eastAsia="Times New Roman" w:hAnsi="Times New Roman" w:cs="Times New Roman"/>
          <w:sz w:val="24"/>
          <w:szCs w:val="24"/>
          <w:lang w:eastAsia="ar-SA"/>
        </w:rPr>
        <w:t>é</w:t>
      </w:r>
      <w:r w:rsidR="00B8515C">
        <w:rPr>
          <w:rFonts w:ascii="Times New Roman" w:eastAsia="Times New Roman" w:hAnsi="Times New Roman" w:cs="Times New Roman"/>
          <w:sz w:val="24"/>
          <w:szCs w:val="24"/>
          <w:lang w:eastAsia="ar-SA"/>
        </w:rPr>
        <w:t>dica por enfermedad temporal como una licencia con goce de salario</w:t>
      </w:r>
      <w:r w:rsidR="003B7B59">
        <w:rPr>
          <w:rFonts w:ascii="Times New Roman" w:eastAsia="Times New Roman" w:hAnsi="Times New Roman" w:cs="Times New Roman"/>
          <w:sz w:val="24"/>
          <w:szCs w:val="24"/>
          <w:lang w:eastAsia="ar-SA"/>
        </w:rPr>
        <w:t xml:space="preserve"> y mantiene el nivel de ingreso de la persona trabajadora, </w:t>
      </w:r>
      <w:r w:rsidR="003B7B59" w:rsidRPr="00367E67">
        <w:rPr>
          <w:rFonts w:ascii="Times New Roman" w:eastAsia="Times New Roman" w:hAnsi="Times New Roman" w:cs="Times New Roman"/>
          <w:sz w:val="24"/>
          <w:szCs w:val="24"/>
          <w:lang w:eastAsia="ar-SA"/>
        </w:rPr>
        <w:t>entregándole</w:t>
      </w:r>
      <w:r w:rsidR="004327EA" w:rsidRPr="00367E67">
        <w:rPr>
          <w:rFonts w:ascii="Times New Roman" w:eastAsia="Times New Roman" w:hAnsi="Times New Roman" w:cs="Times New Roman"/>
          <w:sz w:val="24"/>
          <w:szCs w:val="24"/>
          <w:lang w:eastAsia="ar-SA"/>
        </w:rPr>
        <w:t xml:space="preserve"> -únicamente- la diferencia</w:t>
      </w:r>
      <w:r w:rsidR="004327EA">
        <w:rPr>
          <w:rFonts w:ascii="Times New Roman" w:eastAsia="Times New Roman" w:hAnsi="Times New Roman" w:cs="Times New Roman"/>
          <w:sz w:val="24"/>
          <w:szCs w:val="24"/>
          <w:lang w:eastAsia="ar-SA"/>
        </w:rPr>
        <w:t xml:space="preserve"> </w:t>
      </w:r>
      <w:r w:rsidR="00367E67">
        <w:rPr>
          <w:rFonts w:ascii="Times New Roman" w:eastAsia="Times New Roman" w:hAnsi="Times New Roman" w:cs="Times New Roman"/>
          <w:sz w:val="24"/>
          <w:szCs w:val="24"/>
          <w:lang w:eastAsia="ar-SA"/>
        </w:rPr>
        <w:t xml:space="preserve">dineraria </w:t>
      </w:r>
      <w:r w:rsidR="004327EA">
        <w:rPr>
          <w:rFonts w:ascii="Times New Roman" w:eastAsia="Times New Roman" w:hAnsi="Times New Roman" w:cs="Times New Roman"/>
          <w:sz w:val="24"/>
          <w:szCs w:val="24"/>
          <w:lang w:eastAsia="ar-SA"/>
        </w:rPr>
        <w:t xml:space="preserve">existente entre </w:t>
      </w:r>
      <w:r w:rsidR="005F76F1">
        <w:rPr>
          <w:rFonts w:ascii="Times New Roman" w:eastAsia="Times New Roman" w:hAnsi="Times New Roman" w:cs="Times New Roman"/>
          <w:sz w:val="24"/>
          <w:szCs w:val="24"/>
          <w:lang w:eastAsia="ar-SA"/>
        </w:rPr>
        <w:t xml:space="preserve">el subsidio económico cancelado por la </w:t>
      </w:r>
      <w:r w:rsidR="005F76F1" w:rsidRPr="001E64AD">
        <w:rPr>
          <w:rFonts w:ascii="Times New Roman" w:eastAsia="Times New Roman" w:hAnsi="Times New Roman" w:cs="Times New Roman"/>
          <w:sz w:val="24"/>
          <w:szCs w:val="24"/>
          <w:lang w:eastAsia="ar-SA"/>
        </w:rPr>
        <w:t>CCSS</w:t>
      </w:r>
      <w:r w:rsidR="005F76F1">
        <w:rPr>
          <w:rFonts w:ascii="Times New Roman" w:eastAsia="Times New Roman" w:hAnsi="Times New Roman" w:cs="Times New Roman"/>
          <w:sz w:val="24"/>
          <w:szCs w:val="24"/>
          <w:lang w:eastAsia="ar-SA"/>
        </w:rPr>
        <w:t xml:space="preserve"> y </w:t>
      </w:r>
      <w:r w:rsidR="004327EA">
        <w:rPr>
          <w:rFonts w:ascii="Times New Roman" w:eastAsia="Times New Roman" w:hAnsi="Times New Roman" w:cs="Times New Roman"/>
          <w:sz w:val="24"/>
          <w:szCs w:val="24"/>
          <w:lang w:eastAsia="ar-SA"/>
        </w:rPr>
        <w:t>su remuneración ordinaria</w:t>
      </w:r>
      <w:r w:rsidR="005F76F1">
        <w:rPr>
          <w:rFonts w:ascii="Times New Roman" w:eastAsia="Times New Roman" w:hAnsi="Times New Roman" w:cs="Times New Roman"/>
          <w:sz w:val="24"/>
          <w:szCs w:val="24"/>
          <w:lang w:eastAsia="ar-SA"/>
        </w:rPr>
        <w:t xml:space="preserve">, </w:t>
      </w:r>
      <w:r w:rsidR="004327EA" w:rsidRPr="001E64AD">
        <w:rPr>
          <w:rFonts w:ascii="Times New Roman" w:eastAsia="Times New Roman" w:hAnsi="Times New Roman" w:cs="Times New Roman"/>
          <w:sz w:val="24"/>
          <w:szCs w:val="24"/>
          <w:lang w:eastAsia="ar-SA"/>
        </w:rPr>
        <w:t>con la intención de completar el salario</w:t>
      </w:r>
      <w:r w:rsidR="0079383A" w:rsidRPr="001E64AD">
        <w:rPr>
          <w:rFonts w:ascii="Times New Roman" w:eastAsia="Times New Roman" w:hAnsi="Times New Roman" w:cs="Times New Roman"/>
          <w:sz w:val="24"/>
          <w:szCs w:val="24"/>
          <w:lang w:eastAsia="ar-SA"/>
        </w:rPr>
        <w:t xml:space="preserve"> de esa persona</w:t>
      </w:r>
      <w:r w:rsidR="004327EA" w:rsidRPr="001E64AD">
        <w:rPr>
          <w:rFonts w:ascii="Times New Roman" w:eastAsia="Times New Roman" w:hAnsi="Times New Roman" w:cs="Times New Roman"/>
          <w:sz w:val="24"/>
          <w:szCs w:val="24"/>
          <w:lang w:eastAsia="ar-SA"/>
        </w:rPr>
        <w:t>, tal y como lo indica el precepto analizado.</w:t>
      </w:r>
      <w:r w:rsidR="004327EA">
        <w:rPr>
          <w:rFonts w:ascii="Times New Roman" w:eastAsia="Times New Roman" w:hAnsi="Times New Roman" w:cs="Times New Roman"/>
          <w:sz w:val="24"/>
          <w:szCs w:val="24"/>
          <w:lang w:eastAsia="ar-SA"/>
        </w:rPr>
        <w:t xml:space="preserve">     </w:t>
      </w:r>
    </w:p>
    <w:p w14:paraId="58E1E8F0" w14:textId="77777777" w:rsidR="005F76F1" w:rsidRDefault="005F76F1" w:rsidP="004327EA">
      <w:pPr>
        <w:suppressAutoHyphens/>
        <w:spacing w:after="0" w:line="276" w:lineRule="auto"/>
        <w:ind w:right="57" w:firstLine="851"/>
        <w:jc w:val="both"/>
        <w:rPr>
          <w:rFonts w:ascii="Times New Roman" w:eastAsia="Times New Roman" w:hAnsi="Times New Roman" w:cs="Times New Roman"/>
          <w:sz w:val="24"/>
          <w:szCs w:val="24"/>
          <w:lang w:eastAsia="ar-SA"/>
        </w:rPr>
      </w:pPr>
    </w:p>
    <w:p w14:paraId="32C8E69D" w14:textId="77777777" w:rsidR="005F76F1" w:rsidRDefault="005F76F1" w:rsidP="005F76F1">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pago realizado por el Poder Judicial a la persona servidora judicial incapacitada por enfermedad temporal se entiende como salario. Es decir, tiene naturaleza remunerativa. Así lo han señalado la Sala Segunda (resolución número 001104-2006, de las nueve horas y cuarenta y cinco minutos del 30 de noviembre de 2006 ) y la Procuraduría General de la República (dictámenes C-090-2015, de 14 de abril de 2015, y C-154-2015, de 19 de junio de 2015, junto a la opinión jurídica número OJ-029-2017). Además, en igual sentido se ha pronunciado la Corte Plena, según se desprende del acuerdo adoptado por ese órgano en el artículo XXXVI de la sesión 19-2023, de 8 de mayo de 2023, sustentado en el criterio emitido por esta Dirección Jurídica, número DJ-C-19-2021, de 13 de enero de 2021, el cual puede ser consultado para ahondar en las justificaciones jurídicas que permiten visualizar como salario el pago realizado por el Poder Judicial al amparo del artículo 42 de la LOPJ. </w:t>
      </w:r>
    </w:p>
    <w:p w14:paraId="636B9F3E" w14:textId="77777777" w:rsidR="005F76F1" w:rsidRDefault="005F76F1" w:rsidP="004327EA">
      <w:pPr>
        <w:suppressAutoHyphens/>
        <w:spacing w:after="0" w:line="276" w:lineRule="auto"/>
        <w:ind w:right="57" w:firstLine="851"/>
        <w:jc w:val="both"/>
        <w:rPr>
          <w:rFonts w:ascii="Times New Roman" w:eastAsia="Times New Roman" w:hAnsi="Times New Roman" w:cs="Times New Roman"/>
          <w:sz w:val="24"/>
          <w:szCs w:val="24"/>
          <w:lang w:eastAsia="ar-SA"/>
        </w:rPr>
      </w:pPr>
    </w:p>
    <w:p w14:paraId="5137F4EF" w14:textId="48F77330" w:rsidR="0079383A" w:rsidRDefault="005F76F1" w:rsidP="004327EA">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Además, en es</w:t>
      </w:r>
      <w:r w:rsidR="00313F88">
        <w:rPr>
          <w:rFonts w:ascii="Times New Roman" w:eastAsia="Times New Roman" w:hAnsi="Times New Roman" w:cs="Times New Roman"/>
          <w:sz w:val="24"/>
          <w:szCs w:val="24"/>
          <w:lang w:eastAsia="ar-SA"/>
        </w:rPr>
        <w:t xml:space="preserve">te </w:t>
      </w:r>
      <w:r>
        <w:rPr>
          <w:rFonts w:ascii="Times New Roman" w:eastAsia="Times New Roman" w:hAnsi="Times New Roman" w:cs="Times New Roman"/>
          <w:sz w:val="24"/>
          <w:szCs w:val="24"/>
          <w:lang w:eastAsia="ar-SA"/>
        </w:rPr>
        <w:t xml:space="preserve">apartado </w:t>
      </w:r>
      <w:r w:rsidR="00313F88">
        <w:rPr>
          <w:rFonts w:ascii="Times New Roman" w:eastAsia="Times New Roman" w:hAnsi="Times New Roman" w:cs="Times New Roman"/>
          <w:sz w:val="24"/>
          <w:szCs w:val="24"/>
          <w:lang w:eastAsia="ar-SA"/>
        </w:rPr>
        <w:t xml:space="preserve">resulta </w:t>
      </w:r>
      <w:r>
        <w:rPr>
          <w:rFonts w:ascii="Times New Roman" w:eastAsia="Times New Roman" w:hAnsi="Times New Roman" w:cs="Times New Roman"/>
          <w:sz w:val="24"/>
          <w:szCs w:val="24"/>
          <w:lang w:eastAsia="ar-SA"/>
        </w:rPr>
        <w:t xml:space="preserve">más que </w:t>
      </w:r>
      <w:r w:rsidR="0079383A">
        <w:rPr>
          <w:rFonts w:ascii="Times New Roman" w:eastAsia="Times New Roman" w:hAnsi="Times New Roman" w:cs="Times New Roman"/>
          <w:sz w:val="24"/>
          <w:szCs w:val="24"/>
          <w:lang w:eastAsia="ar-SA"/>
        </w:rPr>
        <w:t>conv</w:t>
      </w:r>
      <w:r w:rsidR="00313F88">
        <w:rPr>
          <w:rFonts w:ascii="Times New Roman" w:eastAsia="Times New Roman" w:hAnsi="Times New Roman" w:cs="Times New Roman"/>
          <w:sz w:val="24"/>
          <w:szCs w:val="24"/>
          <w:lang w:eastAsia="ar-SA"/>
        </w:rPr>
        <w:t xml:space="preserve">eniente y muy pertinente </w:t>
      </w:r>
      <w:r w:rsidR="0079383A">
        <w:rPr>
          <w:rFonts w:ascii="Times New Roman" w:eastAsia="Times New Roman" w:hAnsi="Times New Roman" w:cs="Times New Roman"/>
          <w:sz w:val="24"/>
          <w:szCs w:val="24"/>
          <w:lang w:eastAsia="ar-SA"/>
        </w:rPr>
        <w:t>traer a colación -nuevamente- lo dispuesto en el artículo 35 del RSS</w:t>
      </w:r>
      <w:r w:rsidR="00313F88">
        <w:rPr>
          <w:rFonts w:ascii="Times New Roman" w:eastAsia="Times New Roman" w:hAnsi="Times New Roman" w:cs="Times New Roman"/>
          <w:sz w:val="24"/>
          <w:szCs w:val="24"/>
          <w:lang w:eastAsia="ar-SA"/>
        </w:rPr>
        <w:t xml:space="preserve">. Esa norma indica </w:t>
      </w:r>
      <w:r w:rsidR="0079383A">
        <w:rPr>
          <w:rFonts w:ascii="Times New Roman" w:eastAsia="Times New Roman" w:hAnsi="Times New Roman" w:cs="Times New Roman"/>
          <w:sz w:val="24"/>
          <w:szCs w:val="24"/>
          <w:lang w:eastAsia="ar-SA"/>
        </w:rPr>
        <w:t xml:space="preserve">que </w:t>
      </w:r>
      <w:r w:rsidR="00313F88">
        <w:rPr>
          <w:rFonts w:ascii="Times New Roman" w:eastAsia="Times New Roman" w:hAnsi="Times New Roman" w:cs="Times New Roman"/>
          <w:sz w:val="24"/>
          <w:szCs w:val="24"/>
          <w:lang w:eastAsia="ar-SA"/>
        </w:rPr>
        <w:t>la entrega d</w:t>
      </w:r>
      <w:r w:rsidR="0079383A">
        <w:rPr>
          <w:rFonts w:ascii="Times New Roman" w:eastAsia="Times New Roman" w:hAnsi="Times New Roman" w:cs="Times New Roman"/>
          <w:sz w:val="24"/>
          <w:szCs w:val="24"/>
          <w:lang w:eastAsia="ar-SA"/>
        </w:rPr>
        <w:t>el subsidio cancelado por el régimen básico de seguridad social</w:t>
      </w:r>
      <w:r w:rsidR="00313F88">
        <w:rPr>
          <w:rFonts w:ascii="Times New Roman" w:eastAsia="Times New Roman" w:hAnsi="Times New Roman" w:cs="Times New Roman"/>
          <w:sz w:val="24"/>
          <w:szCs w:val="24"/>
          <w:lang w:eastAsia="ar-SA"/>
        </w:rPr>
        <w:t xml:space="preserve"> procede a partir del cuarto día de la incapacidad. Esto implica que la parte patronal cubre los primeros tres días de la incapacidad</w:t>
      </w:r>
      <w:r>
        <w:rPr>
          <w:rFonts w:ascii="Times New Roman" w:eastAsia="Times New Roman" w:hAnsi="Times New Roman" w:cs="Times New Roman"/>
          <w:sz w:val="24"/>
          <w:szCs w:val="24"/>
          <w:lang w:eastAsia="ar-SA"/>
        </w:rPr>
        <w:t xml:space="preserve"> de la persona trabajadora</w:t>
      </w:r>
      <w:r w:rsidR="00313F88">
        <w:rPr>
          <w:rFonts w:ascii="Times New Roman" w:eastAsia="Times New Roman" w:hAnsi="Times New Roman" w:cs="Times New Roman"/>
          <w:sz w:val="24"/>
          <w:szCs w:val="24"/>
          <w:lang w:eastAsia="ar-SA"/>
        </w:rPr>
        <w:t>, de manera que, en el caso de los servidores judiciales, ese lapso inicial</w:t>
      </w:r>
      <w:r>
        <w:rPr>
          <w:rFonts w:ascii="Times New Roman" w:eastAsia="Times New Roman" w:hAnsi="Times New Roman" w:cs="Times New Roman"/>
          <w:sz w:val="24"/>
          <w:szCs w:val="24"/>
          <w:lang w:eastAsia="ar-SA"/>
        </w:rPr>
        <w:t xml:space="preserve"> </w:t>
      </w:r>
      <w:r w:rsidR="00313F88">
        <w:rPr>
          <w:rFonts w:ascii="Times New Roman" w:eastAsia="Times New Roman" w:hAnsi="Times New Roman" w:cs="Times New Roman"/>
          <w:sz w:val="24"/>
          <w:szCs w:val="24"/>
          <w:lang w:eastAsia="ar-SA"/>
        </w:rPr>
        <w:t xml:space="preserve">  </w:t>
      </w:r>
    </w:p>
    <w:p w14:paraId="61E65D22" w14:textId="09FE81DD" w:rsidR="004327EA" w:rsidRDefault="003B7B59"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553B45E2" w14:textId="77777777" w:rsidR="0084058F" w:rsidRDefault="0079383A"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P</w:t>
      </w:r>
      <w:r w:rsidR="003B7B59">
        <w:rPr>
          <w:rFonts w:ascii="Times New Roman" w:eastAsia="Times New Roman" w:hAnsi="Times New Roman" w:cs="Times New Roman"/>
          <w:sz w:val="24"/>
          <w:szCs w:val="24"/>
          <w:lang w:eastAsia="ar-SA"/>
        </w:rPr>
        <w:t xml:space="preserve">or </w:t>
      </w:r>
      <w:r w:rsidR="00313F88">
        <w:rPr>
          <w:rFonts w:ascii="Times New Roman" w:eastAsia="Times New Roman" w:hAnsi="Times New Roman" w:cs="Times New Roman"/>
          <w:sz w:val="24"/>
          <w:szCs w:val="24"/>
          <w:lang w:eastAsia="ar-SA"/>
        </w:rPr>
        <w:t>todo lo anterior</w:t>
      </w:r>
      <w:r w:rsidR="003B7B59">
        <w:rPr>
          <w:rFonts w:ascii="Times New Roman" w:eastAsia="Times New Roman" w:hAnsi="Times New Roman" w:cs="Times New Roman"/>
          <w:sz w:val="24"/>
          <w:szCs w:val="24"/>
          <w:lang w:eastAsia="ar-SA"/>
        </w:rPr>
        <w:t>, durante la suspensión de la relación de servicio</w:t>
      </w:r>
      <w:r>
        <w:rPr>
          <w:rFonts w:ascii="Times New Roman" w:eastAsia="Times New Roman" w:hAnsi="Times New Roman" w:cs="Times New Roman"/>
          <w:sz w:val="24"/>
          <w:szCs w:val="24"/>
          <w:lang w:eastAsia="ar-SA"/>
        </w:rPr>
        <w:t xml:space="preserve"> originada en una incapacidad médica temporal</w:t>
      </w:r>
      <w:r w:rsidR="003B7B59">
        <w:rPr>
          <w:rFonts w:ascii="Times New Roman" w:eastAsia="Times New Roman" w:hAnsi="Times New Roman" w:cs="Times New Roman"/>
          <w:sz w:val="24"/>
          <w:szCs w:val="24"/>
          <w:lang w:eastAsia="ar-SA"/>
        </w:rPr>
        <w:t>, la persona servidora judicial continúa recibiendo un monto de dinero equivalente a su salario completo</w:t>
      </w:r>
      <w:r w:rsidR="0084058F">
        <w:rPr>
          <w:rFonts w:ascii="Times New Roman" w:eastAsia="Times New Roman" w:hAnsi="Times New Roman" w:cs="Times New Roman"/>
          <w:sz w:val="24"/>
          <w:szCs w:val="24"/>
          <w:lang w:eastAsia="ar-SA"/>
        </w:rPr>
        <w:t>, con las siguientes observaciones:</w:t>
      </w:r>
    </w:p>
    <w:p w14:paraId="3B8AA91B" w14:textId="77777777" w:rsidR="0084058F" w:rsidRDefault="0084058F"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6262C887" w14:textId="0AAF4D0E" w:rsidR="0084058F" w:rsidRDefault="0084058F" w:rsidP="0084058F">
      <w:pPr>
        <w:pStyle w:val="Prrafodelista"/>
        <w:numPr>
          <w:ilvl w:val="0"/>
          <w:numId w:val="2"/>
        </w:numPr>
        <w:suppressAutoHyphens/>
        <w:spacing w:after="0" w:line="276" w:lineRule="auto"/>
        <w:ind w:right="57"/>
        <w:jc w:val="both"/>
        <w:rPr>
          <w:rFonts w:ascii="Times New Roman" w:eastAsia="Times New Roman" w:hAnsi="Times New Roman" w:cs="Times New Roman"/>
          <w:sz w:val="24"/>
          <w:szCs w:val="24"/>
          <w:lang w:eastAsia="ar-SA"/>
        </w:rPr>
      </w:pPr>
      <w:r w:rsidRPr="006504EC">
        <w:rPr>
          <w:rFonts w:ascii="Times New Roman" w:eastAsia="Times New Roman" w:hAnsi="Times New Roman" w:cs="Times New Roman"/>
          <w:sz w:val="24"/>
          <w:szCs w:val="24"/>
          <w:lang w:eastAsia="ar-SA"/>
        </w:rPr>
        <w:t>Durante los tres primeros días de incapacidad,</w:t>
      </w:r>
      <w:r>
        <w:rPr>
          <w:rFonts w:ascii="Times New Roman" w:eastAsia="Times New Roman" w:hAnsi="Times New Roman" w:cs="Times New Roman"/>
          <w:sz w:val="24"/>
          <w:szCs w:val="24"/>
          <w:lang w:eastAsia="ar-SA"/>
        </w:rPr>
        <w:t xml:space="preserve"> la persona servidora judicial recibe un monto de dinero equivalente al 100% del </w:t>
      </w:r>
      <w:r w:rsidRPr="006504EC">
        <w:rPr>
          <w:rFonts w:ascii="Times New Roman" w:eastAsia="Times New Roman" w:hAnsi="Times New Roman" w:cs="Times New Roman"/>
          <w:sz w:val="24"/>
          <w:szCs w:val="24"/>
          <w:lang w:eastAsia="ar-SA"/>
        </w:rPr>
        <w:t>salario ordinario devengado</w:t>
      </w:r>
      <w:r>
        <w:rPr>
          <w:rFonts w:ascii="Times New Roman" w:eastAsia="Times New Roman" w:hAnsi="Times New Roman" w:cs="Times New Roman"/>
          <w:sz w:val="24"/>
          <w:szCs w:val="24"/>
          <w:lang w:eastAsia="ar-SA"/>
        </w:rPr>
        <w:t xml:space="preserve">. En este </w:t>
      </w:r>
      <w:r w:rsidRPr="006504EC">
        <w:rPr>
          <w:rFonts w:ascii="Times New Roman" w:eastAsia="Times New Roman" w:hAnsi="Times New Roman" w:cs="Times New Roman"/>
          <w:sz w:val="24"/>
          <w:szCs w:val="24"/>
          <w:lang w:eastAsia="ar-SA"/>
        </w:rPr>
        <w:t xml:space="preserve">supuesto, el </w:t>
      </w:r>
      <w:r>
        <w:rPr>
          <w:rFonts w:ascii="Times New Roman" w:eastAsia="Times New Roman" w:hAnsi="Times New Roman" w:cs="Times New Roman"/>
          <w:sz w:val="24"/>
          <w:szCs w:val="24"/>
          <w:lang w:eastAsia="ar-SA"/>
        </w:rPr>
        <w:t xml:space="preserve">Poder Judicial </w:t>
      </w:r>
      <w:r w:rsidRPr="006504EC">
        <w:rPr>
          <w:rFonts w:ascii="Times New Roman" w:eastAsia="Times New Roman" w:hAnsi="Times New Roman" w:cs="Times New Roman"/>
          <w:sz w:val="24"/>
          <w:szCs w:val="24"/>
          <w:lang w:eastAsia="ar-SA"/>
        </w:rPr>
        <w:t>paga la totalidad de</w:t>
      </w:r>
      <w:r>
        <w:rPr>
          <w:rFonts w:ascii="Times New Roman" w:eastAsia="Times New Roman" w:hAnsi="Times New Roman" w:cs="Times New Roman"/>
          <w:sz w:val="24"/>
          <w:szCs w:val="24"/>
          <w:lang w:eastAsia="ar-SA"/>
        </w:rPr>
        <w:t xml:space="preserve">l monto, conforme a lo dispuesto en los artículos 35 del RSS y 42 de la LOPJ. Además, según lo dispone el numeral 42 de la LOPJ, ese rubro es salario, es decir, tiene carácter remunerativo. </w:t>
      </w:r>
      <w:r w:rsidRPr="006504E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14:paraId="2633484A" w14:textId="7888BDB0" w:rsidR="0061200A" w:rsidRDefault="0084058F" w:rsidP="0061200A">
      <w:pPr>
        <w:pStyle w:val="Prrafodelista"/>
        <w:numPr>
          <w:ilvl w:val="0"/>
          <w:numId w:val="2"/>
        </w:numPr>
        <w:suppressAutoHyphens/>
        <w:spacing w:after="0" w:line="276" w:lineRule="auto"/>
        <w:ind w:right="57"/>
        <w:jc w:val="both"/>
        <w:rPr>
          <w:rFonts w:ascii="Times New Roman" w:eastAsia="Times New Roman" w:hAnsi="Times New Roman" w:cs="Times New Roman"/>
          <w:sz w:val="24"/>
          <w:szCs w:val="24"/>
          <w:lang w:eastAsia="ar-SA"/>
        </w:rPr>
      </w:pPr>
      <w:r w:rsidRPr="0084058F">
        <w:rPr>
          <w:rFonts w:ascii="Times New Roman" w:eastAsia="Times New Roman" w:hAnsi="Times New Roman" w:cs="Times New Roman"/>
          <w:sz w:val="24"/>
          <w:szCs w:val="24"/>
          <w:lang w:eastAsia="ar-SA"/>
        </w:rPr>
        <w:t>A partir del día cuatro, la persona servidora judicial recibe un monto de dinero equivalente al 100% del salario ordinario devengado. Ese dinero</w:t>
      </w:r>
      <w:r>
        <w:rPr>
          <w:rFonts w:ascii="Times New Roman" w:eastAsia="Times New Roman" w:hAnsi="Times New Roman" w:cs="Times New Roman"/>
          <w:sz w:val="24"/>
          <w:szCs w:val="24"/>
          <w:lang w:eastAsia="ar-SA"/>
        </w:rPr>
        <w:t xml:space="preserve"> </w:t>
      </w:r>
      <w:r w:rsidRPr="0084058F">
        <w:rPr>
          <w:rFonts w:ascii="Times New Roman" w:eastAsia="Times New Roman" w:hAnsi="Times New Roman" w:cs="Times New Roman"/>
          <w:sz w:val="24"/>
          <w:szCs w:val="24"/>
          <w:lang w:eastAsia="ar-SA"/>
        </w:rPr>
        <w:t xml:space="preserve">se encuentra integrado por dos </w:t>
      </w:r>
      <w:r w:rsidR="001E64AD">
        <w:rPr>
          <w:rFonts w:ascii="Times New Roman" w:eastAsia="Times New Roman" w:hAnsi="Times New Roman" w:cs="Times New Roman"/>
          <w:sz w:val="24"/>
          <w:szCs w:val="24"/>
          <w:lang w:eastAsia="ar-SA"/>
        </w:rPr>
        <w:t xml:space="preserve">rubros </w:t>
      </w:r>
      <w:r w:rsidRPr="0084058F">
        <w:rPr>
          <w:rFonts w:ascii="Times New Roman" w:eastAsia="Times New Roman" w:hAnsi="Times New Roman" w:cs="Times New Roman"/>
          <w:sz w:val="24"/>
          <w:szCs w:val="24"/>
          <w:lang w:eastAsia="ar-SA"/>
        </w:rPr>
        <w:t>diferentes</w:t>
      </w:r>
      <w:r w:rsidR="00BB11BE">
        <w:rPr>
          <w:rFonts w:ascii="Times New Roman" w:eastAsia="Times New Roman" w:hAnsi="Times New Roman" w:cs="Times New Roman"/>
          <w:sz w:val="24"/>
          <w:szCs w:val="24"/>
          <w:lang w:eastAsia="ar-SA"/>
        </w:rPr>
        <w:t>:</w:t>
      </w:r>
    </w:p>
    <w:p w14:paraId="383B8157" w14:textId="5EF3DEB0" w:rsidR="0061200A" w:rsidRDefault="0084058F" w:rsidP="0061200A">
      <w:pPr>
        <w:pStyle w:val="Prrafodelista"/>
        <w:numPr>
          <w:ilvl w:val="1"/>
          <w:numId w:val="2"/>
        </w:numPr>
        <w:suppressAutoHyphens/>
        <w:spacing w:after="0" w:line="276" w:lineRule="auto"/>
        <w:ind w:right="57"/>
        <w:jc w:val="both"/>
        <w:rPr>
          <w:rFonts w:ascii="Times New Roman" w:eastAsia="Times New Roman" w:hAnsi="Times New Roman" w:cs="Times New Roman"/>
          <w:sz w:val="24"/>
          <w:szCs w:val="24"/>
          <w:lang w:eastAsia="ar-SA"/>
        </w:rPr>
      </w:pPr>
      <w:r w:rsidRPr="0061200A">
        <w:rPr>
          <w:rFonts w:ascii="Times New Roman" w:eastAsia="Times New Roman" w:hAnsi="Times New Roman" w:cs="Times New Roman"/>
          <w:sz w:val="24"/>
          <w:szCs w:val="24"/>
          <w:lang w:eastAsia="ar-SA"/>
        </w:rPr>
        <w:t>El primero es el</w:t>
      </w:r>
      <w:r w:rsidR="00BB11BE" w:rsidRPr="0061200A">
        <w:rPr>
          <w:rFonts w:ascii="Times New Roman" w:eastAsia="Times New Roman" w:hAnsi="Times New Roman" w:cs="Times New Roman"/>
          <w:sz w:val="24"/>
          <w:szCs w:val="24"/>
          <w:lang w:eastAsia="ar-SA"/>
        </w:rPr>
        <w:t xml:space="preserve"> pago realizado por la CCSS por concepto de </w:t>
      </w:r>
      <w:r w:rsidRPr="0061200A">
        <w:rPr>
          <w:rFonts w:ascii="Times New Roman" w:eastAsia="Times New Roman" w:hAnsi="Times New Roman" w:cs="Times New Roman"/>
          <w:sz w:val="24"/>
          <w:szCs w:val="24"/>
          <w:lang w:eastAsia="ar-SA"/>
        </w:rPr>
        <w:t>subsidio</w:t>
      </w:r>
      <w:r w:rsidR="00BB11BE" w:rsidRPr="0061200A">
        <w:rPr>
          <w:rFonts w:ascii="Times New Roman" w:eastAsia="Times New Roman" w:hAnsi="Times New Roman" w:cs="Times New Roman"/>
          <w:sz w:val="24"/>
          <w:szCs w:val="24"/>
          <w:lang w:eastAsia="ar-SA"/>
        </w:rPr>
        <w:t xml:space="preserve">, el cual </w:t>
      </w:r>
      <w:r w:rsidRPr="0061200A">
        <w:rPr>
          <w:rFonts w:ascii="Times New Roman" w:eastAsia="Times New Roman" w:hAnsi="Times New Roman" w:cs="Times New Roman"/>
          <w:sz w:val="24"/>
          <w:szCs w:val="24"/>
          <w:lang w:eastAsia="ar-SA"/>
        </w:rPr>
        <w:t>cubre el porcentaje del salario de la persona trabajadora según lo dispuesto en la normativa aplicable a ese subsidio</w:t>
      </w:r>
      <w:r w:rsidR="00BB11BE" w:rsidRPr="0061200A">
        <w:rPr>
          <w:rFonts w:ascii="Times New Roman" w:eastAsia="Times New Roman" w:hAnsi="Times New Roman" w:cs="Times New Roman"/>
          <w:sz w:val="24"/>
          <w:szCs w:val="24"/>
          <w:lang w:eastAsia="ar-SA"/>
        </w:rPr>
        <w:t>. Se debe recordar que este rubro es un derecho fundamental de la persona trabajadora y</w:t>
      </w:r>
      <w:r w:rsidR="0061200A">
        <w:rPr>
          <w:rFonts w:ascii="Times New Roman" w:eastAsia="Times New Roman" w:hAnsi="Times New Roman" w:cs="Times New Roman"/>
          <w:sz w:val="24"/>
          <w:szCs w:val="24"/>
          <w:lang w:eastAsia="ar-SA"/>
        </w:rPr>
        <w:t xml:space="preserve"> </w:t>
      </w:r>
      <w:r w:rsidR="00BB11BE" w:rsidRPr="0061200A">
        <w:rPr>
          <w:rFonts w:ascii="Times New Roman" w:eastAsia="Times New Roman" w:hAnsi="Times New Roman" w:cs="Times New Roman"/>
          <w:sz w:val="24"/>
          <w:szCs w:val="24"/>
          <w:lang w:eastAsia="ar-SA"/>
        </w:rPr>
        <w:t>su supresión, modificación o limitación debe estar prevista en norma de rango legal</w:t>
      </w:r>
      <w:r w:rsidR="0061200A">
        <w:rPr>
          <w:rFonts w:ascii="Times New Roman" w:eastAsia="Times New Roman" w:hAnsi="Times New Roman" w:cs="Times New Roman"/>
          <w:sz w:val="24"/>
          <w:szCs w:val="24"/>
          <w:lang w:eastAsia="ar-SA"/>
        </w:rPr>
        <w:t xml:space="preserve"> (doctrina del </w:t>
      </w:r>
      <w:r w:rsidR="00BB11BE" w:rsidRPr="0061200A">
        <w:rPr>
          <w:rFonts w:ascii="Times New Roman" w:eastAsia="Times New Roman" w:hAnsi="Times New Roman" w:cs="Times New Roman"/>
          <w:sz w:val="24"/>
          <w:szCs w:val="24"/>
          <w:lang w:eastAsia="ar-SA"/>
        </w:rPr>
        <w:t>principio de reserva de ley</w:t>
      </w:r>
      <w:r w:rsidR="0061200A">
        <w:rPr>
          <w:rFonts w:ascii="Times New Roman" w:eastAsia="Times New Roman" w:hAnsi="Times New Roman" w:cs="Times New Roman"/>
          <w:sz w:val="24"/>
          <w:szCs w:val="24"/>
          <w:lang w:eastAsia="ar-SA"/>
        </w:rPr>
        <w:t>)</w:t>
      </w:r>
      <w:r w:rsidR="00BB11BE" w:rsidRPr="0061200A">
        <w:rPr>
          <w:rFonts w:ascii="Times New Roman" w:eastAsia="Times New Roman" w:hAnsi="Times New Roman" w:cs="Times New Roman"/>
          <w:sz w:val="24"/>
          <w:szCs w:val="24"/>
          <w:lang w:eastAsia="ar-SA"/>
        </w:rPr>
        <w:t xml:space="preserve">. </w:t>
      </w:r>
    </w:p>
    <w:p w14:paraId="44DC08F1" w14:textId="35B25857" w:rsidR="0061200A" w:rsidRDefault="0061200A" w:rsidP="001E64AD">
      <w:pPr>
        <w:pStyle w:val="Prrafodelista"/>
        <w:numPr>
          <w:ilvl w:val="1"/>
          <w:numId w:val="2"/>
        </w:numPr>
        <w:suppressAutoHyphens/>
        <w:spacing w:after="0" w:line="276" w:lineRule="auto"/>
        <w:ind w:right="5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w:t>
      </w:r>
      <w:r w:rsidR="00BB11BE" w:rsidRPr="0061200A">
        <w:rPr>
          <w:rFonts w:ascii="Times New Roman" w:eastAsia="Times New Roman" w:hAnsi="Times New Roman" w:cs="Times New Roman"/>
          <w:sz w:val="24"/>
          <w:szCs w:val="24"/>
          <w:lang w:eastAsia="ar-SA"/>
        </w:rPr>
        <w:t>l otro es el pago realizado por el Poder Judicial</w:t>
      </w:r>
      <w:r>
        <w:rPr>
          <w:rFonts w:ascii="Times New Roman" w:eastAsia="Times New Roman" w:hAnsi="Times New Roman" w:cs="Times New Roman"/>
          <w:sz w:val="24"/>
          <w:szCs w:val="24"/>
          <w:lang w:eastAsia="ar-SA"/>
        </w:rPr>
        <w:t xml:space="preserve">, que cancela a la persona servidora judicial el monto de dinero requerido para completar </w:t>
      </w:r>
      <w:r w:rsidR="001E64AD">
        <w:rPr>
          <w:rFonts w:ascii="Times New Roman" w:eastAsia="Times New Roman" w:hAnsi="Times New Roman" w:cs="Times New Roman"/>
          <w:sz w:val="24"/>
          <w:szCs w:val="24"/>
          <w:lang w:eastAsia="ar-SA"/>
        </w:rPr>
        <w:t xml:space="preserve">el 100% del </w:t>
      </w:r>
      <w:r>
        <w:rPr>
          <w:rFonts w:ascii="Times New Roman" w:eastAsia="Times New Roman" w:hAnsi="Times New Roman" w:cs="Times New Roman"/>
          <w:sz w:val="24"/>
          <w:szCs w:val="24"/>
          <w:lang w:eastAsia="ar-SA"/>
        </w:rPr>
        <w:t>salario</w:t>
      </w:r>
      <w:r w:rsidR="001E64AD">
        <w:rPr>
          <w:rFonts w:ascii="Times New Roman" w:eastAsia="Times New Roman" w:hAnsi="Times New Roman" w:cs="Times New Roman"/>
          <w:sz w:val="24"/>
          <w:szCs w:val="24"/>
          <w:lang w:eastAsia="ar-SA"/>
        </w:rPr>
        <w:t xml:space="preserve"> devengado por la persona servidora judicial</w:t>
      </w:r>
      <w:r>
        <w:rPr>
          <w:rFonts w:ascii="Times New Roman" w:eastAsia="Times New Roman" w:hAnsi="Times New Roman" w:cs="Times New Roman"/>
          <w:sz w:val="24"/>
          <w:szCs w:val="24"/>
          <w:lang w:eastAsia="ar-SA"/>
        </w:rPr>
        <w:t xml:space="preserve">, tomando en cuenta la suma cancelada por la CCSS como subsidio. Este pago se considera salario. </w:t>
      </w:r>
      <w:r w:rsidR="00BB11BE" w:rsidRPr="0061200A">
        <w:rPr>
          <w:rFonts w:ascii="Times New Roman" w:eastAsia="Times New Roman" w:hAnsi="Times New Roman" w:cs="Times New Roman"/>
          <w:sz w:val="24"/>
          <w:szCs w:val="24"/>
          <w:lang w:eastAsia="ar-SA"/>
        </w:rPr>
        <w:t xml:space="preserve"> </w:t>
      </w:r>
      <w:r w:rsidR="0084058F" w:rsidRPr="0061200A">
        <w:rPr>
          <w:rFonts w:ascii="Times New Roman" w:eastAsia="Times New Roman" w:hAnsi="Times New Roman" w:cs="Times New Roman"/>
          <w:sz w:val="24"/>
          <w:szCs w:val="24"/>
          <w:lang w:eastAsia="ar-SA"/>
        </w:rPr>
        <w:t xml:space="preserve"> </w:t>
      </w:r>
    </w:p>
    <w:p w14:paraId="35033F01" w14:textId="77777777" w:rsidR="005F76F1" w:rsidRDefault="005F76F1" w:rsidP="00552F11">
      <w:pPr>
        <w:suppressAutoHyphens/>
        <w:spacing w:after="0" w:line="276" w:lineRule="auto"/>
        <w:ind w:right="57" w:firstLine="851"/>
        <w:jc w:val="both"/>
        <w:rPr>
          <w:rFonts w:ascii="Times New Roman" w:eastAsia="Times New Roman" w:hAnsi="Times New Roman" w:cs="Times New Roman"/>
          <w:sz w:val="24"/>
          <w:szCs w:val="24"/>
          <w:lang w:eastAsia="ar-SA"/>
        </w:rPr>
      </w:pPr>
    </w:p>
    <w:p w14:paraId="6CEBCF32" w14:textId="5C759067" w:rsidR="00552F11" w:rsidRDefault="00552F11" w:rsidP="00552F11">
      <w:pPr>
        <w:suppressAutoHyphens/>
        <w:spacing w:after="0" w:line="276" w:lineRule="auto"/>
        <w:ind w:right="57" w:firstLine="851"/>
        <w:jc w:val="both"/>
        <w:rPr>
          <w:rFonts w:ascii="Times New Roman" w:eastAsia="Times New Roman" w:hAnsi="Times New Roman" w:cs="Times New Roman"/>
          <w:sz w:val="24"/>
          <w:szCs w:val="24"/>
          <w:lang w:eastAsia="ar-SA"/>
        </w:rPr>
      </w:pPr>
      <w:r w:rsidRPr="004006F6">
        <w:rPr>
          <w:rFonts w:ascii="Times New Roman" w:eastAsia="Times New Roman" w:hAnsi="Times New Roman" w:cs="Times New Roman"/>
          <w:sz w:val="24"/>
          <w:szCs w:val="24"/>
          <w:lang w:eastAsia="ar-SA"/>
        </w:rPr>
        <w:t xml:space="preserve">Adicionalmente, debe apuntarse, el trato brindado por el artículo 42 de la LOPJ a la incapacidad médica por enfermedad temporal </w:t>
      </w:r>
      <w:r w:rsidR="00B0023C" w:rsidRPr="004006F6">
        <w:rPr>
          <w:rFonts w:ascii="Times New Roman" w:eastAsia="Times New Roman" w:hAnsi="Times New Roman" w:cs="Times New Roman"/>
          <w:sz w:val="24"/>
          <w:szCs w:val="24"/>
          <w:lang w:eastAsia="ar-SA"/>
        </w:rPr>
        <w:t xml:space="preserve">de los servidores judiciales, </w:t>
      </w:r>
      <w:r w:rsidRPr="004006F6">
        <w:rPr>
          <w:rFonts w:ascii="Times New Roman" w:eastAsia="Times New Roman" w:hAnsi="Times New Roman" w:cs="Times New Roman"/>
          <w:sz w:val="24"/>
          <w:szCs w:val="24"/>
          <w:lang w:eastAsia="ar-SA"/>
        </w:rPr>
        <w:t>crea un</w:t>
      </w:r>
      <w:r w:rsidR="00B0023C" w:rsidRPr="004006F6">
        <w:rPr>
          <w:rFonts w:ascii="Times New Roman" w:eastAsia="Times New Roman" w:hAnsi="Times New Roman" w:cs="Times New Roman"/>
          <w:sz w:val="24"/>
          <w:szCs w:val="24"/>
          <w:lang w:eastAsia="ar-SA"/>
        </w:rPr>
        <w:t>a</w:t>
      </w:r>
      <w:r w:rsidRPr="004006F6">
        <w:rPr>
          <w:rFonts w:ascii="Times New Roman" w:eastAsia="Times New Roman" w:hAnsi="Times New Roman" w:cs="Times New Roman"/>
          <w:sz w:val="24"/>
          <w:szCs w:val="24"/>
          <w:lang w:eastAsia="ar-SA"/>
        </w:rPr>
        <w:t xml:space="preserve"> situación “sui generis”</w:t>
      </w:r>
      <w:r w:rsidR="00B0023C" w:rsidRPr="004006F6">
        <w:rPr>
          <w:rFonts w:ascii="Times New Roman" w:eastAsia="Times New Roman" w:hAnsi="Times New Roman" w:cs="Times New Roman"/>
          <w:sz w:val="24"/>
          <w:szCs w:val="24"/>
          <w:lang w:eastAsia="ar-SA"/>
        </w:rPr>
        <w:t xml:space="preserve">. La </w:t>
      </w:r>
      <w:r w:rsidRPr="004006F6">
        <w:rPr>
          <w:rFonts w:ascii="Times New Roman" w:eastAsia="Times New Roman" w:hAnsi="Times New Roman" w:cs="Times New Roman"/>
          <w:sz w:val="24"/>
          <w:szCs w:val="24"/>
          <w:lang w:eastAsia="ar-SA"/>
        </w:rPr>
        <w:t>suspensión de la relación de trabajo o servicio</w:t>
      </w:r>
      <w:r w:rsidR="00B0023C" w:rsidRPr="004006F6">
        <w:rPr>
          <w:rFonts w:ascii="Times New Roman" w:eastAsia="Times New Roman" w:hAnsi="Times New Roman" w:cs="Times New Roman"/>
          <w:sz w:val="24"/>
          <w:szCs w:val="24"/>
          <w:lang w:eastAsia="ar-SA"/>
        </w:rPr>
        <w:t xml:space="preserve"> por incapacidad médica </w:t>
      </w:r>
      <w:r w:rsidRPr="004006F6">
        <w:rPr>
          <w:rFonts w:ascii="Times New Roman" w:eastAsia="Times New Roman" w:hAnsi="Times New Roman" w:cs="Times New Roman"/>
          <w:sz w:val="24"/>
          <w:szCs w:val="24"/>
          <w:lang w:eastAsia="ar-SA"/>
        </w:rPr>
        <w:t xml:space="preserve">acarrea </w:t>
      </w:r>
      <w:r w:rsidR="00B0023C" w:rsidRPr="004006F6">
        <w:rPr>
          <w:rFonts w:ascii="Times New Roman" w:eastAsia="Times New Roman" w:hAnsi="Times New Roman" w:cs="Times New Roman"/>
          <w:sz w:val="24"/>
          <w:szCs w:val="24"/>
          <w:lang w:eastAsia="ar-SA"/>
        </w:rPr>
        <w:t>e</w:t>
      </w:r>
      <w:r w:rsidRPr="004006F6">
        <w:rPr>
          <w:rFonts w:ascii="Times New Roman" w:eastAsia="Times New Roman" w:hAnsi="Times New Roman" w:cs="Times New Roman"/>
          <w:sz w:val="24"/>
          <w:szCs w:val="24"/>
          <w:lang w:eastAsia="ar-SA"/>
        </w:rPr>
        <w:t>l</w:t>
      </w:r>
      <w:r w:rsidR="00B0023C" w:rsidRPr="004006F6">
        <w:rPr>
          <w:rFonts w:ascii="Times New Roman" w:eastAsia="Times New Roman" w:hAnsi="Times New Roman" w:cs="Times New Roman"/>
          <w:sz w:val="24"/>
          <w:szCs w:val="24"/>
          <w:lang w:eastAsia="ar-SA"/>
        </w:rPr>
        <w:t xml:space="preserve"> </w:t>
      </w:r>
      <w:r w:rsidRPr="004006F6">
        <w:rPr>
          <w:rFonts w:ascii="Times New Roman" w:eastAsia="Times New Roman" w:hAnsi="Times New Roman" w:cs="Times New Roman"/>
          <w:sz w:val="24"/>
          <w:szCs w:val="24"/>
          <w:lang w:eastAsia="ar-SA"/>
        </w:rPr>
        <w:t>a</w:t>
      </w:r>
      <w:r w:rsidR="00B0023C" w:rsidRPr="004006F6">
        <w:rPr>
          <w:rFonts w:ascii="Times New Roman" w:eastAsia="Times New Roman" w:hAnsi="Times New Roman" w:cs="Times New Roman"/>
          <w:sz w:val="24"/>
          <w:szCs w:val="24"/>
          <w:lang w:eastAsia="ar-SA"/>
        </w:rPr>
        <w:t xml:space="preserve">plazamiento </w:t>
      </w:r>
      <w:r w:rsidRPr="004006F6">
        <w:rPr>
          <w:rFonts w:ascii="Times New Roman" w:eastAsia="Times New Roman" w:hAnsi="Times New Roman" w:cs="Times New Roman"/>
          <w:sz w:val="24"/>
          <w:szCs w:val="24"/>
          <w:lang w:eastAsia="ar-SA"/>
        </w:rPr>
        <w:t xml:space="preserve">temporal de las obligaciones principales del vínculo laboral, a saber, la prestación </w:t>
      </w:r>
      <w:r w:rsidR="00B0023C" w:rsidRPr="004006F6">
        <w:rPr>
          <w:rFonts w:ascii="Times New Roman" w:eastAsia="Times New Roman" w:hAnsi="Times New Roman" w:cs="Times New Roman"/>
          <w:sz w:val="24"/>
          <w:szCs w:val="24"/>
          <w:lang w:eastAsia="ar-SA"/>
        </w:rPr>
        <w:t xml:space="preserve">efectiva de </w:t>
      </w:r>
      <w:r w:rsidRPr="004006F6">
        <w:rPr>
          <w:rFonts w:ascii="Times New Roman" w:eastAsia="Times New Roman" w:hAnsi="Times New Roman" w:cs="Times New Roman"/>
          <w:sz w:val="24"/>
          <w:szCs w:val="24"/>
          <w:lang w:eastAsia="ar-SA"/>
        </w:rPr>
        <w:t>ser</w:t>
      </w:r>
      <w:r w:rsidR="00B0023C" w:rsidRPr="004006F6">
        <w:rPr>
          <w:rFonts w:ascii="Times New Roman" w:eastAsia="Times New Roman" w:hAnsi="Times New Roman" w:cs="Times New Roman"/>
          <w:sz w:val="24"/>
          <w:szCs w:val="24"/>
          <w:lang w:eastAsia="ar-SA"/>
        </w:rPr>
        <w:t>vi</w:t>
      </w:r>
      <w:r w:rsidRPr="004006F6">
        <w:rPr>
          <w:rFonts w:ascii="Times New Roman" w:eastAsia="Times New Roman" w:hAnsi="Times New Roman" w:cs="Times New Roman"/>
          <w:sz w:val="24"/>
          <w:szCs w:val="24"/>
          <w:lang w:eastAsia="ar-SA"/>
        </w:rPr>
        <w:t>cios</w:t>
      </w:r>
      <w:r w:rsidR="00B0023C" w:rsidRPr="004006F6">
        <w:rPr>
          <w:rFonts w:ascii="Times New Roman" w:eastAsia="Times New Roman" w:hAnsi="Times New Roman" w:cs="Times New Roman"/>
          <w:sz w:val="24"/>
          <w:szCs w:val="24"/>
          <w:lang w:eastAsia="ar-SA"/>
        </w:rPr>
        <w:t xml:space="preserve"> y el pago de la remuneración. En tanto que, en el caso de la relación de servicio judicial persiste la obligación patronal de pagar una parte del salario. En este supuesto, parece, estamos frente a una suspensión parcial de la relación de servicio. Ese tipo de suspensión esta prevista en el artículo 73 del CT, que habla de las hipótesis de suspensión total o parcial e la relación de trabajo.</w:t>
      </w:r>
      <w:r w:rsidR="00B0023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p>
    <w:p w14:paraId="0A7E31CC" w14:textId="77777777" w:rsidR="00552F11" w:rsidRDefault="00552F11" w:rsidP="00552F11">
      <w:pPr>
        <w:suppressAutoHyphens/>
        <w:spacing w:after="0" w:line="276" w:lineRule="auto"/>
        <w:ind w:right="57" w:firstLine="851"/>
        <w:jc w:val="both"/>
        <w:rPr>
          <w:rFonts w:ascii="Times New Roman" w:eastAsia="Times New Roman" w:hAnsi="Times New Roman" w:cs="Times New Roman"/>
          <w:sz w:val="24"/>
          <w:szCs w:val="24"/>
          <w:lang w:eastAsia="ar-SA"/>
        </w:rPr>
      </w:pPr>
    </w:p>
    <w:p w14:paraId="465C9FA8" w14:textId="38E2962D" w:rsidR="00AB7CA3" w:rsidRPr="00F364F4" w:rsidRDefault="005F76F1" w:rsidP="005F76F1">
      <w:pPr>
        <w:suppressAutoHyphens/>
        <w:spacing w:after="0" w:line="276" w:lineRule="auto"/>
        <w:ind w:right="57"/>
        <w:jc w:val="both"/>
        <w:rPr>
          <w:rFonts w:ascii="Times New Roman" w:eastAsia="Times New Roman" w:hAnsi="Times New Roman" w:cs="Times New Roman"/>
          <w:b/>
          <w:bCs/>
          <w:sz w:val="24"/>
          <w:szCs w:val="24"/>
          <w:lang w:eastAsia="ar-SA"/>
        </w:rPr>
      </w:pPr>
      <w:r w:rsidRPr="00F364F4">
        <w:rPr>
          <w:rFonts w:ascii="Times New Roman" w:eastAsia="Times New Roman" w:hAnsi="Times New Roman" w:cs="Times New Roman"/>
          <w:b/>
          <w:bCs/>
          <w:sz w:val="24"/>
          <w:szCs w:val="24"/>
          <w:lang w:eastAsia="ar-SA"/>
        </w:rPr>
        <w:t>7.</w:t>
      </w:r>
      <w:r w:rsidR="00AB7CA3" w:rsidRPr="00F364F4">
        <w:rPr>
          <w:rFonts w:ascii="Times New Roman" w:eastAsia="Times New Roman" w:hAnsi="Times New Roman" w:cs="Times New Roman"/>
          <w:b/>
          <w:bCs/>
          <w:sz w:val="24"/>
          <w:szCs w:val="24"/>
          <w:lang w:eastAsia="ar-SA"/>
        </w:rPr>
        <w:t xml:space="preserve"> Ampliación de criterio. Respuesta a la consulta formulada por el Consejo Superior. </w:t>
      </w:r>
    </w:p>
    <w:p w14:paraId="60A1C34A" w14:textId="77777777" w:rsidR="00AB7CA3" w:rsidRDefault="00AB7CA3" w:rsidP="005F76F1">
      <w:pPr>
        <w:suppressAutoHyphens/>
        <w:spacing w:after="0" w:line="276" w:lineRule="auto"/>
        <w:ind w:right="57"/>
        <w:jc w:val="both"/>
        <w:rPr>
          <w:rFonts w:ascii="Times New Roman" w:eastAsia="Times New Roman" w:hAnsi="Times New Roman" w:cs="Times New Roman"/>
          <w:sz w:val="24"/>
          <w:szCs w:val="24"/>
          <w:lang w:eastAsia="ar-SA"/>
        </w:rPr>
      </w:pPr>
    </w:p>
    <w:p w14:paraId="46689EE9" w14:textId="681FC918" w:rsidR="00AB7CA3" w:rsidRDefault="00AB7CA3" w:rsidP="00AB7CA3">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Teniendo presente que el Consejo Superior solicita a esta Dirección referirse en forma expresa a la posibilidad de aplicar la sanción de suspensión sin goce de salario a la persona </w:t>
      </w:r>
      <w:r>
        <w:rPr>
          <w:rFonts w:ascii="Times New Roman" w:eastAsia="Times New Roman" w:hAnsi="Times New Roman" w:cs="Times New Roman"/>
          <w:sz w:val="24"/>
          <w:szCs w:val="24"/>
          <w:lang w:eastAsia="ar-SA"/>
        </w:rPr>
        <w:lastRenderedPageBreak/>
        <w:t xml:space="preserve">servidora judicial incapacitada, tomando en cuenta que la institución le otorga a esa persona una licencia con goce de salario y que esa relación de servicio se encuentra suspendida, se indica lo siguiente: </w:t>
      </w:r>
    </w:p>
    <w:p w14:paraId="154C81FB" w14:textId="77777777" w:rsidR="00AB7CA3" w:rsidRDefault="00AB7CA3" w:rsidP="00AB7CA3">
      <w:pPr>
        <w:suppressAutoHyphens/>
        <w:spacing w:after="0" w:line="276" w:lineRule="auto"/>
        <w:ind w:right="57" w:firstLine="851"/>
        <w:jc w:val="both"/>
        <w:rPr>
          <w:rFonts w:ascii="Times New Roman" w:eastAsia="Times New Roman" w:hAnsi="Times New Roman" w:cs="Times New Roman"/>
          <w:sz w:val="24"/>
          <w:szCs w:val="24"/>
          <w:lang w:eastAsia="ar-SA"/>
        </w:rPr>
      </w:pPr>
    </w:p>
    <w:p w14:paraId="02D4B760" w14:textId="77777777" w:rsidR="00B039AB" w:rsidRDefault="00AB7CA3" w:rsidP="00ED4739">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ED4739">
        <w:rPr>
          <w:rFonts w:ascii="Times New Roman" w:eastAsia="Times New Roman" w:hAnsi="Times New Roman" w:cs="Times New Roman"/>
          <w:sz w:val="24"/>
          <w:szCs w:val="24"/>
          <w:lang w:eastAsia="ar-SA"/>
        </w:rPr>
        <w:t>Las siguientes consideraciones se desarrollan</w:t>
      </w:r>
      <w:r w:rsidR="00B039AB" w:rsidRPr="00ED4739">
        <w:rPr>
          <w:rFonts w:ascii="Times New Roman" w:eastAsia="Times New Roman" w:hAnsi="Times New Roman" w:cs="Times New Roman"/>
          <w:sz w:val="24"/>
          <w:szCs w:val="24"/>
          <w:lang w:eastAsia="ar-SA"/>
        </w:rPr>
        <w:t xml:space="preserve"> en</w:t>
      </w:r>
      <w:r w:rsidRPr="00ED4739">
        <w:rPr>
          <w:rFonts w:ascii="Times New Roman" w:eastAsia="Times New Roman" w:hAnsi="Times New Roman" w:cs="Times New Roman"/>
          <w:sz w:val="24"/>
          <w:szCs w:val="24"/>
          <w:lang w:eastAsia="ar-SA"/>
        </w:rPr>
        <w:t xml:space="preserve"> el </w:t>
      </w:r>
      <w:r w:rsidRPr="00ED4739">
        <w:rPr>
          <w:rFonts w:ascii="Times New Roman" w:eastAsia="Times New Roman" w:hAnsi="Times New Roman" w:cs="Times New Roman"/>
          <w:b/>
          <w:bCs/>
          <w:sz w:val="24"/>
          <w:szCs w:val="24"/>
          <w:lang w:eastAsia="ar-SA"/>
        </w:rPr>
        <w:t>orden</w:t>
      </w:r>
      <w:r w:rsidRPr="00ED4739">
        <w:rPr>
          <w:rFonts w:ascii="Times New Roman" w:eastAsia="Times New Roman" w:hAnsi="Times New Roman" w:cs="Times New Roman"/>
          <w:sz w:val="24"/>
          <w:szCs w:val="24"/>
          <w:lang w:eastAsia="ar-SA"/>
        </w:rPr>
        <w:t xml:space="preserve"> </w:t>
      </w:r>
      <w:r w:rsidR="00B039AB" w:rsidRPr="00ED4739">
        <w:rPr>
          <w:rFonts w:ascii="Times New Roman" w:eastAsia="Times New Roman" w:hAnsi="Times New Roman" w:cs="Times New Roman"/>
          <w:sz w:val="24"/>
          <w:szCs w:val="24"/>
          <w:lang w:eastAsia="ar-SA"/>
        </w:rPr>
        <w:t>correspondiente a la realidad cronológica del supuesto consultado.</w:t>
      </w:r>
    </w:p>
    <w:p w14:paraId="4EF1AB35" w14:textId="3F9FDF12" w:rsidR="00B0023C" w:rsidRPr="004006F6" w:rsidRDefault="00B0023C" w:rsidP="00B0023C">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4006F6">
        <w:rPr>
          <w:rFonts w:ascii="Times New Roman" w:eastAsia="Times New Roman" w:hAnsi="Times New Roman" w:cs="Times New Roman"/>
          <w:sz w:val="24"/>
          <w:szCs w:val="24"/>
          <w:lang w:eastAsia="ar-SA"/>
        </w:rPr>
        <w:t>La suspensión de la relación de servicio judicial prevista en los artículos 27</w:t>
      </w:r>
      <w:r w:rsidR="004632E1" w:rsidRPr="004006F6">
        <w:rPr>
          <w:rFonts w:ascii="Times New Roman" w:eastAsia="Times New Roman" w:hAnsi="Times New Roman" w:cs="Times New Roman"/>
          <w:sz w:val="24"/>
          <w:szCs w:val="24"/>
          <w:lang w:eastAsia="ar-SA"/>
        </w:rPr>
        <w:t>.3</w:t>
      </w:r>
      <w:r w:rsidRPr="004006F6">
        <w:rPr>
          <w:rFonts w:ascii="Times New Roman" w:eastAsia="Times New Roman" w:hAnsi="Times New Roman" w:cs="Times New Roman"/>
          <w:sz w:val="24"/>
          <w:szCs w:val="24"/>
          <w:lang w:eastAsia="ar-SA"/>
        </w:rPr>
        <w:t xml:space="preserve"> y 42 de la LOPJ </w:t>
      </w:r>
      <w:r w:rsidR="004632E1" w:rsidRPr="004006F6">
        <w:rPr>
          <w:rFonts w:ascii="Times New Roman" w:eastAsia="Times New Roman" w:hAnsi="Times New Roman" w:cs="Times New Roman"/>
          <w:sz w:val="24"/>
          <w:szCs w:val="24"/>
          <w:lang w:eastAsia="ar-SA"/>
        </w:rPr>
        <w:t xml:space="preserve">es una suspensión de naturaleza parcial, porque subsiste la obligación patronal de pagar una parte del salario de la persona trabajadora incapacitada. </w:t>
      </w:r>
    </w:p>
    <w:p w14:paraId="150C9C77" w14:textId="70C1FD5E" w:rsidR="00B039AB" w:rsidRPr="00ED4739" w:rsidRDefault="00B039AB" w:rsidP="00ED4739">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ED4739">
        <w:rPr>
          <w:rFonts w:ascii="Times New Roman" w:eastAsia="Times New Roman" w:hAnsi="Times New Roman" w:cs="Times New Roman"/>
          <w:sz w:val="24"/>
          <w:szCs w:val="24"/>
          <w:lang w:eastAsia="ar-SA"/>
        </w:rPr>
        <w:t xml:space="preserve">Como anteriormente indicó esta Dirección Jurídica, </w:t>
      </w:r>
      <w:r w:rsidRPr="00ED4739">
        <w:rPr>
          <w:rFonts w:ascii="Times New Roman" w:eastAsia="Times New Roman" w:hAnsi="Times New Roman" w:cs="Times New Roman"/>
          <w:b/>
          <w:bCs/>
          <w:sz w:val="24"/>
          <w:szCs w:val="24"/>
          <w:u w:val="single"/>
          <w:lang w:eastAsia="ar-SA"/>
        </w:rPr>
        <w:t>sí</w:t>
      </w:r>
      <w:r w:rsidRPr="00ED4739">
        <w:rPr>
          <w:rFonts w:ascii="Times New Roman" w:eastAsia="Times New Roman" w:hAnsi="Times New Roman" w:cs="Times New Roman"/>
          <w:sz w:val="24"/>
          <w:szCs w:val="24"/>
          <w:u w:val="single"/>
          <w:lang w:eastAsia="ar-SA"/>
        </w:rPr>
        <w:t xml:space="preserve"> es posible aplicar el régimen disciplinario sobre la persona servidora judicial incapacitada</w:t>
      </w:r>
      <w:r w:rsidR="00991584" w:rsidRPr="00ED4739">
        <w:rPr>
          <w:rFonts w:ascii="Times New Roman" w:eastAsia="Times New Roman" w:hAnsi="Times New Roman" w:cs="Times New Roman"/>
          <w:sz w:val="24"/>
          <w:szCs w:val="24"/>
          <w:u w:val="single"/>
          <w:lang w:eastAsia="ar-SA"/>
        </w:rPr>
        <w:t>, incluyendo la po</w:t>
      </w:r>
      <w:r w:rsidR="008F006E" w:rsidRPr="00ED4739">
        <w:rPr>
          <w:rFonts w:ascii="Times New Roman" w:eastAsia="Times New Roman" w:hAnsi="Times New Roman" w:cs="Times New Roman"/>
          <w:sz w:val="24"/>
          <w:szCs w:val="24"/>
          <w:u w:val="single"/>
          <w:lang w:eastAsia="ar-SA"/>
        </w:rPr>
        <w:t xml:space="preserve">sibilidad </w:t>
      </w:r>
      <w:r w:rsidR="00991584" w:rsidRPr="00ED4739">
        <w:rPr>
          <w:rFonts w:ascii="Times New Roman" w:eastAsia="Times New Roman" w:hAnsi="Times New Roman" w:cs="Times New Roman"/>
          <w:sz w:val="24"/>
          <w:szCs w:val="24"/>
          <w:u w:val="single"/>
          <w:lang w:eastAsia="ar-SA"/>
        </w:rPr>
        <w:t xml:space="preserve">de ejecutar las sanciones dispuestas en el ejercicio de esa potestad </w:t>
      </w:r>
      <w:r w:rsidRPr="00ED4739">
        <w:rPr>
          <w:rFonts w:ascii="Times New Roman" w:eastAsia="Times New Roman" w:hAnsi="Times New Roman" w:cs="Times New Roman"/>
          <w:sz w:val="24"/>
          <w:szCs w:val="24"/>
          <w:lang w:eastAsia="ar-SA"/>
        </w:rPr>
        <w:t xml:space="preserve">. Sobre el tema, la Sala Constitucional manifestó que “(…) </w:t>
      </w:r>
      <w:r w:rsidRPr="00ED4739">
        <w:rPr>
          <w:rFonts w:ascii="Times New Roman" w:eastAsia="Times New Roman" w:hAnsi="Times New Roman" w:cs="Times New Roman"/>
          <w:i/>
          <w:iCs/>
          <w:sz w:val="24"/>
          <w:szCs w:val="24"/>
          <w:lang w:eastAsia="ar-SA"/>
        </w:rPr>
        <w:t>el simple hecho de que una relación de servicio de un funcionario público esté suspendida en virtud de una incapacidad para el trabajo legalmente acordado, no tiene la virtud de enervar la potestad que tiene la Administración para imponerle una sanción conforme a la ley, ni tampoco la de suspender los efectos de los pronunciamientos dictados por los órganos competentes en virtud del ejercicio de la citada potestad, pues afirmar lo contrario implica reconocer una limitación de esa facultad que ni la Constitución, ni la ley establecen (ver en este sentido sentencia número 2003-03169 de las diez horas con veintidós minutos del veinticinco de abril de dos mil tres). Por lo tanto, la incapacidad del amparado no impide ejecutar la sanción que se le impuso</w:t>
      </w:r>
      <w:r w:rsidRPr="00ED4739">
        <w:rPr>
          <w:rFonts w:ascii="Times New Roman" w:eastAsia="Times New Roman" w:hAnsi="Times New Roman" w:cs="Times New Roman"/>
          <w:sz w:val="24"/>
          <w:szCs w:val="24"/>
          <w:lang w:eastAsia="ar-SA"/>
        </w:rPr>
        <w:t>”</w:t>
      </w:r>
      <w:r w:rsidR="00991584" w:rsidRPr="00ED4739">
        <w:rPr>
          <w:rFonts w:ascii="Times New Roman" w:eastAsia="Times New Roman" w:hAnsi="Times New Roman" w:cs="Times New Roman"/>
          <w:sz w:val="24"/>
          <w:szCs w:val="24"/>
          <w:lang w:eastAsia="ar-SA"/>
        </w:rPr>
        <w:t xml:space="preserve"> (</w:t>
      </w:r>
      <w:r w:rsidRPr="00ED4739">
        <w:rPr>
          <w:rFonts w:ascii="Times New Roman" w:eastAsia="Times New Roman" w:hAnsi="Times New Roman" w:cs="Times New Roman"/>
          <w:sz w:val="24"/>
          <w:szCs w:val="24"/>
          <w:lang w:eastAsia="ar-SA"/>
        </w:rPr>
        <w:t>resolución número 2016- 006757, de las nueve horas y cinco minutos del 18 de mayo de 2016</w:t>
      </w:r>
      <w:r w:rsidR="00991584" w:rsidRPr="00ED4739">
        <w:rPr>
          <w:rFonts w:ascii="Times New Roman" w:eastAsia="Times New Roman" w:hAnsi="Times New Roman" w:cs="Times New Roman"/>
          <w:sz w:val="24"/>
          <w:szCs w:val="24"/>
          <w:lang w:eastAsia="ar-SA"/>
        </w:rPr>
        <w:t>).</w:t>
      </w:r>
    </w:p>
    <w:p w14:paraId="1FAA5B25" w14:textId="61F6E59D" w:rsidR="00991584" w:rsidRDefault="00991584" w:rsidP="00ED4739">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ED4739">
        <w:rPr>
          <w:rFonts w:ascii="Times New Roman" w:eastAsia="Times New Roman" w:hAnsi="Times New Roman" w:cs="Times New Roman"/>
          <w:sz w:val="24"/>
          <w:szCs w:val="24"/>
          <w:lang w:eastAsia="ar-SA"/>
        </w:rPr>
        <w:t>Consecuentemente, resulta procedente aplicar la sanción de suspensión sin goce de salario sobre la persona servidora judicial temporalmente incapacitada, pero en es</w:t>
      </w:r>
      <w:r w:rsidR="004E015B" w:rsidRPr="00ED4739">
        <w:rPr>
          <w:rFonts w:ascii="Times New Roman" w:eastAsia="Times New Roman" w:hAnsi="Times New Roman" w:cs="Times New Roman"/>
          <w:sz w:val="24"/>
          <w:szCs w:val="24"/>
          <w:lang w:eastAsia="ar-SA"/>
        </w:rPr>
        <w:t xml:space="preserve">os </w:t>
      </w:r>
      <w:r w:rsidRPr="00ED4739">
        <w:rPr>
          <w:rFonts w:ascii="Times New Roman" w:eastAsia="Times New Roman" w:hAnsi="Times New Roman" w:cs="Times New Roman"/>
          <w:sz w:val="24"/>
          <w:szCs w:val="24"/>
          <w:lang w:eastAsia="ar-SA"/>
        </w:rPr>
        <w:t>caso</w:t>
      </w:r>
      <w:r w:rsidR="004E015B" w:rsidRPr="00ED4739">
        <w:rPr>
          <w:rFonts w:ascii="Times New Roman" w:eastAsia="Times New Roman" w:hAnsi="Times New Roman" w:cs="Times New Roman"/>
          <w:sz w:val="24"/>
          <w:szCs w:val="24"/>
          <w:lang w:eastAsia="ar-SA"/>
        </w:rPr>
        <w:t>s</w:t>
      </w:r>
      <w:r w:rsidRPr="00ED4739">
        <w:rPr>
          <w:rFonts w:ascii="Times New Roman" w:eastAsia="Times New Roman" w:hAnsi="Times New Roman" w:cs="Times New Roman"/>
          <w:sz w:val="24"/>
          <w:szCs w:val="24"/>
          <w:lang w:eastAsia="ar-SA"/>
        </w:rPr>
        <w:t xml:space="preserve"> deberá tomarse en cuenta las siguientes observaciones:</w:t>
      </w:r>
    </w:p>
    <w:p w14:paraId="24FA915E" w14:textId="77777777" w:rsidR="00ED4739" w:rsidRDefault="00991584" w:rsidP="00ED4739">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ED4739">
        <w:rPr>
          <w:rFonts w:ascii="Times New Roman" w:eastAsia="Times New Roman" w:hAnsi="Times New Roman" w:cs="Times New Roman"/>
          <w:sz w:val="24"/>
          <w:szCs w:val="24"/>
          <w:lang w:eastAsia="ar-SA"/>
        </w:rPr>
        <w:t>Dado que el subsidio económico pagado por la CCSS constituye un derecho fundamental de las personas trabajadoras, su afectación solo podrá realizarse cuando exista norma que habilite ese proceder. En ausencia de esa norma, la persona servidora judicial siempre recibirá el pago por subsidio</w:t>
      </w:r>
      <w:r w:rsidR="004E015B" w:rsidRPr="00ED4739">
        <w:rPr>
          <w:rFonts w:ascii="Times New Roman" w:eastAsia="Times New Roman" w:hAnsi="Times New Roman" w:cs="Times New Roman"/>
          <w:sz w:val="24"/>
          <w:szCs w:val="24"/>
          <w:lang w:eastAsia="ar-SA"/>
        </w:rPr>
        <w:t xml:space="preserve"> realizado por la entidad aseguradora</w:t>
      </w:r>
      <w:r w:rsidRPr="00ED4739">
        <w:rPr>
          <w:rFonts w:ascii="Times New Roman" w:eastAsia="Times New Roman" w:hAnsi="Times New Roman" w:cs="Times New Roman"/>
          <w:sz w:val="24"/>
          <w:szCs w:val="24"/>
          <w:lang w:eastAsia="ar-SA"/>
        </w:rPr>
        <w:t>, aun y cuando se le est</w:t>
      </w:r>
      <w:r w:rsidR="004E015B" w:rsidRPr="00ED4739">
        <w:rPr>
          <w:rFonts w:ascii="Times New Roman" w:eastAsia="Times New Roman" w:hAnsi="Times New Roman" w:cs="Times New Roman"/>
          <w:sz w:val="24"/>
          <w:szCs w:val="24"/>
          <w:lang w:eastAsia="ar-SA"/>
        </w:rPr>
        <w:t>é</w:t>
      </w:r>
      <w:r w:rsidRPr="00ED4739">
        <w:rPr>
          <w:rFonts w:ascii="Times New Roman" w:eastAsia="Times New Roman" w:hAnsi="Times New Roman" w:cs="Times New Roman"/>
          <w:sz w:val="24"/>
          <w:szCs w:val="24"/>
          <w:lang w:eastAsia="ar-SA"/>
        </w:rPr>
        <w:t xml:space="preserve"> aplicando una sanción de suspensión sin goce de salario durante un período de incapacidad.</w:t>
      </w:r>
    </w:p>
    <w:p w14:paraId="017FFC23" w14:textId="351FEE02" w:rsidR="004E015B" w:rsidRPr="00ED4739" w:rsidRDefault="00991584" w:rsidP="00ED4739">
      <w:pPr>
        <w:pStyle w:val="Prrafodelista"/>
        <w:numPr>
          <w:ilvl w:val="0"/>
          <w:numId w:val="3"/>
        </w:numPr>
        <w:suppressAutoHyphens/>
        <w:spacing w:after="0" w:line="276" w:lineRule="auto"/>
        <w:ind w:right="57"/>
        <w:jc w:val="both"/>
        <w:rPr>
          <w:rFonts w:ascii="Times New Roman" w:eastAsia="Times New Roman" w:hAnsi="Times New Roman" w:cs="Times New Roman"/>
          <w:sz w:val="24"/>
          <w:szCs w:val="24"/>
          <w:lang w:eastAsia="ar-SA"/>
        </w:rPr>
      </w:pPr>
      <w:r w:rsidRPr="00ED4739">
        <w:rPr>
          <w:rFonts w:ascii="Times New Roman" w:eastAsia="Times New Roman" w:hAnsi="Times New Roman" w:cs="Times New Roman"/>
          <w:sz w:val="24"/>
          <w:szCs w:val="24"/>
          <w:lang w:eastAsia="ar-SA"/>
        </w:rPr>
        <w:t xml:space="preserve">Cuando se aplica una sanción de suspensión sin goce de salario durante un período de incapacidad se podrá suspender el pago de salario que realiza el </w:t>
      </w:r>
      <w:r w:rsidRPr="00ED4739">
        <w:rPr>
          <w:rFonts w:ascii="Times New Roman" w:eastAsia="Times New Roman" w:hAnsi="Times New Roman" w:cs="Times New Roman"/>
          <w:sz w:val="24"/>
          <w:szCs w:val="24"/>
          <w:lang w:eastAsia="ar-SA"/>
        </w:rPr>
        <w:lastRenderedPageBreak/>
        <w:t>Poder Judicial a la persona servidora judicial</w:t>
      </w:r>
      <w:r w:rsidR="004E015B" w:rsidRPr="00ED4739">
        <w:rPr>
          <w:rFonts w:ascii="Times New Roman" w:eastAsia="Times New Roman" w:hAnsi="Times New Roman" w:cs="Times New Roman"/>
          <w:sz w:val="24"/>
          <w:szCs w:val="24"/>
          <w:lang w:eastAsia="ar-SA"/>
        </w:rPr>
        <w:t>, pues ese pago tiene carácter remunerativo, según se ha expuesto en los apartados anteriores.</w:t>
      </w:r>
    </w:p>
    <w:p w14:paraId="4AB75C55" w14:textId="77777777" w:rsidR="004E015B" w:rsidRDefault="004E015B" w:rsidP="00B039AB">
      <w:pPr>
        <w:suppressAutoHyphens/>
        <w:spacing w:after="0" w:line="276" w:lineRule="auto"/>
        <w:ind w:right="57" w:firstLine="851"/>
        <w:jc w:val="both"/>
        <w:rPr>
          <w:rFonts w:ascii="Times New Roman" w:eastAsia="Times New Roman" w:hAnsi="Times New Roman" w:cs="Times New Roman"/>
          <w:sz w:val="24"/>
          <w:szCs w:val="24"/>
          <w:lang w:eastAsia="ar-SA"/>
        </w:rPr>
      </w:pPr>
    </w:p>
    <w:p w14:paraId="65CD0579" w14:textId="77777777" w:rsidR="007600F6" w:rsidRDefault="004E015B" w:rsidP="00B039AB">
      <w:pPr>
        <w:suppressAutoHyphens/>
        <w:spacing w:after="0" w:line="276" w:lineRule="auto"/>
        <w:ind w:right="57"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Finalmente, no se omite indicar que</w:t>
      </w:r>
      <w:r w:rsidR="00F364F4">
        <w:rPr>
          <w:rFonts w:ascii="Times New Roman" w:eastAsia="Times New Roman" w:hAnsi="Times New Roman" w:cs="Times New Roman"/>
          <w:sz w:val="24"/>
          <w:szCs w:val="24"/>
          <w:lang w:eastAsia="ar-SA"/>
        </w:rPr>
        <w:t xml:space="preserve"> siempre existe la posibilidad de aplicar las sanciones disciplinarias </w:t>
      </w:r>
      <w:r w:rsidR="00ED4739">
        <w:rPr>
          <w:rFonts w:ascii="Times New Roman" w:eastAsia="Times New Roman" w:hAnsi="Times New Roman" w:cs="Times New Roman"/>
          <w:sz w:val="24"/>
          <w:szCs w:val="24"/>
          <w:lang w:eastAsia="ar-SA"/>
        </w:rPr>
        <w:t xml:space="preserve">de suspensión sin goce de salario </w:t>
      </w:r>
      <w:r w:rsidR="00F364F4">
        <w:rPr>
          <w:rFonts w:ascii="Times New Roman" w:eastAsia="Times New Roman" w:hAnsi="Times New Roman" w:cs="Times New Roman"/>
          <w:sz w:val="24"/>
          <w:szCs w:val="24"/>
          <w:lang w:eastAsia="ar-SA"/>
        </w:rPr>
        <w:t xml:space="preserve">acordadas contra </w:t>
      </w:r>
      <w:r w:rsidR="00ED4739">
        <w:rPr>
          <w:rFonts w:ascii="Times New Roman" w:eastAsia="Times New Roman" w:hAnsi="Times New Roman" w:cs="Times New Roman"/>
          <w:sz w:val="24"/>
          <w:szCs w:val="24"/>
          <w:lang w:eastAsia="ar-SA"/>
        </w:rPr>
        <w:t xml:space="preserve">las </w:t>
      </w:r>
      <w:r w:rsidR="00F364F4">
        <w:rPr>
          <w:rFonts w:ascii="Times New Roman" w:eastAsia="Times New Roman" w:hAnsi="Times New Roman" w:cs="Times New Roman"/>
          <w:sz w:val="24"/>
          <w:szCs w:val="24"/>
          <w:lang w:eastAsia="ar-SA"/>
        </w:rPr>
        <w:t>personas servidoras judiciales incapacitadas</w:t>
      </w:r>
      <w:r w:rsidR="00ED4739">
        <w:rPr>
          <w:rFonts w:ascii="Times New Roman" w:eastAsia="Times New Roman" w:hAnsi="Times New Roman" w:cs="Times New Roman"/>
          <w:sz w:val="24"/>
          <w:szCs w:val="24"/>
          <w:lang w:eastAsia="ar-SA"/>
        </w:rPr>
        <w:t xml:space="preserve"> inmediatamente después de </w:t>
      </w:r>
      <w:r w:rsidR="007600F6">
        <w:rPr>
          <w:rFonts w:ascii="Times New Roman" w:eastAsia="Times New Roman" w:hAnsi="Times New Roman" w:cs="Times New Roman"/>
          <w:sz w:val="24"/>
          <w:szCs w:val="24"/>
          <w:lang w:eastAsia="ar-SA"/>
        </w:rPr>
        <w:t xml:space="preserve">finalizado </w:t>
      </w:r>
      <w:r w:rsidR="00ED4739">
        <w:rPr>
          <w:rFonts w:ascii="Times New Roman" w:eastAsia="Times New Roman" w:hAnsi="Times New Roman" w:cs="Times New Roman"/>
          <w:sz w:val="24"/>
          <w:szCs w:val="24"/>
          <w:lang w:eastAsia="ar-SA"/>
        </w:rPr>
        <w:t>el período de incapacidad</w:t>
      </w:r>
      <w:r w:rsidR="007600F6">
        <w:rPr>
          <w:rFonts w:ascii="Times New Roman" w:eastAsia="Times New Roman" w:hAnsi="Times New Roman" w:cs="Times New Roman"/>
          <w:sz w:val="24"/>
          <w:szCs w:val="24"/>
          <w:lang w:eastAsia="ar-SA"/>
        </w:rPr>
        <w:t xml:space="preserve">, </w:t>
      </w:r>
      <w:r w:rsidR="00ED4739">
        <w:rPr>
          <w:rFonts w:ascii="Times New Roman" w:eastAsia="Times New Roman" w:hAnsi="Times New Roman" w:cs="Times New Roman"/>
          <w:sz w:val="24"/>
          <w:szCs w:val="24"/>
          <w:lang w:eastAsia="ar-SA"/>
        </w:rPr>
        <w:t xml:space="preserve">reservando la </w:t>
      </w:r>
      <w:r w:rsidR="007600F6">
        <w:rPr>
          <w:rFonts w:ascii="Times New Roman" w:eastAsia="Times New Roman" w:hAnsi="Times New Roman" w:cs="Times New Roman"/>
          <w:sz w:val="24"/>
          <w:szCs w:val="24"/>
          <w:lang w:eastAsia="ar-SA"/>
        </w:rPr>
        <w:t>ejecución d</w:t>
      </w:r>
      <w:r w:rsidR="00ED4739">
        <w:rPr>
          <w:rFonts w:ascii="Times New Roman" w:eastAsia="Times New Roman" w:hAnsi="Times New Roman" w:cs="Times New Roman"/>
          <w:sz w:val="24"/>
          <w:szCs w:val="24"/>
          <w:lang w:eastAsia="ar-SA"/>
        </w:rPr>
        <w:t xml:space="preserve">e ese tipo de </w:t>
      </w:r>
      <w:r w:rsidR="007600F6">
        <w:rPr>
          <w:rFonts w:ascii="Times New Roman" w:eastAsia="Times New Roman" w:hAnsi="Times New Roman" w:cs="Times New Roman"/>
          <w:sz w:val="24"/>
          <w:szCs w:val="24"/>
          <w:lang w:eastAsia="ar-SA"/>
        </w:rPr>
        <w:t xml:space="preserve">correcciones contra </w:t>
      </w:r>
      <w:r w:rsidR="00ED4739">
        <w:rPr>
          <w:rFonts w:ascii="Times New Roman" w:eastAsia="Times New Roman" w:hAnsi="Times New Roman" w:cs="Times New Roman"/>
          <w:sz w:val="24"/>
          <w:szCs w:val="24"/>
          <w:lang w:eastAsia="ar-SA"/>
        </w:rPr>
        <w:t xml:space="preserve">personas incapacitadas únicamente cuando exista riesgo de </w:t>
      </w:r>
      <w:r w:rsidR="007600F6">
        <w:rPr>
          <w:rFonts w:ascii="Times New Roman" w:eastAsia="Times New Roman" w:hAnsi="Times New Roman" w:cs="Times New Roman"/>
          <w:sz w:val="24"/>
          <w:szCs w:val="24"/>
          <w:lang w:eastAsia="ar-SA"/>
        </w:rPr>
        <w:t xml:space="preserve">cumplirse </w:t>
      </w:r>
      <w:r w:rsidR="00ED4739">
        <w:rPr>
          <w:rFonts w:ascii="Times New Roman" w:eastAsia="Times New Roman" w:hAnsi="Times New Roman" w:cs="Times New Roman"/>
          <w:sz w:val="24"/>
          <w:szCs w:val="24"/>
          <w:lang w:eastAsia="ar-SA"/>
        </w:rPr>
        <w:t>el plazo</w:t>
      </w:r>
      <w:r w:rsidR="007600F6">
        <w:rPr>
          <w:rFonts w:ascii="Times New Roman" w:eastAsia="Times New Roman" w:hAnsi="Times New Roman" w:cs="Times New Roman"/>
          <w:sz w:val="24"/>
          <w:szCs w:val="24"/>
          <w:lang w:eastAsia="ar-SA"/>
        </w:rPr>
        <w:t xml:space="preserve"> de caducidad previsto para la ejecución de sanciones disciplinarias en el artículo 415 del CT.</w:t>
      </w:r>
    </w:p>
    <w:p w14:paraId="180D151B" w14:textId="77777777" w:rsidR="007600F6" w:rsidRDefault="007600F6" w:rsidP="00B039AB">
      <w:pPr>
        <w:suppressAutoHyphens/>
        <w:spacing w:after="0" w:line="276" w:lineRule="auto"/>
        <w:ind w:right="57" w:firstLine="851"/>
        <w:jc w:val="both"/>
        <w:rPr>
          <w:rFonts w:ascii="Times New Roman" w:eastAsia="Times New Roman" w:hAnsi="Times New Roman" w:cs="Times New Roman"/>
          <w:sz w:val="24"/>
          <w:szCs w:val="24"/>
          <w:lang w:eastAsia="ar-SA"/>
        </w:rPr>
      </w:pPr>
    </w:p>
    <w:bookmarkEnd w:id="0"/>
    <w:bookmarkEnd w:id="1"/>
    <w:p w14:paraId="5AE1CD1E" w14:textId="77777777" w:rsidR="00FA6763" w:rsidRPr="00F04A86"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r w:rsidRPr="00F04A86">
        <w:rPr>
          <w:rFonts w:ascii="Times New Roman" w:eastAsia="Times New Roman" w:hAnsi="Times New Roman" w:cs="Times New Roman"/>
          <w:sz w:val="24"/>
          <w:szCs w:val="24"/>
          <w:lang w:eastAsia="ar-SA"/>
        </w:rPr>
        <w:t>Atentamente,</w:t>
      </w:r>
    </w:p>
    <w:p w14:paraId="2386D736" w14:textId="77777777" w:rsidR="00FA6763" w:rsidRPr="00F04A86"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06FAE7E5" w14:textId="77777777" w:rsidR="00FA6763" w:rsidRPr="00F04A86"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p w14:paraId="629EF549" w14:textId="77777777" w:rsidR="00FA6763" w:rsidRPr="00D77FB3" w:rsidRDefault="00FA6763" w:rsidP="00FA6763">
      <w:pPr>
        <w:suppressAutoHyphens/>
        <w:spacing w:after="0" w:line="276" w:lineRule="auto"/>
        <w:ind w:right="57" w:firstLine="851"/>
        <w:jc w:val="both"/>
        <w:rPr>
          <w:rFonts w:ascii="Times New Roman" w:eastAsia="Times New Roman" w:hAnsi="Times New Roman" w:cs="Times New Roman"/>
          <w:sz w:val="24"/>
          <w:szCs w:val="24"/>
          <w:lang w:eastAsia="ar-SA"/>
        </w:rPr>
      </w:pPr>
    </w:p>
    <w:tbl>
      <w:tblPr>
        <w:tblW w:w="10206" w:type="dxa"/>
        <w:shd w:val="clear" w:color="auto" w:fill="FFFFFF"/>
        <w:tblCellMar>
          <w:left w:w="0" w:type="dxa"/>
          <w:right w:w="0" w:type="dxa"/>
        </w:tblCellMar>
        <w:tblLook w:val="04A0" w:firstRow="1" w:lastRow="0" w:firstColumn="1" w:lastColumn="0" w:noHBand="0" w:noVBand="1"/>
      </w:tblPr>
      <w:tblGrid>
        <w:gridCol w:w="4414"/>
        <w:gridCol w:w="5792"/>
      </w:tblGrid>
      <w:tr w:rsidR="00FA6763" w:rsidRPr="00D77FB3" w14:paraId="73D20125" w14:textId="77777777" w:rsidTr="00A922BC">
        <w:tc>
          <w:tcPr>
            <w:tcW w:w="4414" w:type="dxa"/>
            <w:shd w:val="clear" w:color="auto" w:fill="FFFFFF"/>
            <w:tcMar>
              <w:top w:w="0" w:type="dxa"/>
              <w:left w:w="108" w:type="dxa"/>
              <w:bottom w:w="0" w:type="dxa"/>
              <w:right w:w="108" w:type="dxa"/>
            </w:tcMar>
          </w:tcPr>
          <w:p w14:paraId="0734DB19" w14:textId="77777777" w:rsidR="00FA6763" w:rsidRPr="00D77FB3" w:rsidRDefault="00FA6763" w:rsidP="00A922BC">
            <w:pPr>
              <w:spacing w:after="0" w:line="240" w:lineRule="auto"/>
              <w:ind w:right="57"/>
              <w:jc w:val="center"/>
              <w:rPr>
                <w:rFonts w:ascii="Times New Roman" w:eastAsia="Times New Roman" w:hAnsi="Times New Roman" w:cs="Times New Roman"/>
                <w:color w:val="242424"/>
                <w:lang w:eastAsia="es-CR"/>
              </w:rPr>
            </w:pPr>
            <w:r w:rsidRPr="00D77FB3">
              <w:rPr>
                <w:rFonts w:ascii="Times New Roman" w:eastAsia="Times New Roman" w:hAnsi="Times New Roman" w:cs="Times New Roman"/>
                <w:b/>
                <w:bCs/>
                <w:color w:val="242424"/>
                <w:sz w:val="24"/>
                <w:szCs w:val="24"/>
                <w:bdr w:val="none" w:sz="0" w:space="0" w:color="auto" w:frame="1"/>
                <w:lang w:eastAsia="es-CR"/>
              </w:rPr>
              <w:t>Lic. Luis Abner Salas Muñoz</w:t>
            </w:r>
          </w:p>
        </w:tc>
        <w:tc>
          <w:tcPr>
            <w:tcW w:w="5792" w:type="dxa"/>
            <w:shd w:val="clear" w:color="auto" w:fill="FFFFFF"/>
            <w:tcMar>
              <w:top w:w="0" w:type="dxa"/>
              <w:left w:w="108" w:type="dxa"/>
              <w:bottom w:w="0" w:type="dxa"/>
              <w:right w:w="108" w:type="dxa"/>
            </w:tcMar>
          </w:tcPr>
          <w:p w14:paraId="11C5FEF0" w14:textId="77777777" w:rsidR="00FA6763" w:rsidRPr="00D77FB3" w:rsidRDefault="00FA6763" w:rsidP="00A922BC">
            <w:pPr>
              <w:spacing w:after="0" w:line="240" w:lineRule="auto"/>
              <w:ind w:right="57"/>
              <w:jc w:val="center"/>
              <w:rPr>
                <w:rFonts w:ascii="Times New Roman" w:eastAsia="Times New Roman" w:hAnsi="Times New Roman" w:cs="Times New Roman"/>
                <w:color w:val="242424"/>
                <w:lang w:val="pt-PT" w:eastAsia="es-CR"/>
              </w:rPr>
            </w:pPr>
            <w:r w:rsidRPr="00D77FB3">
              <w:rPr>
                <w:rFonts w:ascii="Times New Roman" w:eastAsia="Times New Roman" w:hAnsi="Times New Roman" w:cs="Times New Roman"/>
                <w:b/>
                <w:bCs/>
                <w:color w:val="242424"/>
                <w:sz w:val="24"/>
                <w:szCs w:val="24"/>
                <w:bdr w:val="none" w:sz="0" w:space="0" w:color="auto" w:frame="1"/>
                <w:lang w:val="pt-PT" w:eastAsia="es-CR"/>
              </w:rPr>
              <w:t xml:space="preserve">MSc. </w:t>
            </w:r>
            <w:r>
              <w:rPr>
                <w:rFonts w:ascii="Times New Roman" w:eastAsia="Times New Roman" w:hAnsi="Times New Roman" w:cs="Times New Roman"/>
                <w:b/>
                <w:bCs/>
                <w:color w:val="242424"/>
                <w:sz w:val="24"/>
                <w:szCs w:val="24"/>
                <w:bdr w:val="none" w:sz="0" w:space="0" w:color="auto" w:frame="1"/>
                <w:lang w:val="pt-PT" w:eastAsia="es-CR"/>
              </w:rPr>
              <w:t>Rodigo Alberto Campos Hidalgo</w:t>
            </w:r>
          </w:p>
        </w:tc>
      </w:tr>
      <w:tr w:rsidR="00FA6763" w:rsidRPr="00D77FB3" w14:paraId="47046B45" w14:textId="77777777" w:rsidTr="00A922BC">
        <w:tc>
          <w:tcPr>
            <w:tcW w:w="4414" w:type="dxa"/>
            <w:shd w:val="clear" w:color="auto" w:fill="FFFFFF"/>
            <w:tcMar>
              <w:top w:w="0" w:type="dxa"/>
              <w:left w:w="108" w:type="dxa"/>
              <w:bottom w:w="0" w:type="dxa"/>
              <w:right w:w="108" w:type="dxa"/>
            </w:tcMar>
          </w:tcPr>
          <w:p w14:paraId="5A82DEFA" w14:textId="77777777" w:rsidR="00FA6763" w:rsidRPr="00D77FB3" w:rsidRDefault="00FA6763" w:rsidP="00A922BC">
            <w:pPr>
              <w:spacing w:after="0" w:line="240" w:lineRule="auto"/>
              <w:ind w:right="57"/>
              <w:jc w:val="center"/>
              <w:rPr>
                <w:rFonts w:ascii="Times New Roman" w:eastAsia="Times New Roman" w:hAnsi="Times New Roman" w:cs="Times New Roman"/>
                <w:color w:val="242424"/>
                <w:lang w:eastAsia="es-CR"/>
              </w:rPr>
            </w:pPr>
            <w:r w:rsidRPr="00D77FB3">
              <w:rPr>
                <w:rFonts w:ascii="Times New Roman" w:eastAsia="Times New Roman" w:hAnsi="Times New Roman" w:cs="Times New Roman"/>
                <w:b/>
                <w:bCs/>
                <w:color w:val="242424"/>
                <w:sz w:val="24"/>
                <w:szCs w:val="24"/>
                <w:bdr w:val="none" w:sz="0" w:space="0" w:color="auto" w:frame="1"/>
                <w:lang w:eastAsia="es-CR"/>
              </w:rPr>
              <w:t>Asesor Jurídico</w:t>
            </w:r>
          </w:p>
        </w:tc>
        <w:tc>
          <w:tcPr>
            <w:tcW w:w="5792" w:type="dxa"/>
            <w:shd w:val="clear" w:color="auto" w:fill="FFFFFF"/>
            <w:tcMar>
              <w:top w:w="0" w:type="dxa"/>
              <w:left w:w="108" w:type="dxa"/>
              <w:bottom w:w="0" w:type="dxa"/>
              <w:right w:w="108" w:type="dxa"/>
            </w:tcMar>
          </w:tcPr>
          <w:p w14:paraId="69B10472" w14:textId="77777777" w:rsidR="00FA6763" w:rsidRPr="00D77FB3" w:rsidRDefault="00FA6763" w:rsidP="00A922BC">
            <w:pPr>
              <w:spacing w:after="0" w:line="240" w:lineRule="auto"/>
              <w:ind w:right="57"/>
              <w:jc w:val="center"/>
              <w:rPr>
                <w:rFonts w:ascii="Times New Roman" w:eastAsia="Times New Roman" w:hAnsi="Times New Roman" w:cs="Times New Roman"/>
                <w:color w:val="242424"/>
                <w:lang w:eastAsia="es-CR"/>
              </w:rPr>
            </w:pPr>
            <w:r w:rsidRPr="00D77FB3">
              <w:rPr>
                <w:rFonts w:ascii="Times New Roman" w:eastAsia="Times New Roman" w:hAnsi="Times New Roman" w:cs="Times New Roman"/>
                <w:b/>
                <w:bCs/>
                <w:color w:val="242424"/>
                <w:sz w:val="24"/>
                <w:szCs w:val="24"/>
                <w:bdr w:val="none" w:sz="0" w:space="0" w:color="auto" w:frame="1"/>
                <w:lang w:eastAsia="es-CR"/>
              </w:rPr>
              <w:t>Director Jurídic</w:t>
            </w:r>
            <w:r>
              <w:rPr>
                <w:rFonts w:ascii="Times New Roman" w:eastAsia="Times New Roman" w:hAnsi="Times New Roman" w:cs="Times New Roman"/>
                <w:b/>
                <w:bCs/>
                <w:color w:val="242424"/>
                <w:sz w:val="24"/>
                <w:szCs w:val="24"/>
                <w:bdr w:val="none" w:sz="0" w:space="0" w:color="auto" w:frame="1"/>
                <w:lang w:eastAsia="es-CR"/>
              </w:rPr>
              <w:t>o</w:t>
            </w:r>
          </w:p>
        </w:tc>
      </w:tr>
    </w:tbl>
    <w:p w14:paraId="0F941873" w14:textId="77777777" w:rsidR="00FA6763" w:rsidRDefault="00FA6763" w:rsidP="00FA6763">
      <w:pPr>
        <w:spacing w:line="276" w:lineRule="auto"/>
        <w:ind w:right="57"/>
        <w:rPr>
          <w:rFonts w:ascii="Times New Roman" w:hAnsi="Times New Roman" w:cs="Times New Roman"/>
        </w:rPr>
      </w:pPr>
    </w:p>
    <w:p w14:paraId="3F7ABA36" w14:textId="77777777" w:rsidR="00FA6763" w:rsidRPr="00D77FB3" w:rsidRDefault="00FA6763" w:rsidP="00FA6763">
      <w:pPr>
        <w:spacing w:line="276" w:lineRule="auto"/>
        <w:ind w:right="57"/>
        <w:rPr>
          <w:rFonts w:ascii="Times New Roman" w:hAnsi="Times New Roman" w:cs="Times New Roman"/>
        </w:rPr>
      </w:pPr>
      <w:r w:rsidRPr="00D77FB3">
        <w:rPr>
          <w:rFonts w:ascii="Times New Roman" w:hAnsi="Times New Roman" w:cs="Times New Roman"/>
        </w:rPr>
        <w:t xml:space="preserve">Ref. </w:t>
      </w:r>
      <w:r>
        <w:rPr>
          <w:rFonts w:ascii="Times New Roman" w:hAnsi="Times New Roman" w:cs="Times New Roman"/>
        </w:rPr>
        <w:t>495</w:t>
      </w:r>
      <w:r w:rsidRPr="00D77FB3">
        <w:rPr>
          <w:rFonts w:ascii="Times New Roman" w:hAnsi="Times New Roman" w:cs="Times New Roman"/>
        </w:rPr>
        <w:t>-2024.-</w:t>
      </w:r>
      <w:bookmarkEnd w:id="2"/>
    </w:p>
    <w:p w14:paraId="62467990" w14:textId="77777777" w:rsidR="00FA6763" w:rsidRPr="00D77FB3" w:rsidRDefault="00FA6763" w:rsidP="00FA6763">
      <w:pPr>
        <w:rPr>
          <w:rFonts w:ascii="Times New Roman" w:hAnsi="Times New Roman" w:cs="Times New Roman"/>
        </w:rPr>
      </w:pPr>
    </w:p>
    <w:p w14:paraId="44B2823F" w14:textId="77777777" w:rsidR="00FA6763" w:rsidRPr="00D77FB3" w:rsidRDefault="00FA6763" w:rsidP="00FA6763">
      <w:r w:rsidRPr="00D77FB3">
        <w:t xml:space="preserve"> </w:t>
      </w:r>
    </w:p>
    <w:p w14:paraId="17A6FD9B" w14:textId="77777777" w:rsidR="0076268A" w:rsidRDefault="0076268A"/>
    <w:sectPr w:rsidR="0076268A" w:rsidSect="00FA6763">
      <w:headerReference w:type="default" r:id="rId7"/>
      <w:footerReference w:type="default" r:id="rId8"/>
      <w:footnotePr>
        <w:pos w:val="beneathText"/>
      </w:footnotePr>
      <w:pgSz w:w="12240" w:h="15840"/>
      <w:pgMar w:top="1985" w:right="1467" w:bottom="1440" w:left="1701" w:header="425"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16CF4" w14:textId="77777777" w:rsidR="00EE332D" w:rsidRDefault="00EE332D" w:rsidP="00FA6763">
      <w:pPr>
        <w:spacing w:after="0" w:line="240" w:lineRule="auto"/>
      </w:pPr>
      <w:r>
        <w:separator/>
      </w:r>
    </w:p>
  </w:endnote>
  <w:endnote w:type="continuationSeparator" w:id="0">
    <w:p w14:paraId="2B3809C6" w14:textId="77777777" w:rsidR="00EE332D" w:rsidRDefault="00EE332D" w:rsidP="00FA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14BF" w14:textId="77777777" w:rsidR="007C74D7" w:rsidRPr="0042238D" w:rsidRDefault="007C74D7">
    <w:pPr>
      <w:pStyle w:val="Piedepgina"/>
      <w:tabs>
        <w:tab w:val="center" w:pos="4252"/>
        <w:tab w:val="right" w:pos="8504"/>
      </w:tabs>
      <w:jc w:val="center"/>
      <w:rPr>
        <w:rFonts w:ascii="Times New Roman" w:hAnsi="Times New Roman" w:cs="Times New Roman"/>
        <w:b/>
        <w:sz w:val="16"/>
        <w:szCs w:val="16"/>
      </w:rPr>
    </w:pPr>
  </w:p>
  <w:p w14:paraId="209DBA3B" w14:textId="77777777" w:rsidR="007C74D7" w:rsidRPr="00BC3580" w:rsidRDefault="00000000">
    <w:pPr>
      <w:pStyle w:val="Piedepgina"/>
      <w:tabs>
        <w:tab w:val="center" w:pos="4252"/>
        <w:tab w:val="right" w:pos="8504"/>
      </w:tabs>
      <w:jc w:val="center"/>
      <w:rPr>
        <w:rFonts w:ascii="Times New Roman" w:hAnsi="Times New Roman" w:cs="Times New Roman"/>
        <w:b/>
        <w:sz w:val="16"/>
        <w:szCs w:val="16"/>
        <w:lang w:val="es-ES_tradnl"/>
      </w:rPr>
    </w:pPr>
    <w:r w:rsidRPr="00BC3580">
      <w:rPr>
        <w:rFonts w:ascii="Times New Roman" w:hAnsi="Times New Roman" w:cs="Times New Roman"/>
        <w:b/>
        <w:sz w:val="16"/>
        <w:szCs w:val="16"/>
        <w:lang w:val="es-ES_tradnl"/>
      </w:rPr>
      <w:t>Teléfonos: 2211-98-30 y</w:t>
    </w:r>
    <w:r>
      <w:rPr>
        <w:rFonts w:ascii="Times New Roman" w:hAnsi="Times New Roman" w:cs="Times New Roman"/>
        <w:b/>
        <w:sz w:val="16"/>
        <w:szCs w:val="16"/>
        <w:lang w:val="es-ES_tradnl"/>
      </w:rPr>
      <w:t xml:space="preserve"> </w:t>
    </w:r>
    <w:r w:rsidRPr="00BC3580">
      <w:rPr>
        <w:rFonts w:ascii="Times New Roman" w:hAnsi="Times New Roman" w:cs="Times New Roman"/>
        <w:b/>
        <w:sz w:val="16"/>
        <w:szCs w:val="16"/>
        <w:lang w:val="es-ES_tradnl"/>
      </w:rPr>
      <w:t xml:space="preserve">2211-98-31  </w:t>
    </w:r>
    <w:r>
      <w:rPr>
        <w:rFonts w:ascii="Times New Roman" w:hAnsi="Times New Roman" w:cs="Times New Roman"/>
        <w:b/>
        <w:sz w:val="16"/>
        <w:szCs w:val="16"/>
        <w:lang w:val="es-ES_tradnl"/>
      </w:rPr>
      <w:t xml:space="preserve">       </w:t>
    </w:r>
    <w:r w:rsidRPr="00BC3580">
      <w:rPr>
        <w:rFonts w:ascii="Times New Roman" w:hAnsi="Times New Roman" w:cs="Times New Roman"/>
        <w:b/>
        <w:sz w:val="16"/>
        <w:szCs w:val="16"/>
        <w:lang w:val="es-ES_tradnl"/>
      </w:rPr>
      <w:t xml:space="preserve">Correo: </w:t>
    </w:r>
    <w:hyperlink r:id="rId1" w:history="1">
      <w:r w:rsidRPr="00BC3580">
        <w:rPr>
          <w:rStyle w:val="Hipervnculo"/>
          <w:rFonts w:ascii="Times New Roman" w:hAnsi="Times New Roman" w:cs="Times New Roman"/>
          <w:sz w:val="16"/>
          <w:szCs w:val="16"/>
        </w:rPr>
        <w:t>direccion_juridica@poder-judicial.go.cr</w:t>
      </w:r>
    </w:hyperlink>
    <w:r w:rsidRPr="00BC3580">
      <w:rPr>
        <w:rFonts w:ascii="Times New Roman" w:hAnsi="Times New Roman" w:cs="Times New Roman"/>
        <w:b/>
        <w:sz w:val="16"/>
        <w:szCs w:val="16"/>
      </w:rPr>
      <w:t xml:space="preserve"> </w:t>
    </w:r>
    <w:r w:rsidRPr="00BC3580">
      <w:rPr>
        <w:rFonts w:ascii="Times New Roman" w:hAnsi="Times New Roman" w:cs="Times New Roman"/>
        <w:b/>
        <w:sz w:val="16"/>
        <w:szCs w:val="16"/>
        <w:lang w:val="es-ES_tradnl"/>
      </w:rPr>
      <w:t xml:space="preserve">  </w:t>
    </w:r>
    <w:r>
      <w:rPr>
        <w:rFonts w:ascii="Times New Roman" w:hAnsi="Times New Roman" w:cs="Times New Roman"/>
        <w:b/>
        <w:sz w:val="16"/>
        <w:szCs w:val="16"/>
        <w:lang w:val="es-ES_tradnl"/>
      </w:rPr>
      <w:t xml:space="preserve">          </w:t>
    </w:r>
    <w:r w:rsidRPr="00BC3580">
      <w:rPr>
        <w:rFonts w:ascii="Times New Roman" w:hAnsi="Times New Roman" w:cs="Times New Roman"/>
        <w:b/>
        <w:sz w:val="16"/>
        <w:szCs w:val="16"/>
        <w:lang w:val="es-ES_tradnl"/>
      </w:rPr>
      <w:t>Fax: 2256-56-68</w:t>
    </w:r>
  </w:p>
  <w:p w14:paraId="5DFE30EA" w14:textId="77777777" w:rsidR="007C74D7" w:rsidRPr="00BC3580" w:rsidRDefault="007C74D7">
    <w:pPr>
      <w:pStyle w:val="Piedepgina"/>
      <w:tabs>
        <w:tab w:val="center" w:pos="4252"/>
        <w:tab w:val="right" w:pos="8504"/>
      </w:tabs>
      <w:jc w:val="center"/>
      <w:rPr>
        <w:rFonts w:ascii="Times New Roman" w:hAnsi="Times New Roman" w:cs="Times New Roman"/>
        <w:b/>
        <w:bCs/>
        <w:sz w:val="16"/>
        <w:szCs w:val="16"/>
        <w:lang w:val="es-ES_tradnl"/>
      </w:rPr>
    </w:pPr>
  </w:p>
  <w:p w14:paraId="7BA765C8" w14:textId="77777777" w:rsidR="007C74D7" w:rsidRPr="00BC3580" w:rsidRDefault="00000000">
    <w:pPr>
      <w:jc w:val="center"/>
      <w:rPr>
        <w:sz w:val="16"/>
        <w:szCs w:val="16"/>
      </w:rPr>
    </w:pPr>
    <w:r w:rsidRPr="00BC3580">
      <w:rPr>
        <w:b/>
        <w:sz w:val="16"/>
        <w:szCs w:val="16"/>
      </w:rPr>
      <w:fldChar w:fldCharType="begin"/>
    </w:r>
    <w:r w:rsidRPr="00BC3580">
      <w:rPr>
        <w:b/>
        <w:sz w:val="16"/>
        <w:szCs w:val="16"/>
      </w:rPr>
      <w:instrText xml:space="preserve"> PAGE </w:instrText>
    </w:r>
    <w:r w:rsidRPr="00BC3580">
      <w:rPr>
        <w:b/>
        <w:sz w:val="16"/>
        <w:szCs w:val="16"/>
      </w:rPr>
      <w:fldChar w:fldCharType="separate"/>
    </w:r>
    <w:r>
      <w:rPr>
        <w:b/>
        <w:noProof/>
        <w:sz w:val="16"/>
        <w:szCs w:val="16"/>
      </w:rPr>
      <w:t>1</w:t>
    </w:r>
    <w:r w:rsidRPr="00BC3580">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FD40" w14:textId="77777777" w:rsidR="00EE332D" w:rsidRDefault="00EE332D" w:rsidP="00FA6763">
      <w:pPr>
        <w:spacing w:after="0" w:line="240" w:lineRule="auto"/>
      </w:pPr>
      <w:r>
        <w:separator/>
      </w:r>
    </w:p>
  </w:footnote>
  <w:footnote w:type="continuationSeparator" w:id="0">
    <w:p w14:paraId="798BCCD9" w14:textId="77777777" w:rsidR="00EE332D" w:rsidRDefault="00EE332D" w:rsidP="00FA6763">
      <w:pPr>
        <w:spacing w:after="0" w:line="240" w:lineRule="auto"/>
      </w:pPr>
      <w:r>
        <w:continuationSeparator/>
      </w:r>
    </w:p>
  </w:footnote>
  <w:footnote w:id="1">
    <w:p w14:paraId="0F3B8B2C" w14:textId="77777777" w:rsidR="00FA6763" w:rsidRPr="00CF0662" w:rsidRDefault="00FA6763" w:rsidP="00FA6763">
      <w:pPr>
        <w:pStyle w:val="Textonotapie"/>
        <w:jc w:val="both"/>
        <w:rPr>
          <w:rFonts w:ascii="Times New Roman" w:hAnsi="Times New Roman" w:cs="Times New Roman"/>
          <w:lang w:val="es-ES"/>
        </w:rPr>
      </w:pPr>
      <w:r w:rsidRPr="00CF0662">
        <w:rPr>
          <w:rStyle w:val="Refdenotaalpie"/>
          <w:rFonts w:ascii="Times New Roman" w:hAnsi="Times New Roman" w:cs="Times New Roman"/>
        </w:rPr>
        <w:footnoteRef/>
      </w:r>
      <w:r w:rsidRPr="00CF0662">
        <w:rPr>
          <w:rFonts w:ascii="Times New Roman" w:hAnsi="Times New Roman" w:cs="Times New Roman"/>
        </w:rPr>
        <w:t xml:space="preserve"> En igual sentido, el artículo 2 del </w:t>
      </w:r>
      <w:r w:rsidRPr="00CF0662">
        <w:rPr>
          <w:rFonts w:ascii="Times New Roman" w:hAnsi="Times New Roman" w:cs="Times New Roman"/>
          <w:i/>
          <w:iCs/>
        </w:rPr>
        <w:t>Reglamento para el otorgamiento de incapacidades y licencias a los beneficiarios del seguro de salud</w:t>
      </w:r>
      <w:r w:rsidRPr="00CF0662">
        <w:rPr>
          <w:rFonts w:ascii="Times New Roman" w:hAnsi="Times New Roman" w:cs="Times New Roman"/>
        </w:rPr>
        <w:t xml:space="preserve"> define subsidio como “</w:t>
      </w:r>
      <w:r w:rsidRPr="001144BE">
        <w:rPr>
          <w:rFonts w:ascii="Times New Roman" w:hAnsi="Times New Roman" w:cs="Times New Roman"/>
          <w:i/>
          <w:iCs/>
        </w:rPr>
        <w:t>la suma de dinero que se paga al asegurado(a) activo(a), durante los períodos de incapacidad por enfermedad, riesgo de trabajo, accidente de tránsito, fase terminal o de licencia por maternidad, producto de un acto médico y tiene el propósito de suministrar un ingreso económico que permita cubrir las necesidades básicas del trabajador, siempre y cuando cumpla con los requisitos de cotización que establece la normativa vigente</w:t>
      </w:r>
      <w:r w:rsidRPr="00CF0662">
        <w:rPr>
          <w:rFonts w:ascii="Times New Roman" w:hAnsi="Times New Roman" w:cs="Times New Roman"/>
        </w:rPr>
        <w:t>”</w:t>
      </w:r>
      <w:r>
        <w:rPr>
          <w:rFonts w:ascii="Times New Roman" w:hAnsi="Times New Roman" w:cs="Times New Roman"/>
        </w:rPr>
        <w:t>.</w:t>
      </w:r>
      <w:r w:rsidRPr="00CF066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DA1E" w14:textId="77777777" w:rsidR="007C74D7" w:rsidRPr="002E6F21" w:rsidRDefault="00000000" w:rsidP="00B45D23">
    <w:pPr>
      <w:pStyle w:val="Encabezado"/>
      <w:tabs>
        <w:tab w:val="left" w:pos="709"/>
      </w:tabs>
      <w:ind w:left="708" w:hanging="708"/>
      <w:rPr>
        <w:rFonts w:ascii="Goudy Old Style" w:hAnsi="Goudy Old Style" w:cs="Times New Roman"/>
        <w:b/>
        <w:sz w:val="28"/>
        <w:szCs w:val="28"/>
      </w:rPr>
    </w:pPr>
    <w:r w:rsidRPr="00CB6B74">
      <w:rPr>
        <w:rFonts w:ascii="Goudy Old Style" w:hAnsi="Goudy Old Style" w:cs="Times New Roman"/>
        <w:b/>
        <w:noProof/>
        <w:sz w:val="28"/>
        <w:szCs w:val="28"/>
        <w:lang w:eastAsia="es-ES"/>
      </w:rPr>
      <w:drawing>
        <wp:anchor distT="0" distB="0" distL="114300" distR="114300" simplePos="0" relativeHeight="251659264" behindDoc="0" locked="0" layoutInCell="1" allowOverlap="1" wp14:anchorId="635C7A4A" wp14:editId="6DCC4771">
          <wp:simplePos x="0" y="0"/>
          <wp:positionH relativeFrom="column">
            <wp:posOffset>81915</wp:posOffset>
          </wp:positionH>
          <wp:positionV relativeFrom="paragraph">
            <wp:posOffset>15875</wp:posOffset>
          </wp:positionV>
          <wp:extent cx="1898650" cy="952500"/>
          <wp:effectExtent l="0" t="0" r="6350" b="0"/>
          <wp:wrapSquare wrapText="bothSides"/>
          <wp:docPr id="18" name="Imagen 18" descr="C:\Users\jorozcoq\Pictures\DJ\Dirección-Jurídic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ozcoq\Pictures\DJ\Dirección-Jurídica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859B6"/>
    <w:multiLevelType w:val="multilevel"/>
    <w:tmpl w:val="A22E38B2"/>
    <w:lvl w:ilvl="0">
      <w:start w:val="1"/>
      <w:numFmt w:val="decimal"/>
      <w:lvlText w:val="%1."/>
      <w:lvlJc w:val="left"/>
      <w:pPr>
        <w:tabs>
          <w:tab w:val="num" w:pos="1989"/>
        </w:tabs>
        <w:ind w:left="1989" w:hanging="360"/>
      </w:pPr>
    </w:lvl>
    <w:lvl w:ilvl="1" w:tentative="1">
      <w:start w:val="1"/>
      <w:numFmt w:val="decimal"/>
      <w:lvlText w:val="%2."/>
      <w:lvlJc w:val="left"/>
      <w:pPr>
        <w:tabs>
          <w:tab w:val="num" w:pos="2709"/>
        </w:tabs>
        <w:ind w:left="2709" w:hanging="360"/>
      </w:pPr>
    </w:lvl>
    <w:lvl w:ilvl="2" w:tentative="1">
      <w:start w:val="1"/>
      <w:numFmt w:val="decimal"/>
      <w:lvlText w:val="%3."/>
      <w:lvlJc w:val="left"/>
      <w:pPr>
        <w:tabs>
          <w:tab w:val="num" w:pos="3429"/>
        </w:tabs>
        <w:ind w:left="3429" w:hanging="360"/>
      </w:pPr>
    </w:lvl>
    <w:lvl w:ilvl="3" w:tentative="1">
      <w:start w:val="1"/>
      <w:numFmt w:val="decimal"/>
      <w:lvlText w:val="%4."/>
      <w:lvlJc w:val="left"/>
      <w:pPr>
        <w:tabs>
          <w:tab w:val="num" w:pos="4149"/>
        </w:tabs>
        <w:ind w:left="4149" w:hanging="360"/>
      </w:pPr>
    </w:lvl>
    <w:lvl w:ilvl="4" w:tentative="1">
      <w:start w:val="1"/>
      <w:numFmt w:val="decimal"/>
      <w:lvlText w:val="%5."/>
      <w:lvlJc w:val="left"/>
      <w:pPr>
        <w:tabs>
          <w:tab w:val="num" w:pos="4869"/>
        </w:tabs>
        <w:ind w:left="4869" w:hanging="360"/>
      </w:pPr>
    </w:lvl>
    <w:lvl w:ilvl="5" w:tentative="1">
      <w:start w:val="1"/>
      <w:numFmt w:val="decimal"/>
      <w:lvlText w:val="%6."/>
      <w:lvlJc w:val="left"/>
      <w:pPr>
        <w:tabs>
          <w:tab w:val="num" w:pos="5589"/>
        </w:tabs>
        <w:ind w:left="5589" w:hanging="360"/>
      </w:pPr>
    </w:lvl>
    <w:lvl w:ilvl="6" w:tentative="1">
      <w:start w:val="1"/>
      <w:numFmt w:val="decimal"/>
      <w:lvlText w:val="%7."/>
      <w:lvlJc w:val="left"/>
      <w:pPr>
        <w:tabs>
          <w:tab w:val="num" w:pos="6309"/>
        </w:tabs>
        <w:ind w:left="6309" w:hanging="360"/>
      </w:pPr>
    </w:lvl>
    <w:lvl w:ilvl="7" w:tentative="1">
      <w:start w:val="1"/>
      <w:numFmt w:val="decimal"/>
      <w:lvlText w:val="%8."/>
      <w:lvlJc w:val="left"/>
      <w:pPr>
        <w:tabs>
          <w:tab w:val="num" w:pos="7029"/>
        </w:tabs>
        <w:ind w:left="7029" w:hanging="360"/>
      </w:pPr>
    </w:lvl>
    <w:lvl w:ilvl="8" w:tentative="1">
      <w:start w:val="1"/>
      <w:numFmt w:val="decimal"/>
      <w:lvlText w:val="%9."/>
      <w:lvlJc w:val="left"/>
      <w:pPr>
        <w:tabs>
          <w:tab w:val="num" w:pos="7749"/>
        </w:tabs>
        <w:ind w:left="7749" w:hanging="360"/>
      </w:pPr>
    </w:lvl>
  </w:abstractNum>
  <w:abstractNum w:abstractNumId="1" w15:restartNumberingAfterBreak="0">
    <w:nsid w:val="3F73657C"/>
    <w:multiLevelType w:val="hybridMultilevel"/>
    <w:tmpl w:val="0AA49C5A"/>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423E1620"/>
    <w:multiLevelType w:val="hybridMultilevel"/>
    <w:tmpl w:val="4E6AB872"/>
    <w:lvl w:ilvl="0" w:tplc="84AAEF0A">
      <w:start w:val="1"/>
      <w:numFmt w:val="lowerLetter"/>
      <w:lvlText w:val="%1)"/>
      <w:lvlJc w:val="left"/>
      <w:pPr>
        <w:ind w:left="1571" w:hanging="360"/>
      </w:pPr>
      <w:rPr>
        <w:b/>
        <w:bCs/>
      </w:rPr>
    </w:lvl>
    <w:lvl w:ilvl="1" w:tplc="6B9224F4">
      <w:start w:val="1"/>
      <w:numFmt w:val="lowerRoman"/>
      <w:lvlText w:val="%2."/>
      <w:lvlJc w:val="right"/>
      <w:pPr>
        <w:ind w:left="2291" w:hanging="360"/>
      </w:pPr>
      <w:rPr>
        <w:b/>
        <w:bCs/>
      </w:r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num w:numId="1" w16cid:durableId="992371012">
    <w:abstractNumId w:val="0"/>
  </w:num>
  <w:num w:numId="2" w16cid:durableId="1525168696">
    <w:abstractNumId w:val="2"/>
  </w:num>
  <w:num w:numId="3" w16cid:durableId="151919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63"/>
    <w:rsid w:val="000021DD"/>
    <w:rsid w:val="000E3709"/>
    <w:rsid w:val="00103024"/>
    <w:rsid w:val="00157046"/>
    <w:rsid w:val="001E64AD"/>
    <w:rsid w:val="002309A2"/>
    <w:rsid w:val="0026208A"/>
    <w:rsid w:val="002F4207"/>
    <w:rsid w:val="0030533B"/>
    <w:rsid w:val="00313F88"/>
    <w:rsid w:val="0033729D"/>
    <w:rsid w:val="00367E67"/>
    <w:rsid w:val="003B7B59"/>
    <w:rsid w:val="003F2B7E"/>
    <w:rsid w:val="004006F6"/>
    <w:rsid w:val="004327EA"/>
    <w:rsid w:val="00441C17"/>
    <w:rsid w:val="00444820"/>
    <w:rsid w:val="00446BB8"/>
    <w:rsid w:val="004632E1"/>
    <w:rsid w:val="0047376F"/>
    <w:rsid w:val="004E015B"/>
    <w:rsid w:val="00552F11"/>
    <w:rsid w:val="005C7C5A"/>
    <w:rsid w:val="005F76F1"/>
    <w:rsid w:val="0061200A"/>
    <w:rsid w:val="00662679"/>
    <w:rsid w:val="00727176"/>
    <w:rsid w:val="007600F6"/>
    <w:rsid w:val="0076268A"/>
    <w:rsid w:val="00791433"/>
    <w:rsid w:val="0079383A"/>
    <w:rsid w:val="007C74D7"/>
    <w:rsid w:val="0084058F"/>
    <w:rsid w:val="008F006E"/>
    <w:rsid w:val="00916408"/>
    <w:rsid w:val="00986E17"/>
    <w:rsid w:val="00991584"/>
    <w:rsid w:val="00A2502D"/>
    <w:rsid w:val="00A333B3"/>
    <w:rsid w:val="00AB7CA3"/>
    <w:rsid w:val="00B0023C"/>
    <w:rsid w:val="00B039AB"/>
    <w:rsid w:val="00B36427"/>
    <w:rsid w:val="00B8515C"/>
    <w:rsid w:val="00BB11BE"/>
    <w:rsid w:val="00C42C54"/>
    <w:rsid w:val="00C53912"/>
    <w:rsid w:val="00CA72E6"/>
    <w:rsid w:val="00CB62AA"/>
    <w:rsid w:val="00D46BAF"/>
    <w:rsid w:val="00D56785"/>
    <w:rsid w:val="00DE1E07"/>
    <w:rsid w:val="00ED4739"/>
    <w:rsid w:val="00EE2F10"/>
    <w:rsid w:val="00EE332D"/>
    <w:rsid w:val="00EE4921"/>
    <w:rsid w:val="00EF7A3F"/>
    <w:rsid w:val="00F364F4"/>
    <w:rsid w:val="00F82BF2"/>
    <w:rsid w:val="00F867CD"/>
    <w:rsid w:val="00FA67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0C5B"/>
  <w15:chartTrackingRefBased/>
  <w15:docId w15:val="{CAD3D9DA-26DB-40A7-9D05-6CD1A90E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763"/>
    <w:rPr>
      <w:kern w:val="0"/>
      <w14:ligatures w14:val="none"/>
    </w:rPr>
  </w:style>
  <w:style w:type="paragraph" w:styleId="Ttulo1">
    <w:name w:val="heading 1"/>
    <w:basedOn w:val="Normal"/>
    <w:next w:val="Normal"/>
    <w:link w:val="Ttulo1Car"/>
    <w:uiPriority w:val="9"/>
    <w:qFormat/>
    <w:rsid w:val="00FA6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6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67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67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67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67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67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67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67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67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67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67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67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67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67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67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67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6763"/>
    <w:rPr>
      <w:rFonts w:eastAsiaTheme="majorEastAsia" w:cstheme="majorBidi"/>
      <w:color w:val="272727" w:themeColor="text1" w:themeTint="D8"/>
    </w:rPr>
  </w:style>
  <w:style w:type="paragraph" w:styleId="Ttulo">
    <w:name w:val="Title"/>
    <w:basedOn w:val="Normal"/>
    <w:next w:val="Normal"/>
    <w:link w:val="TtuloCar"/>
    <w:uiPriority w:val="10"/>
    <w:qFormat/>
    <w:rsid w:val="00FA6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67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67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67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6763"/>
    <w:pPr>
      <w:spacing w:before="160"/>
      <w:jc w:val="center"/>
    </w:pPr>
    <w:rPr>
      <w:i/>
      <w:iCs/>
      <w:color w:val="404040" w:themeColor="text1" w:themeTint="BF"/>
    </w:rPr>
  </w:style>
  <w:style w:type="character" w:customStyle="1" w:styleId="CitaCar">
    <w:name w:val="Cita Car"/>
    <w:basedOn w:val="Fuentedeprrafopredeter"/>
    <w:link w:val="Cita"/>
    <w:uiPriority w:val="29"/>
    <w:rsid w:val="00FA6763"/>
    <w:rPr>
      <w:i/>
      <w:iCs/>
      <w:color w:val="404040" w:themeColor="text1" w:themeTint="BF"/>
    </w:rPr>
  </w:style>
  <w:style w:type="paragraph" w:styleId="Prrafodelista">
    <w:name w:val="List Paragraph"/>
    <w:basedOn w:val="Normal"/>
    <w:uiPriority w:val="34"/>
    <w:qFormat/>
    <w:rsid w:val="00FA6763"/>
    <w:pPr>
      <w:ind w:left="720"/>
      <w:contextualSpacing/>
    </w:pPr>
  </w:style>
  <w:style w:type="character" w:styleId="nfasisintenso">
    <w:name w:val="Intense Emphasis"/>
    <w:basedOn w:val="Fuentedeprrafopredeter"/>
    <w:uiPriority w:val="21"/>
    <w:qFormat/>
    <w:rsid w:val="00FA6763"/>
    <w:rPr>
      <w:i/>
      <w:iCs/>
      <w:color w:val="0F4761" w:themeColor="accent1" w:themeShade="BF"/>
    </w:rPr>
  </w:style>
  <w:style w:type="paragraph" w:styleId="Citadestacada">
    <w:name w:val="Intense Quote"/>
    <w:basedOn w:val="Normal"/>
    <w:next w:val="Normal"/>
    <w:link w:val="CitadestacadaCar"/>
    <w:uiPriority w:val="30"/>
    <w:qFormat/>
    <w:rsid w:val="00FA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6763"/>
    <w:rPr>
      <w:i/>
      <w:iCs/>
      <w:color w:val="0F4761" w:themeColor="accent1" w:themeShade="BF"/>
    </w:rPr>
  </w:style>
  <w:style w:type="character" w:styleId="Referenciaintensa">
    <w:name w:val="Intense Reference"/>
    <w:basedOn w:val="Fuentedeprrafopredeter"/>
    <w:uiPriority w:val="32"/>
    <w:qFormat/>
    <w:rsid w:val="00FA6763"/>
    <w:rPr>
      <w:b/>
      <w:bCs/>
      <w:smallCaps/>
      <w:color w:val="0F4761" w:themeColor="accent1" w:themeShade="BF"/>
      <w:spacing w:val="5"/>
    </w:rPr>
  </w:style>
  <w:style w:type="character" w:styleId="Hipervnculo">
    <w:name w:val="Hyperlink"/>
    <w:basedOn w:val="Fuentedeprrafopredeter"/>
    <w:unhideWhenUsed/>
    <w:rsid w:val="00FA6763"/>
    <w:rPr>
      <w:color w:val="467886" w:themeColor="hyperlink"/>
      <w:u w:val="single"/>
    </w:rPr>
  </w:style>
  <w:style w:type="paragraph" w:styleId="Encabezado">
    <w:name w:val="header"/>
    <w:basedOn w:val="Normal"/>
    <w:link w:val="EncabezadoCar"/>
    <w:uiPriority w:val="99"/>
    <w:unhideWhenUsed/>
    <w:rsid w:val="00FA67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6763"/>
    <w:rPr>
      <w:kern w:val="0"/>
      <w14:ligatures w14:val="none"/>
    </w:rPr>
  </w:style>
  <w:style w:type="paragraph" w:styleId="Piedepgina">
    <w:name w:val="footer"/>
    <w:basedOn w:val="Normal"/>
    <w:link w:val="PiedepginaCar"/>
    <w:uiPriority w:val="99"/>
    <w:unhideWhenUsed/>
    <w:rsid w:val="00FA67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6763"/>
    <w:rPr>
      <w:kern w:val="0"/>
      <w14:ligatures w14:val="none"/>
    </w:rPr>
  </w:style>
  <w:style w:type="paragraph" w:styleId="Sinespaciado">
    <w:name w:val="No Spacing"/>
    <w:uiPriority w:val="1"/>
    <w:qFormat/>
    <w:rsid w:val="00FA6763"/>
    <w:pPr>
      <w:spacing w:after="0" w:line="240" w:lineRule="auto"/>
    </w:pPr>
    <w:rPr>
      <w:kern w:val="0"/>
      <w14:ligatures w14:val="none"/>
    </w:rPr>
  </w:style>
  <w:style w:type="paragraph" w:styleId="Textonotapie">
    <w:name w:val="footnote text"/>
    <w:basedOn w:val="Normal"/>
    <w:link w:val="TextonotapieCar"/>
    <w:uiPriority w:val="99"/>
    <w:unhideWhenUsed/>
    <w:rsid w:val="00FA6763"/>
    <w:pPr>
      <w:spacing w:after="0" w:line="240" w:lineRule="auto"/>
    </w:pPr>
    <w:rPr>
      <w:sz w:val="20"/>
      <w:szCs w:val="20"/>
    </w:rPr>
  </w:style>
  <w:style w:type="character" w:customStyle="1" w:styleId="TextonotapieCar">
    <w:name w:val="Texto nota pie Car"/>
    <w:basedOn w:val="Fuentedeprrafopredeter"/>
    <w:link w:val="Textonotapie"/>
    <w:uiPriority w:val="99"/>
    <w:rsid w:val="00FA6763"/>
    <w:rPr>
      <w:kern w:val="0"/>
      <w:sz w:val="20"/>
      <w:szCs w:val="20"/>
      <w14:ligatures w14:val="none"/>
    </w:rPr>
  </w:style>
  <w:style w:type="character" w:styleId="Refdenotaalpie">
    <w:name w:val="footnote reference"/>
    <w:basedOn w:val="Fuentedeprrafopredeter"/>
    <w:uiPriority w:val="99"/>
    <w:semiHidden/>
    <w:unhideWhenUsed/>
    <w:rsid w:val="00FA6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4496</Words>
  <Characters>24733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Abner Salas Muñoz</dc:creator>
  <cp:keywords/>
  <dc:description/>
  <cp:lastModifiedBy>Luis Abner Salas Muñoz</cp:lastModifiedBy>
  <cp:revision>2</cp:revision>
  <dcterms:created xsi:type="dcterms:W3CDTF">2024-06-10T20:56:00Z</dcterms:created>
  <dcterms:modified xsi:type="dcterms:W3CDTF">2024-06-10T20:56:00Z</dcterms:modified>
</cp:coreProperties>
</file>