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0E965" w14:textId="77777777" w:rsidR="00C14D78" w:rsidRPr="00C14D78" w:rsidRDefault="00C14D78" w:rsidP="00C14D78">
      <w:pPr>
        <w:pStyle w:val="Ttulo1"/>
        <w:jc w:val="center"/>
        <w:rPr>
          <w:rFonts w:eastAsia="NSimSun"/>
          <w:b/>
          <w:bCs/>
          <w:lang w:eastAsia="zh-CN" w:bidi="hi-IN"/>
        </w:rPr>
      </w:pPr>
      <w:bookmarkStart w:id="0" w:name="_GoBack"/>
      <w:bookmarkEnd w:id="0"/>
    </w:p>
    <w:p w14:paraId="7796BED3" w14:textId="77777777" w:rsidR="00C14D78" w:rsidRPr="00C14D78" w:rsidRDefault="00C14D78" w:rsidP="00C14D78">
      <w:pPr>
        <w:pStyle w:val="Ttulo1"/>
        <w:jc w:val="center"/>
        <w:rPr>
          <w:b/>
          <w:bCs/>
          <w:color w:val="auto"/>
          <w:sz w:val="28"/>
          <w:szCs w:val="28"/>
        </w:rPr>
      </w:pPr>
      <w:r w:rsidRPr="00C14D78">
        <w:rPr>
          <w:b/>
          <w:bCs/>
          <w:color w:val="auto"/>
          <w:sz w:val="28"/>
          <w:szCs w:val="28"/>
          <w:shd w:val="clear" w:color="auto" w:fill="FFFFFF"/>
        </w:rPr>
        <w:t>Protocolo para facilitar la comunicación en LESCO, en diligencias menores, básicas e inmediatas, que son requeridas por las personas usuarias en situación de discapacidad auditiva</w:t>
      </w:r>
      <w:r w:rsidRPr="00C14D78">
        <w:rPr>
          <w:b/>
          <w:bCs/>
          <w:color w:val="auto"/>
          <w:sz w:val="28"/>
          <w:szCs w:val="28"/>
        </w:rPr>
        <w:t>, con la colaboración del personal judicial capacitado por la institución.</w:t>
      </w:r>
    </w:p>
    <w:p w14:paraId="6D239D82" w14:textId="77777777" w:rsidR="00C14D78" w:rsidRDefault="00C14D78" w:rsidP="00C14D78">
      <w:pPr>
        <w:shd w:val="clear" w:color="auto" w:fill="FFFFFF"/>
        <w:spacing w:after="0" w:line="240" w:lineRule="auto"/>
        <w:ind w:right="-1"/>
        <w:jc w:val="both"/>
        <w:rPr>
          <w:rFonts w:ascii="Times New Roman" w:eastAsia="NSimSun" w:hAnsi="Times New Roman" w:cs="Times New Roman"/>
          <w:b/>
          <w:bCs/>
          <w:kern w:val="3"/>
          <w:sz w:val="24"/>
          <w:szCs w:val="24"/>
          <w:u w:val="single"/>
          <w:lang w:eastAsia="zh-CN" w:bidi="hi-IN"/>
        </w:rPr>
      </w:pPr>
    </w:p>
    <w:p w14:paraId="0A5E83FC" w14:textId="77777777" w:rsidR="00C14D78" w:rsidRDefault="00C14D78" w:rsidP="00C14D78">
      <w:pPr>
        <w:shd w:val="clear" w:color="auto" w:fill="FFFFFF"/>
        <w:spacing w:after="0" w:line="240" w:lineRule="auto"/>
        <w:ind w:right="-1"/>
        <w:jc w:val="both"/>
        <w:rPr>
          <w:rFonts w:ascii="Times New Roman" w:eastAsia="NSimSun" w:hAnsi="Times New Roman" w:cs="Times New Roman"/>
          <w:b/>
          <w:bCs/>
          <w:kern w:val="3"/>
          <w:sz w:val="24"/>
          <w:szCs w:val="24"/>
          <w:u w:val="single"/>
          <w:lang w:eastAsia="zh-CN" w:bidi="hi-IN"/>
        </w:rPr>
      </w:pPr>
    </w:p>
    <w:p w14:paraId="66FA027B" w14:textId="77777777" w:rsidR="00C14D78" w:rsidRPr="000F33DE" w:rsidRDefault="00C14D78" w:rsidP="00C14D78">
      <w:pPr>
        <w:shd w:val="clear" w:color="auto" w:fill="FFFFFF"/>
        <w:spacing w:after="0" w:line="240" w:lineRule="auto"/>
        <w:ind w:right="-1"/>
        <w:jc w:val="both"/>
        <w:rPr>
          <w:rFonts w:ascii="Times New Roman" w:eastAsia="NSimSun" w:hAnsi="Times New Roman" w:cs="Times New Roman"/>
          <w:b/>
          <w:bCs/>
          <w:kern w:val="3"/>
          <w:sz w:val="24"/>
          <w:szCs w:val="24"/>
          <w:lang w:eastAsia="zh-CN" w:bidi="hi-IN"/>
        </w:rPr>
      </w:pPr>
      <w:r w:rsidRPr="00D06F45">
        <w:rPr>
          <w:rFonts w:ascii="Times New Roman" w:eastAsia="NSimSun" w:hAnsi="Times New Roman" w:cs="Times New Roman"/>
          <w:b/>
          <w:bCs/>
          <w:kern w:val="3"/>
          <w:sz w:val="24"/>
          <w:szCs w:val="24"/>
          <w:u w:val="single"/>
          <w:lang w:eastAsia="zh-CN" w:bidi="hi-IN"/>
        </w:rPr>
        <w:t>Justificación</w:t>
      </w:r>
      <w:r w:rsidRPr="000F33DE">
        <w:rPr>
          <w:rFonts w:ascii="Times New Roman" w:eastAsia="NSimSun" w:hAnsi="Times New Roman" w:cs="Times New Roman"/>
          <w:b/>
          <w:bCs/>
          <w:kern w:val="3"/>
          <w:sz w:val="24"/>
          <w:szCs w:val="24"/>
          <w:lang w:eastAsia="zh-CN" w:bidi="hi-IN"/>
        </w:rPr>
        <w:t>:</w:t>
      </w:r>
    </w:p>
    <w:p w14:paraId="203E21C5" w14:textId="77777777" w:rsidR="00C14D78" w:rsidRPr="000F33DE" w:rsidRDefault="00C14D78" w:rsidP="00C14D78">
      <w:pPr>
        <w:shd w:val="clear" w:color="auto" w:fill="FFFFFF"/>
        <w:spacing w:after="0" w:line="240" w:lineRule="auto"/>
        <w:ind w:right="-1"/>
        <w:jc w:val="both"/>
        <w:rPr>
          <w:rFonts w:ascii="Times New Roman" w:eastAsia="NSimSun" w:hAnsi="Times New Roman" w:cs="Times New Roman"/>
          <w:b/>
          <w:bCs/>
          <w:kern w:val="3"/>
          <w:sz w:val="24"/>
          <w:szCs w:val="24"/>
          <w:lang w:eastAsia="zh-CN" w:bidi="hi-IN"/>
        </w:rPr>
      </w:pPr>
    </w:p>
    <w:p w14:paraId="0AA24A6D" w14:textId="77777777" w:rsidR="00C14D78" w:rsidRPr="000F33DE" w:rsidRDefault="00C14D78" w:rsidP="00C14D78">
      <w:pPr>
        <w:pStyle w:val="Predeterminado"/>
        <w:spacing w:after="0" w:line="240" w:lineRule="auto"/>
        <w:jc w:val="both"/>
        <w:rPr>
          <w:rFonts w:ascii="Times New Roman" w:hAnsi="Times New Roman" w:cs="Times New Roman"/>
          <w:sz w:val="24"/>
          <w:szCs w:val="24"/>
        </w:rPr>
      </w:pPr>
      <w:r w:rsidRPr="000F33DE">
        <w:rPr>
          <w:rFonts w:ascii="Times New Roman" w:eastAsiaTheme="minorHAnsi" w:hAnsi="Times New Roman" w:cs="Times New Roman"/>
          <w:sz w:val="24"/>
          <w:szCs w:val="24"/>
          <w:lang w:val="es-CR"/>
        </w:rPr>
        <w:t xml:space="preserve">La Administración de Justicia, como parte de la función del Estado, tiene a su cargo la solución jurídica de los conflictos de la población.  Se trata de un servicio público en donde los derechos de todas las personas se constituyen en un pilar fundamental en el ordenamiento jurídico, considerando que son derechos inherentes a todos los seres humanos y sin discriminación alguna. Es así como el Poder Judicial ha asumido importantes compromisos en materia de derechos humanos, plasmados en diversos instrumentos de Derecho Internacional Público, tal como la Declaración Universal de Derechos Humanos de Naciones Unidas, que durante muchos años ha sido un pilar de la política exterior del país. </w:t>
      </w:r>
    </w:p>
    <w:p w14:paraId="0F0DF27F" w14:textId="77777777" w:rsidR="00C14D78" w:rsidRPr="000F33DE" w:rsidRDefault="00C14D78" w:rsidP="00C14D78">
      <w:pPr>
        <w:pStyle w:val="Predeterminado"/>
        <w:spacing w:after="0" w:line="240" w:lineRule="auto"/>
        <w:jc w:val="both"/>
        <w:rPr>
          <w:rFonts w:ascii="Times New Roman" w:eastAsiaTheme="minorHAnsi" w:hAnsi="Times New Roman" w:cs="Times New Roman"/>
          <w:sz w:val="24"/>
          <w:szCs w:val="24"/>
          <w:lang w:val="es-CR"/>
        </w:rPr>
      </w:pPr>
    </w:p>
    <w:p w14:paraId="251C9CC6" w14:textId="77777777" w:rsidR="00C14D78" w:rsidRPr="000F33DE" w:rsidRDefault="00C14D78" w:rsidP="00C14D78">
      <w:pPr>
        <w:pStyle w:val="Predeterminado"/>
        <w:spacing w:after="0" w:line="240" w:lineRule="auto"/>
        <w:jc w:val="both"/>
        <w:rPr>
          <w:rFonts w:ascii="Times New Roman" w:eastAsiaTheme="minorHAnsi" w:hAnsi="Times New Roman" w:cs="Times New Roman"/>
          <w:sz w:val="24"/>
          <w:szCs w:val="24"/>
          <w:lang w:val="es-CR"/>
        </w:rPr>
      </w:pPr>
      <w:r w:rsidRPr="000F33DE">
        <w:rPr>
          <w:rFonts w:ascii="Times New Roman" w:eastAsiaTheme="minorHAnsi" w:hAnsi="Times New Roman" w:cs="Times New Roman"/>
          <w:sz w:val="24"/>
          <w:szCs w:val="24"/>
          <w:lang w:val="es-CR"/>
        </w:rPr>
        <w:t>Quienes realizan esa labor en el ámbito judicial no pueden permanecer indiferentes a los problemas de la población.  La estructura, la organización, la normativa nacional e internacional, así como las políticas institucionales de acceso a la justicia para poblaciones en condición de vulnerabilidad, se ejecutan en un contexto social y desde el conocimiento de la existencia de desigualdades que se convierten en un factor determinante para trabajar arduamente y garantizar un efectivo acceso a la justicia de todas las personas usuarias del sistema. </w:t>
      </w:r>
    </w:p>
    <w:p w14:paraId="55B718F7" w14:textId="77777777" w:rsidR="00C14D78" w:rsidRPr="000F33DE" w:rsidRDefault="00C14D78" w:rsidP="00C14D78">
      <w:pPr>
        <w:pStyle w:val="Predeterminado"/>
        <w:spacing w:after="0" w:line="240" w:lineRule="auto"/>
        <w:jc w:val="both"/>
        <w:rPr>
          <w:rFonts w:ascii="Times New Roman" w:eastAsiaTheme="minorHAnsi" w:hAnsi="Times New Roman" w:cs="Times New Roman"/>
          <w:sz w:val="24"/>
          <w:szCs w:val="24"/>
          <w:lang w:val="es-CR"/>
        </w:rPr>
      </w:pPr>
    </w:p>
    <w:p w14:paraId="6C45AF0B" w14:textId="77777777" w:rsidR="00C14D78" w:rsidRPr="000F33DE" w:rsidRDefault="00C14D78" w:rsidP="00C14D78">
      <w:pPr>
        <w:pStyle w:val="Predeterminado"/>
        <w:spacing w:after="0" w:line="240" w:lineRule="auto"/>
        <w:jc w:val="both"/>
        <w:rPr>
          <w:rFonts w:ascii="Times New Roman" w:eastAsiaTheme="minorHAnsi" w:hAnsi="Times New Roman" w:cs="Times New Roman"/>
          <w:sz w:val="24"/>
          <w:szCs w:val="24"/>
          <w:lang w:val="es-CR"/>
        </w:rPr>
      </w:pPr>
      <w:r w:rsidRPr="000F33DE">
        <w:rPr>
          <w:rFonts w:ascii="Times New Roman" w:eastAsiaTheme="minorHAnsi" w:hAnsi="Times New Roman" w:cs="Times New Roman"/>
          <w:sz w:val="24"/>
          <w:szCs w:val="24"/>
          <w:lang w:val="es-CR"/>
        </w:rPr>
        <w:t xml:space="preserve">Garantizar el acceso a la justicia es un derecho fundamental consagrado en el artículo 41 de la Constitución Política, por ello; es fundamental reconocer las diferencias existentes entre las distintas poblaciones en condición de vulnerabilidad, y la necesidad de tomarlas en cuenta en todas las acciones que se ejecuten para que el resultado que se genere garantice a todas las personas, y en este caso particular, a la población sorda, el respecto efectivo a sus derechos fundamentales. Aunado a ello, existe la voluntad institucional para asegurarles los canales de comunicación efectivos y eficaces, para que conozcan sus derechos, y los mecanismos que les ofrece la institución para eliminar las barreras que puedan presentarse en las actuaciones judiciales en las que participen. </w:t>
      </w:r>
    </w:p>
    <w:p w14:paraId="485927BD" w14:textId="77777777" w:rsidR="00C14D78" w:rsidRPr="000F33DE" w:rsidRDefault="00C14D78" w:rsidP="00C14D78">
      <w:pPr>
        <w:pStyle w:val="Predeterminado"/>
        <w:spacing w:after="0" w:line="240" w:lineRule="auto"/>
        <w:jc w:val="both"/>
        <w:rPr>
          <w:rFonts w:ascii="Times New Roman" w:eastAsia="NSimSun" w:hAnsi="Times New Roman" w:cs="Times New Roman"/>
          <w:kern w:val="3"/>
          <w:sz w:val="24"/>
          <w:szCs w:val="24"/>
          <w:lang w:val="es-CR" w:eastAsia="zh-CN" w:bidi="hi-IN"/>
        </w:rPr>
      </w:pPr>
    </w:p>
    <w:p w14:paraId="1F56697C" w14:textId="77777777" w:rsidR="00C14D78" w:rsidRPr="000F33DE" w:rsidRDefault="00C14D78" w:rsidP="00C14D78">
      <w:pPr>
        <w:shd w:val="clear" w:color="auto" w:fill="FFFFFF"/>
        <w:spacing w:after="0" w:line="240" w:lineRule="auto"/>
        <w:jc w:val="both"/>
        <w:rPr>
          <w:rFonts w:ascii="Times New Roman" w:hAnsi="Times New Roman" w:cs="Times New Roman"/>
          <w:sz w:val="24"/>
          <w:szCs w:val="24"/>
        </w:rPr>
      </w:pPr>
      <w:r w:rsidRPr="000F33DE">
        <w:rPr>
          <w:rFonts w:ascii="Times New Roman" w:hAnsi="Times New Roman" w:cs="Times New Roman"/>
          <w:sz w:val="24"/>
          <w:szCs w:val="24"/>
        </w:rPr>
        <w:t xml:space="preserve">Este Protocolo tiene como intención motivar a la población judicial que se ha capacitado hasta el módulo IV de interpretación en LESCO (capacitaciones coordinadas por el Subproceso de Capacitación de la Dirección de Gestión Humana) para que continúen capacitándose y brindando su colaboración a las personas usuarias sordas que requieren una atención y orientación inmediata en despachos los judiciales. Dejando claro que, esta asistencia, se constituye en un servicio de orientación básico; y que en ninguna circunstancia pueden arrogarse funciones que son competencia de un perito judicial. </w:t>
      </w:r>
    </w:p>
    <w:p w14:paraId="51197C22" w14:textId="77777777" w:rsidR="00C14D78" w:rsidRPr="000F33DE" w:rsidRDefault="00C14D78" w:rsidP="00C14D78">
      <w:pPr>
        <w:shd w:val="clear" w:color="auto" w:fill="FFFFFF"/>
        <w:spacing w:after="0" w:line="240" w:lineRule="auto"/>
        <w:jc w:val="both"/>
        <w:rPr>
          <w:rFonts w:ascii="Times New Roman" w:hAnsi="Times New Roman" w:cs="Times New Roman"/>
          <w:sz w:val="24"/>
          <w:szCs w:val="24"/>
        </w:rPr>
      </w:pPr>
    </w:p>
    <w:p w14:paraId="59BC0622" w14:textId="77777777" w:rsidR="00C14D78" w:rsidRPr="000F33DE" w:rsidRDefault="00C14D78" w:rsidP="00C14D78">
      <w:pPr>
        <w:shd w:val="clear" w:color="auto" w:fill="FFFFFF"/>
        <w:spacing w:after="0" w:line="240" w:lineRule="auto"/>
        <w:jc w:val="both"/>
        <w:rPr>
          <w:rFonts w:ascii="Times New Roman" w:hAnsi="Times New Roman" w:cs="Times New Roman"/>
          <w:sz w:val="24"/>
          <w:szCs w:val="24"/>
        </w:rPr>
      </w:pPr>
      <w:r w:rsidRPr="000F33DE">
        <w:rPr>
          <w:rFonts w:ascii="Times New Roman" w:hAnsi="Times New Roman" w:cs="Times New Roman"/>
          <w:sz w:val="24"/>
          <w:szCs w:val="24"/>
        </w:rPr>
        <w:t xml:space="preserve">Dada la complejidad propia del ámbito judicial, como lo es el uso de vocabulario técnico jurídico, el personal judicial que brinde la colaboración en el servicio de interpretación en LESCO en cualquier oficina judicial debe contar con un buen manejo del vocabulario específico, tanto en español como en LESCO, puesto que su función primordial será asegurar una óptima comunicación, orientación e información para la persona usuaria sorda.  </w:t>
      </w:r>
    </w:p>
    <w:p w14:paraId="1D4421C4" w14:textId="77777777" w:rsidR="00C14D78" w:rsidRPr="000F33DE" w:rsidRDefault="00C14D78" w:rsidP="00C14D78">
      <w:pPr>
        <w:shd w:val="clear" w:color="auto" w:fill="FFFFFF"/>
        <w:spacing w:after="0" w:line="240" w:lineRule="auto"/>
        <w:ind w:firstLine="567"/>
        <w:jc w:val="both"/>
        <w:rPr>
          <w:rFonts w:ascii="Times New Roman" w:hAnsi="Times New Roman" w:cs="Times New Roman"/>
        </w:rPr>
      </w:pPr>
    </w:p>
    <w:p w14:paraId="59D026C1" w14:textId="77777777" w:rsidR="00C14D78" w:rsidRPr="004043E4" w:rsidRDefault="00C14D78" w:rsidP="00C14D78">
      <w:pPr>
        <w:shd w:val="clear" w:color="auto" w:fill="FFFFFF"/>
        <w:spacing w:after="0" w:line="240" w:lineRule="auto"/>
        <w:rPr>
          <w:rFonts w:ascii="Times New Roman" w:eastAsia="NSimSun" w:hAnsi="Times New Roman" w:cs="Times New Roman"/>
          <w:b/>
          <w:bCs/>
          <w:kern w:val="3"/>
          <w:sz w:val="24"/>
          <w:szCs w:val="24"/>
          <w:lang w:eastAsia="zh-CN" w:bidi="hi-IN"/>
        </w:rPr>
      </w:pPr>
      <w:r w:rsidRPr="00D06F45">
        <w:rPr>
          <w:rFonts w:ascii="Times New Roman" w:eastAsia="NSimSun" w:hAnsi="Times New Roman" w:cs="Times New Roman"/>
          <w:b/>
          <w:bCs/>
          <w:kern w:val="3"/>
          <w:sz w:val="24"/>
          <w:szCs w:val="24"/>
          <w:u w:val="single"/>
          <w:lang w:eastAsia="zh-CN" w:bidi="hi-IN"/>
        </w:rPr>
        <w:t>Marco Jurídico</w:t>
      </w:r>
      <w:r w:rsidRPr="004043E4">
        <w:rPr>
          <w:rFonts w:ascii="Times New Roman" w:eastAsia="NSimSun" w:hAnsi="Times New Roman" w:cs="Times New Roman"/>
          <w:b/>
          <w:bCs/>
          <w:kern w:val="3"/>
          <w:sz w:val="24"/>
          <w:szCs w:val="24"/>
          <w:lang w:eastAsia="zh-CN" w:bidi="hi-IN"/>
        </w:rPr>
        <w:t>:</w:t>
      </w:r>
    </w:p>
    <w:p w14:paraId="216BB00D" w14:textId="77777777" w:rsidR="00C14D78" w:rsidRPr="000F33DE" w:rsidRDefault="00C14D78" w:rsidP="00C14D78">
      <w:pPr>
        <w:shd w:val="clear" w:color="auto" w:fill="FFFFFF"/>
        <w:spacing w:after="0" w:line="240" w:lineRule="auto"/>
        <w:rPr>
          <w:rFonts w:ascii="Times New Roman" w:eastAsia="NSimSun" w:hAnsi="Times New Roman" w:cs="Times New Roman"/>
          <w:kern w:val="3"/>
          <w:sz w:val="24"/>
          <w:szCs w:val="24"/>
          <w:lang w:eastAsia="zh-CN" w:bidi="hi-IN"/>
        </w:rPr>
      </w:pPr>
    </w:p>
    <w:p w14:paraId="3B4DB8D1" w14:textId="77777777" w:rsidR="00C14D78" w:rsidRPr="000F33DE" w:rsidRDefault="00C14D78" w:rsidP="00C14D78">
      <w:pPr>
        <w:shd w:val="clear" w:color="auto" w:fill="FFFFFF"/>
        <w:spacing w:after="0" w:line="240" w:lineRule="auto"/>
        <w:jc w:val="both"/>
        <w:rPr>
          <w:rFonts w:ascii="Times New Roman" w:hAnsi="Times New Roman" w:cs="Times New Roman"/>
          <w:sz w:val="24"/>
          <w:szCs w:val="24"/>
        </w:rPr>
      </w:pPr>
      <w:r w:rsidRPr="000F33DE">
        <w:rPr>
          <w:rFonts w:ascii="Times New Roman" w:hAnsi="Times New Roman" w:cs="Times New Roman"/>
          <w:sz w:val="24"/>
          <w:szCs w:val="24"/>
        </w:rPr>
        <w:t xml:space="preserve">Tratándose de acceso a la justicia para la población sorda en Costa Rica, el Poder Judicial debe asegurarse de realizar los ajustes pertinentes; por tal razón es necesario que la persona con discapacidad auditiva cuente con los servicios adecuados de </w:t>
      </w:r>
      <w:r>
        <w:rPr>
          <w:rFonts w:ascii="Times New Roman" w:hAnsi="Times New Roman" w:cs="Times New Roman"/>
          <w:sz w:val="24"/>
          <w:szCs w:val="24"/>
        </w:rPr>
        <w:t xml:space="preserve">una persona </w:t>
      </w:r>
      <w:r w:rsidRPr="000F33DE">
        <w:rPr>
          <w:rFonts w:ascii="Times New Roman" w:hAnsi="Times New Roman" w:cs="Times New Roman"/>
          <w:sz w:val="24"/>
          <w:szCs w:val="24"/>
        </w:rPr>
        <w:t>interpr</w:t>
      </w:r>
      <w:r>
        <w:rPr>
          <w:rFonts w:ascii="Times New Roman" w:hAnsi="Times New Roman" w:cs="Times New Roman"/>
          <w:sz w:val="24"/>
          <w:szCs w:val="24"/>
        </w:rPr>
        <w:t>ete</w:t>
      </w:r>
      <w:r w:rsidRPr="000F33DE">
        <w:rPr>
          <w:rFonts w:ascii="Times New Roman" w:hAnsi="Times New Roman" w:cs="Times New Roman"/>
          <w:sz w:val="24"/>
          <w:szCs w:val="24"/>
        </w:rPr>
        <w:t xml:space="preserve">. La comunicación en este sentido no debe limitarse a la lengua de señas, también es necesario considerar cualquier otra forma de comunicación que pueda demandar la persona usuaria diferente al LESCO (por ejemplo: escritura, gestos, comunicación en señas “casera”). </w:t>
      </w:r>
    </w:p>
    <w:p w14:paraId="2FB7F874" w14:textId="77777777" w:rsidR="00C14D78" w:rsidRPr="000F33DE" w:rsidRDefault="00C14D78" w:rsidP="00C14D78">
      <w:pPr>
        <w:shd w:val="clear" w:color="auto" w:fill="FFFFFF"/>
        <w:spacing w:after="0" w:line="240" w:lineRule="auto"/>
        <w:ind w:firstLine="567"/>
        <w:jc w:val="both"/>
        <w:rPr>
          <w:rFonts w:ascii="Times New Roman" w:hAnsi="Times New Roman" w:cs="Times New Roman"/>
        </w:rPr>
      </w:pPr>
    </w:p>
    <w:p w14:paraId="3FC33B67" w14:textId="77777777" w:rsidR="00C14D78" w:rsidRPr="000F33DE" w:rsidRDefault="00C14D78" w:rsidP="00C14D78">
      <w:pPr>
        <w:shd w:val="clear" w:color="auto" w:fill="FFFFFF"/>
        <w:spacing w:after="0" w:line="240" w:lineRule="auto"/>
        <w:jc w:val="both"/>
        <w:rPr>
          <w:rFonts w:ascii="Times New Roman" w:hAnsi="Times New Roman" w:cs="Times New Roman"/>
        </w:rPr>
      </w:pPr>
    </w:p>
    <w:p w14:paraId="3FCAC046" w14:textId="77777777" w:rsidR="00C14D78" w:rsidRPr="000F33DE" w:rsidRDefault="00C14D78" w:rsidP="00C14D78">
      <w:pPr>
        <w:shd w:val="clear" w:color="auto" w:fill="FFFFFF"/>
        <w:spacing w:after="0" w:line="240" w:lineRule="auto"/>
        <w:jc w:val="both"/>
        <w:rPr>
          <w:rFonts w:ascii="Times New Roman" w:eastAsia="NSimSun" w:hAnsi="Times New Roman" w:cs="Times New Roman"/>
          <w:b/>
          <w:bCs/>
          <w:kern w:val="3"/>
          <w:sz w:val="24"/>
          <w:szCs w:val="24"/>
          <w:lang w:eastAsia="zh-CN" w:bidi="hi-IN"/>
        </w:rPr>
      </w:pPr>
      <w:r w:rsidRPr="003345C3">
        <w:rPr>
          <w:rFonts w:ascii="Times New Roman" w:eastAsia="NSimSun" w:hAnsi="Times New Roman" w:cs="Times New Roman"/>
          <w:b/>
          <w:bCs/>
          <w:kern w:val="3"/>
          <w:sz w:val="24"/>
          <w:szCs w:val="24"/>
          <w:u w:val="single"/>
          <w:lang w:eastAsia="zh-CN" w:bidi="hi-IN"/>
        </w:rPr>
        <w:t>Normativa para considerar</w:t>
      </w:r>
      <w:r w:rsidRPr="000F33DE">
        <w:rPr>
          <w:rFonts w:ascii="Times New Roman" w:eastAsia="NSimSun" w:hAnsi="Times New Roman" w:cs="Times New Roman"/>
          <w:b/>
          <w:bCs/>
          <w:kern w:val="3"/>
          <w:sz w:val="24"/>
          <w:szCs w:val="24"/>
          <w:lang w:eastAsia="zh-CN" w:bidi="hi-IN"/>
        </w:rPr>
        <w:t>:</w:t>
      </w:r>
    </w:p>
    <w:p w14:paraId="603F1FCF" w14:textId="77777777" w:rsidR="00C14D78" w:rsidRPr="000F33DE" w:rsidRDefault="00C14D78" w:rsidP="00C14D78">
      <w:pPr>
        <w:shd w:val="clear" w:color="auto" w:fill="FFFFFF"/>
        <w:spacing w:after="0" w:line="240" w:lineRule="auto"/>
        <w:jc w:val="both"/>
        <w:rPr>
          <w:rFonts w:ascii="Times New Roman" w:eastAsia="NSimSun" w:hAnsi="Times New Roman" w:cs="Times New Roman"/>
          <w:b/>
          <w:bCs/>
          <w:kern w:val="3"/>
          <w:sz w:val="24"/>
          <w:szCs w:val="24"/>
          <w:lang w:eastAsia="zh-CN" w:bidi="hi-IN"/>
        </w:rPr>
      </w:pPr>
    </w:p>
    <w:p w14:paraId="70B434FE" w14:textId="77777777" w:rsidR="00C14D78" w:rsidRPr="000F33DE" w:rsidRDefault="00C14D78" w:rsidP="00C14D78">
      <w:pPr>
        <w:pStyle w:val="Prrafodelista"/>
        <w:numPr>
          <w:ilvl w:val="0"/>
          <w:numId w:val="1"/>
        </w:numPr>
        <w:shd w:val="clear" w:color="auto" w:fill="FFFFFF"/>
        <w:spacing w:after="0" w:line="240" w:lineRule="auto"/>
        <w:jc w:val="both"/>
        <w:rPr>
          <w:rFonts w:ascii="Times New Roman" w:eastAsia="NSimSun" w:hAnsi="Times New Roman" w:cs="Times New Roman"/>
          <w:b/>
          <w:bCs/>
          <w:i/>
          <w:iCs/>
          <w:kern w:val="3"/>
          <w:sz w:val="24"/>
          <w:szCs w:val="24"/>
          <w:lang w:eastAsia="zh-CN" w:bidi="hi-IN"/>
        </w:rPr>
      </w:pPr>
      <w:r w:rsidRPr="000F33DE">
        <w:rPr>
          <w:rFonts w:ascii="Times New Roman" w:hAnsi="Times New Roman" w:cs="Times New Roman"/>
          <w:sz w:val="24"/>
          <w:szCs w:val="24"/>
        </w:rPr>
        <w:t>Convención sobre los Derechos de las personas con discapacidad, ratificada por la Asamblea Legislativa de Costa Rica, mediante la promulgación de la Ley No. 8661 del año 2008, marca un hito al reconocer explícitamente el acceso a la justicia de las personas con discapacidad, en igualdad de condiciones</w:t>
      </w:r>
      <w:r w:rsidRPr="000F33DE">
        <w:rPr>
          <w:rFonts w:ascii="Times New Roman" w:eastAsia="NSimSun" w:hAnsi="Times New Roman" w:cs="Times New Roman"/>
          <w:kern w:val="3"/>
          <w:sz w:val="24"/>
          <w:szCs w:val="24"/>
          <w:lang w:eastAsia="zh-CN" w:bidi="hi-IN"/>
        </w:rPr>
        <w:t xml:space="preserve"> “…</w:t>
      </w:r>
      <w:r w:rsidRPr="000F33DE">
        <w:rPr>
          <w:rFonts w:ascii="Times New Roman" w:eastAsia="NSimSun" w:hAnsi="Times New Roman" w:cs="Times New Roman"/>
          <w:b/>
          <w:bCs/>
          <w:i/>
          <w:iCs/>
          <w:kern w:val="3"/>
          <w:sz w:val="24"/>
          <w:szCs w:val="24"/>
          <w:lang w:eastAsia="zh-CN" w:bidi="hi-IN"/>
        </w:rPr>
        <w:t xml:space="preserve"> (</w:t>
      </w:r>
      <w:r w:rsidRPr="000F33DE">
        <w:rPr>
          <w:rFonts w:ascii="Arial" w:hAnsi="Arial" w:cs="Arial"/>
          <w:b/>
          <w:bCs/>
          <w:i/>
          <w:iCs/>
          <w:sz w:val="16"/>
          <w:szCs w:val="16"/>
        </w:rPr>
        <w:t xml:space="preserve">Artículo 2: </w:t>
      </w:r>
      <w:r w:rsidRPr="000F33DE">
        <w:rPr>
          <w:rFonts w:ascii="Arial" w:hAnsi="Arial" w:cs="Arial"/>
          <w:i/>
          <w:iCs/>
          <w:sz w:val="16"/>
          <w:szCs w:val="16"/>
        </w:rPr>
        <w:t xml:space="preserve">Definiciones. A los fines de la presente Convención: La “comunicación” incluirá los lenguajes, la visualización de textos, el Braille, la comunicación táctil, los macro tipos,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 </w:t>
      </w:r>
      <w:r w:rsidRPr="000F33DE">
        <w:rPr>
          <w:rFonts w:ascii="Arial" w:hAnsi="Arial" w:cs="Arial"/>
          <w:b/>
          <w:bCs/>
          <w:i/>
          <w:iCs/>
          <w:sz w:val="16"/>
          <w:szCs w:val="16"/>
        </w:rPr>
        <w:t xml:space="preserve">// Artículo 13. Acceso a la Justicia:  </w:t>
      </w:r>
      <w:r w:rsidRPr="000F33DE">
        <w:rPr>
          <w:rFonts w:ascii="Arial" w:hAnsi="Arial" w:cs="Arial"/>
          <w:i/>
          <w:iCs/>
          <w:sz w:val="16"/>
          <w:szCs w:val="16"/>
        </w:rPr>
        <w:t>Los Estados Parte asegurarán que las personas con discapacidad tengan acceso a la justicia en igualdad de condiciones con las demás…</w:t>
      </w:r>
      <w:r w:rsidRPr="000F33DE">
        <w:rPr>
          <w:rFonts w:ascii="Arial" w:hAnsi="Arial" w:cs="Arial"/>
          <w:b/>
          <w:bCs/>
          <w:i/>
          <w:iCs/>
          <w:sz w:val="16"/>
          <w:szCs w:val="16"/>
        </w:rPr>
        <w:t>)</w:t>
      </w:r>
      <w:r>
        <w:rPr>
          <w:rFonts w:ascii="Arial" w:hAnsi="Arial" w:cs="Arial"/>
          <w:b/>
          <w:bCs/>
          <w:i/>
          <w:iCs/>
          <w:sz w:val="16"/>
          <w:szCs w:val="16"/>
        </w:rPr>
        <w:t>”.</w:t>
      </w:r>
    </w:p>
    <w:p w14:paraId="4C61EA96" w14:textId="77777777" w:rsidR="00C14D78" w:rsidRPr="000F33DE" w:rsidRDefault="00C14D78" w:rsidP="00C14D78">
      <w:pPr>
        <w:pStyle w:val="Prrafodelista"/>
        <w:shd w:val="clear" w:color="auto" w:fill="FFFFFF"/>
        <w:spacing w:after="0" w:line="240" w:lineRule="auto"/>
        <w:jc w:val="both"/>
        <w:rPr>
          <w:rFonts w:ascii="Times New Roman" w:eastAsia="NSimSun" w:hAnsi="Times New Roman" w:cs="Times New Roman"/>
          <w:kern w:val="3"/>
          <w:sz w:val="24"/>
          <w:szCs w:val="24"/>
          <w:lang w:eastAsia="zh-CN" w:bidi="hi-IN"/>
        </w:rPr>
      </w:pPr>
    </w:p>
    <w:p w14:paraId="63714F23" w14:textId="77777777" w:rsidR="00C14D78" w:rsidRPr="000F33DE" w:rsidRDefault="00C14D78" w:rsidP="00C14D78">
      <w:pPr>
        <w:pStyle w:val="Prrafodelista"/>
        <w:numPr>
          <w:ilvl w:val="0"/>
          <w:numId w:val="1"/>
        </w:numPr>
        <w:shd w:val="clear" w:color="auto" w:fill="FFFFFF"/>
        <w:spacing w:after="0" w:line="240" w:lineRule="auto"/>
        <w:jc w:val="both"/>
        <w:rPr>
          <w:rFonts w:ascii="Times New Roman" w:eastAsia="NSimSun" w:hAnsi="Times New Roman" w:cs="Times New Roman"/>
          <w:kern w:val="3"/>
          <w:sz w:val="24"/>
          <w:szCs w:val="24"/>
          <w:lang w:eastAsia="zh-CN" w:bidi="hi-IN"/>
        </w:rPr>
      </w:pPr>
      <w:bookmarkStart w:id="1" w:name="TOC453514423"/>
      <w:r w:rsidRPr="000F33DE">
        <w:rPr>
          <w:rFonts w:ascii="Times New Roman" w:hAnsi="Times New Roman" w:cs="Times New Roman"/>
          <w:sz w:val="24"/>
          <w:szCs w:val="24"/>
        </w:rPr>
        <w:t>Convención Interamericana</w:t>
      </w:r>
      <w:bookmarkEnd w:id="1"/>
      <w:r w:rsidRPr="000F33DE">
        <w:rPr>
          <w:rFonts w:ascii="Times New Roman" w:hAnsi="Times New Roman" w:cs="Times New Roman"/>
          <w:sz w:val="24"/>
          <w:szCs w:val="24"/>
        </w:rPr>
        <w:t> para la eliminación de todas las formas de discriminación contra las personas con discapacidad</w:t>
      </w:r>
      <w:bookmarkStart w:id="2" w:name="_ftnref5"/>
      <w:r w:rsidRPr="000F33DE">
        <w:rPr>
          <w:rFonts w:ascii="Times New Roman" w:hAnsi="Times New Roman" w:cs="Times New Roman"/>
          <w:sz w:val="24"/>
          <w:szCs w:val="24"/>
        </w:rPr>
        <w:t>.</w:t>
      </w:r>
      <w:hyperlink r:id="rId7" w:anchor="_ftn5" w:history="1"/>
      <w:bookmarkEnd w:id="2"/>
      <w:r w:rsidRPr="000F33DE">
        <w:rPr>
          <w:rFonts w:ascii="Times New Roman" w:hAnsi="Times New Roman" w:cs="Times New Roman"/>
          <w:sz w:val="24"/>
          <w:szCs w:val="24"/>
        </w:rPr>
        <w:t> Ley No. 7948-1999, que en su artículo primero párrafo segundo establece:</w:t>
      </w:r>
      <w:r w:rsidRPr="000F33DE">
        <w:rPr>
          <w:rFonts w:ascii="Times New Roman" w:eastAsia="NSimSun" w:hAnsi="Times New Roman" w:cs="Times New Roman"/>
          <w:kern w:val="3"/>
          <w:sz w:val="24"/>
          <w:szCs w:val="24"/>
          <w:lang w:eastAsia="zh-CN" w:bidi="hi-IN"/>
        </w:rPr>
        <w:t xml:space="preserve"> </w:t>
      </w:r>
      <w:r w:rsidRPr="000F33DE">
        <w:rPr>
          <w:rFonts w:ascii="Arial" w:hAnsi="Arial" w:cs="Arial"/>
          <w:i/>
          <w:iCs/>
          <w:sz w:val="16"/>
          <w:szCs w:val="16"/>
        </w:rPr>
        <w:t>“a) El término “discriminación contra las personas con discapacidad” significa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r w:rsidRPr="000F33DE">
        <w:rPr>
          <w:rFonts w:ascii="Times New Roman" w:eastAsia="NSimSun" w:hAnsi="Times New Roman" w:cs="Times New Roman"/>
          <w:i/>
          <w:iCs/>
          <w:kern w:val="3"/>
          <w:sz w:val="24"/>
          <w:szCs w:val="24"/>
          <w:lang w:eastAsia="zh-CN" w:bidi="hi-IN"/>
        </w:rPr>
        <w:t>.</w:t>
      </w:r>
      <w:r w:rsidRPr="000F33DE">
        <w:rPr>
          <w:rFonts w:ascii="Times New Roman" w:eastAsia="NSimSun" w:hAnsi="Times New Roman" w:cs="Times New Roman"/>
          <w:kern w:val="3"/>
          <w:sz w:val="24"/>
          <w:szCs w:val="24"/>
          <w:lang w:eastAsia="zh-CN" w:bidi="hi-IN"/>
        </w:rPr>
        <w:t xml:space="preserve"> </w:t>
      </w:r>
    </w:p>
    <w:p w14:paraId="0CF5D8F8" w14:textId="77777777" w:rsidR="00C14D78" w:rsidRPr="000F33DE" w:rsidRDefault="00C14D78" w:rsidP="00C14D78">
      <w:pPr>
        <w:shd w:val="clear" w:color="auto" w:fill="FFFFFF"/>
        <w:spacing w:after="0" w:line="240" w:lineRule="auto"/>
        <w:jc w:val="both"/>
        <w:rPr>
          <w:rFonts w:ascii="Times New Roman" w:eastAsia="NSimSun" w:hAnsi="Times New Roman" w:cs="Times New Roman"/>
          <w:kern w:val="3"/>
          <w:sz w:val="24"/>
          <w:szCs w:val="24"/>
          <w:lang w:eastAsia="zh-CN" w:bidi="hi-IN"/>
        </w:rPr>
      </w:pPr>
    </w:p>
    <w:p w14:paraId="4E91611C" w14:textId="77777777" w:rsidR="00C14D78" w:rsidRPr="000F33DE" w:rsidRDefault="00C14D78" w:rsidP="00C14D78">
      <w:pPr>
        <w:pStyle w:val="Prrafodelista"/>
        <w:numPr>
          <w:ilvl w:val="0"/>
          <w:numId w:val="1"/>
        </w:numPr>
        <w:shd w:val="clear" w:color="auto" w:fill="FFFFFF"/>
        <w:spacing w:after="0" w:line="240" w:lineRule="auto"/>
        <w:jc w:val="both"/>
        <w:rPr>
          <w:rFonts w:ascii="Times New Roman" w:hAnsi="Times New Roman" w:cs="Times New Roman"/>
          <w:sz w:val="24"/>
          <w:szCs w:val="24"/>
        </w:rPr>
      </w:pPr>
      <w:r w:rsidRPr="000F33DE">
        <w:rPr>
          <w:rFonts w:ascii="Times New Roman" w:hAnsi="Times New Roman" w:cs="Times New Roman"/>
          <w:sz w:val="24"/>
          <w:szCs w:val="24"/>
        </w:rPr>
        <w:t>Ley No. 7600. Ley de Igualdad de Oportunidades para las personas con discapacidad y su Reglamento</w:t>
      </w:r>
      <w:bookmarkStart w:id="3" w:name="_ftnref6"/>
      <w:r w:rsidRPr="000F33DE">
        <w:rPr>
          <w:rFonts w:ascii="Times New Roman" w:hAnsi="Times New Roman" w:cs="Times New Roman"/>
          <w:sz w:val="24"/>
          <w:szCs w:val="24"/>
        </w:rPr>
        <w:fldChar w:fldCharType="begin"/>
      </w:r>
      <w:r w:rsidRPr="000F33DE">
        <w:rPr>
          <w:rFonts w:ascii="Times New Roman" w:hAnsi="Times New Roman" w:cs="Times New Roman"/>
          <w:sz w:val="24"/>
          <w:szCs w:val="24"/>
        </w:rPr>
        <w:instrText xml:space="preserve"> HYPERLINK "https://nexuspj.poder-judicial.go.cr/" \l "_ftn6" \o "" </w:instrText>
      </w:r>
      <w:r w:rsidRPr="000F33DE">
        <w:rPr>
          <w:rFonts w:ascii="Times New Roman" w:hAnsi="Times New Roman" w:cs="Times New Roman"/>
          <w:sz w:val="24"/>
          <w:szCs w:val="24"/>
        </w:rPr>
        <w:fldChar w:fldCharType="end"/>
      </w:r>
      <w:bookmarkEnd w:id="3"/>
      <w:r w:rsidRPr="000F33DE">
        <w:rPr>
          <w:rFonts w:ascii="Times New Roman" w:hAnsi="Times New Roman" w:cs="Times New Roman"/>
          <w:sz w:val="24"/>
          <w:szCs w:val="24"/>
        </w:rPr>
        <w:t xml:space="preserve">. </w:t>
      </w:r>
    </w:p>
    <w:p w14:paraId="3A473FCC" w14:textId="77777777" w:rsidR="00C14D78" w:rsidRPr="000F33DE" w:rsidRDefault="00C14D78" w:rsidP="00C14D78">
      <w:pPr>
        <w:pStyle w:val="Prrafodelista"/>
        <w:rPr>
          <w:rFonts w:ascii="Times New Roman" w:eastAsia="NSimSun" w:hAnsi="Times New Roman" w:cs="Times New Roman"/>
          <w:kern w:val="3"/>
          <w:sz w:val="28"/>
          <w:szCs w:val="28"/>
          <w:lang w:eastAsia="zh-CN" w:bidi="hi-IN"/>
        </w:rPr>
      </w:pPr>
    </w:p>
    <w:p w14:paraId="5A6739AB" w14:textId="77777777" w:rsidR="00C14D78" w:rsidRPr="000F33DE" w:rsidRDefault="00C14D78" w:rsidP="00C14D78">
      <w:pPr>
        <w:pStyle w:val="Prrafodelista"/>
        <w:numPr>
          <w:ilvl w:val="0"/>
          <w:numId w:val="1"/>
        </w:numPr>
        <w:shd w:val="clear" w:color="auto" w:fill="FFFFFF"/>
        <w:spacing w:after="0" w:line="240" w:lineRule="auto"/>
        <w:jc w:val="both"/>
        <w:rPr>
          <w:rFonts w:ascii="Arial" w:hAnsi="Arial" w:cs="Arial"/>
          <w:i/>
          <w:iCs/>
          <w:sz w:val="16"/>
          <w:szCs w:val="16"/>
        </w:rPr>
      </w:pPr>
      <w:r w:rsidRPr="000F33DE">
        <w:rPr>
          <w:rFonts w:ascii="Times New Roman" w:hAnsi="Times New Roman" w:cs="Times New Roman"/>
          <w:sz w:val="24"/>
          <w:szCs w:val="24"/>
        </w:rPr>
        <w:t>Ley No. 9714. Adición del Capítulo VIII, Acceso a la Justicia, al Título 11 de la Ley No. 7600, Igualdad de Oportunidades para las Personas con Discapacidad.</w:t>
      </w:r>
      <w:r w:rsidRPr="000F33DE">
        <w:rPr>
          <w:rFonts w:ascii="Arial" w:hAnsi="Arial" w:cs="Arial"/>
          <w:b/>
          <w:bCs/>
          <w:sz w:val="24"/>
          <w:szCs w:val="24"/>
          <w:lang w:eastAsia="es-CR"/>
        </w:rPr>
        <w:t xml:space="preserve"> </w:t>
      </w:r>
      <w:r w:rsidRPr="000F33DE">
        <w:rPr>
          <w:rFonts w:ascii="Arial" w:hAnsi="Arial" w:cs="Arial"/>
          <w:i/>
          <w:iCs/>
          <w:sz w:val="16"/>
          <w:szCs w:val="16"/>
        </w:rPr>
        <w:t>“(Artículo 61- Comunicación. Las personas con discapacidad auditiva tendrán derecho a contar con una persona intérprete de lengua de señas (</w:t>
      </w:r>
      <w:proofErr w:type="spellStart"/>
      <w:r w:rsidRPr="000F33DE">
        <w:rPr>
          <w:rFonts w:ascii="Arial" w:hAnsi="Arial" w:cs="Arial"/>
          <w:i/>
          <w:iCs/>
          <w:sz w:val="16"/>
          <w:szCs w:val="16"/>
        </w:rPr>
        <w:t>lesco</w:t>
      </w:r>
      <w:proofErr w:type="spellEnd"/>
      <w:r w:rsidRPr="000F33DE">
        <w:rPr>
          <w:rFonts w:ascii="Arial" w:hAnsi="Arial" w:cs="Arial"/>
          <w:i/>
          <w:iCs/>
          <w:sz w:val="16"/>
          <w:szCs w:val="16"/>
        </w:rPr>
        <w:t>), o bien, con mecanismos alternativos de comunicación…)”.</w:t>
      </w:r>
    </w:p>
    <w:p w14:paraId="451C36AE" w14:textId="77777777" w:rsidR="00C14D78" w:rsidRPr="000F33DE" w:rsidRDefault="00C14D78" w:rsidP="00C14D78">
      <w:pPr>
        <w:shd w:val="clear" w:color="auto" w:fill="FFFFFF"/>
        <w:spacing w:after="0" w:line="240" w:lineRule="auto"/>
        <w:jc w:val="both"/>
        <w:rPr>
          <w:rFonts w:ascii="Times New Roman" w:eastAsia="NSimSun" w:hAnsi="Times New Roman" w:cs="Times New Roman"/>
          <w:kern w:val="3"/>
          <w:sz w:val="24"/>
          <w:szCs w:val="24"/>
          <w:lang w:eastAsia="zh-CN" w:bidi="hi-IN"/>
        </w:rPr>
      </w:pPr>
    </w:p>
    <w:p w14:paraId="666A77B7" w14:textId="77777777" w:rsidR="00C14D78" w:rsidRPr="000F33DE" w:rsidRDefault="00C14D78" w:rsidP="00C14D78">
      <w:pPr>
        <w:pStyle w:val="Prrafodelista"/>
        <w:numPr>
          <w:ilvl w:val="0"/>
          <w:numId w:val="1"/>
        </w:numPr>
        <w:shd w:val="clear" w:color="auto" w:fill="FFFFFF"/>
        <w:spacing w:after="0" w:line="240" w:lineRule="auto"/>
        <w:jc w:val="both"/>
        <w:rPr>
          <w:rFonts w:ascii="Times New Roman" w:hAnsi="Times New Roman" w:cs="Times New Roman"/>
          <w:sz w:val="24"/>
          <w:szCs w:val="24"/>
        </w:rPr>
      </w:pPr>
      <w:r w:rsidRPr="000F33DE">
        <w:rPr>
          <w:rFonts w:ascii="Times New Roman" w:hAnsi="Times New Roman" w:cs="Times New Roman"/>
          <w:sz w:val="24"/>
          <w:szCs w:val="24"/>
        </w:rPr>
        <w:t>Cien Reglas de Brasilia sobre acceso a la justicia de las personas en condición de vulnerabilidad, Circular No. 173-2019.</w:t>
      </w:r>
    </w:p>
    <w:p w14:paraId="1D7FA4C3" w14:textId="77777777" w:rsidR="00C14D78" w:rsidRPr="000F33DE" w:rsidRDefault="00C14D78" w:rsidP="00C14D78">
      <w:pPr>
        <w:shd w:val="clear" w:color="auto" w:fill="FFFFFF"/>
        <w:spacing w:after="0" w:line="240" w:lineRule="auto"/>
        <w:jc w:val="both"/>
        <w:rPr>
          <w:rFonts w:ascii="Times New Roman" w:eastAsia="NSimSun" w:hAnsi="Times New Roman" w:cs="Times New Roman"/>
          <w:kern w:val="3"/>
          <w:sz w:val="24"/>
          <w:szCs w:val="24"/>
          <w:lang w:eastAsia="zh-CN" w:bidi="hi-IN"/>
        </w:rPr>
      </w:pPr>
    </w:p>
    <w:p w14:paraId="44E09B4A" w14:textId="77777777" w:rsidR="00C14D78" w:rsidRPr="000F33DE" w:rsidRDefault="00C14D78" w:rsidP="00C14D78">
      <w:pPr>
        <w:pStyle w:val="Prrafodelista"/>
        <w:numPr>
          <w:ilvl w:val="0"/>
          <w:numId w:val="1"/>
        </w:numPr>
        <w:shd w:val="clear" w:color="auto" w:fill="FFFFFF"/>
        <w:spacing w:after="0" w:line="240" w:lineRule="auto"/>
        <w:jc w:val="both"/>
        <w:rPr>
          <w:rFonts w:ascii="Times New Roman" w:hAnsi="Times New Roman" w:cs="Times New Roman"/>
          <w:sz w:val="24"/>
          <w:szCs w:val="24"/>
        </w:rPr>
      </w:pPr>
      <w:r w:rsidRPr="000F33DE">
        <w:rPr>
          <w:rFonts w:ascii="Times New Roman" w:hAnsi="Times New Roman" w:cs="Times New Roman"/>
          <w:sz w:val="24"/>
          <w:szCs w:val="24"/>
        </w:rPr>
        <w:lastRenderedPageBreak/>
        <w:t>Política de Igualdad para las personas con discapacidad en el Poder Judicial, aprobada en sesión No. 14-08 de la Corte Plena, celebrada el cinco de mayo del dos mil ocho. Artículo XXIII.</w:t>
      </w:r>
    </w:p>
    <w:p w14:paraId="77B2468A" w14:textId="77777777" w:rsidR="00C14D78" w:rsidRPr="000F33DE" w:rsidRDefault="00C14D78" w:rsidP="00C14D78">
      <w:pPr>
        <w:pStyle w:val="Prrafodelista"/>
        <w:rPr>
          <w:rFonts w:ascii="Times New Roman" w:hAnsi="Times New Roman" w:cs="Times New Roman"/>
        </w:rPr>
      </w:pPr>
    </w:p>
    <w:p w14:paraId="0D49021D" w14:textId="77777777" w:rsidR="00C14D78" w:rsidRPr="000F33DE" w:rsidRDefault="00C14D78" w:rsidP="00C14D78">
      <w:pPr>
        <w:pStyle w:val="Prrafodelista"/>
        <w:numPr>
          <w:ilvl w:val="0"/>
          <w:numId w:val="1"/>
        </w:numPr>
        <w:shd w:val="clear" w:color="auto" w:fill="FFFFFF"/>
        <w:spacing w:after="0" w:line="240" w:lineRule="auto"/>
        <w:jc w:val="both"/>
        <w:rPr>
          <w:rFonts w:ascii="Times New Roman" w:hAnsi="Times New Roman" w:cs="Times New Roman"/>
          <w:sz w:val="24"/>
          <w:szCs w:val="24"/>
        </w:rPr>
      </w:pPr>
      <w:r w:rsidRPr="000F33DE">
        <w:rPr>
          <w:rFonts w:ascii="Times New Roman" w:hAnsi="Times New Roman" w:cs="Times New Roman"/>
          <w:sz w:val="24"/>
          <w:szCs w:val="24"/>
        </w:rPr>
        <w:t xml:space="preserve">Ley No. 9049. Ley de Reconocimiento de Lenguaje de Señas Costarricense (LESCO). </w:t>
      </w:r>
    </w:p>
    <w:p w14:paraId="44E2CE41" w14:textId="77777777" w:rsidR="00C14D78" w:rsidRPr="000F33DE" w:rsidRDefault="00C14D78" w:rsidP="00C14D78">
      <w:pPr>
        <w:shd w:val="clear" w:color="auto" w:fill="FFFFFF"/>
        <w:spacing w:after="0" w:line="240" w:lineRule="auto"/>
        <w:ind w:left="360"/>
        <w:rPr>
          <w:rFonts w:ascii="Arial" w:eastAsia="Times New Roman" w:hAnsi="Arial" w:cs="Arial"/>
          <w:b/>
          <w:bCs/>
          <w:sz w:val="24"/>
          <w:szCs w:val="24"/>
          <w:lang w:val="es-ES_tradnl" w:eastAsia="es-CR"/>
        </w:rPr>
      </w:pPr>
    </w:p>
    <w:p w14:paraId="4C0F6489" w14:textId="77777777" w:rsidR="00C14D78" w:rsidRPr="000F33DE" w:rsidRDefault="00C14D78" w:rsidP="00C14D78">
      <w:pPr>
        <w:shd w:val="clear" w:color="auto" w:fill="FFFFFF"/>
        <w:spacing w:after="0" w:line="240" w:lineRule="auto"/>
        <w:ind w:left="360"/>
        <w:rPr>
          <w:rFonts w:ascii="Arial" w:eastAsia="Times New Roman" w:hAnsi="Arial" w:cs="Arial"/>
          <w:b/>
          <w:bCs/>
          <w:sz w:val="24"/>
          <w:szCs w:val="24"/>
          <w:lang w:val="es-ES_tradnl" w:eastAsia="es-CR"/>
        </w:rPr>
      </w:pPr>
    </w:p>
    <w:p w14:paraId="0590BC35" w14:textId="77777777" w:rsidR="00C14D78" w:rsidRPr="000F33DE" w:rsidRDefault="00C14D78" w:rsidP="00C14D78">
      <w:pPr>
        <w:shd w:val="clear" w:color="auto" w:fill="FFFFFF"/>
        <w:spacing w:after="0" w:line="240" w:lineRule="auto"/>
        <w:ind w:left="360"/>
        <w:rPr>
          <w:rFonts w:ascii="Times New Roman" w:eastAsia="NSimSun" w:hAnsi="Times New Roman" w:cs="Times New Roman"/>
          <w:b/>
          <w:bCs/>
          <w:kern w:val="3"/>
          <w:sz w:val="24"/>
          <w:szCs w:val="24"/>
          <w:u w:val="single"/>
          <w:lang w:eastAsia="zh-CN" w:bidi="hi-IN"/>
        </w:rPr>
      </w:pPr>
      <w:r w:rsidRPr="000F33DE">
        <w:rPr>
          <w:rFonts w:ascii="Times New Roman" w:eastAsia="NSimSun" w:hAnsi="Times New Roman" w:cs="Times New Roman"/>
          <w:b/>
          <w:bCs/>
          <w:kern w:val="3"/>
          <w:sz w:val="24"/>
          <w:szCs w:val="24"/>
          <w:u w:val="single"/>
          <w:lang w:eastAsia="zh-CN" w:bidi="hi-IN"/>
        </w:rPr>
        <w:t>Propósito</w:t>
      </w:r>
      <w:r w:rsidRPr="00D06F45">
        <w:rPr>
          <w:rFonts w:ascii="Times New Roman" w:eastAsia="NSimSun" w:hAnsi="Times New Roman" w:cs="Times New Roman"/>
          <w:b/>
          <w:bCs/>
          <w:kern w:val="3"/>
          <w:sz w:val="24"/>
          <w:szCs w:val="24"/>
          <w:lang w:eastAsia="zh-CN" w:bidi="hi-IN"/>
        </w:rPr>
        <w:t>:</w:t>
      </w:r>
    </w:p>
    <w:p w14:paraId="1C90E7F7" w14:textId="77777777" w:rsidR="00C14D78" w:rsidRPr="000F33DE" w:rsidRDefault="00C14D78" w:rsidP="00C14D78">
      <w:pPr>
        <w:shd w:val="clear" w:color="auto" w:fill="FFFFFF"/>
        <w:spacing w:after="0" w:line="240" w:lineRule="auto"/>
        <w:ind w:left="360"/>
        <w:rPr>
          <w:rFonts w:ascii="Times New Roman" w:eastAsia="NSimSun" w:hAnsi="Times New Roman" w:cs="Times New Roman"/>
          <w:b/>
          <w:bCs/>
          <w:kern w:val="3"/>
          <w:sz w:val="24"/>
          <w:szCs w:val="24"/>
          <w:u w:val="single"/>
          <w:lang w:eastAsia="zh-CN" w:bidi="hi-IN"/>
        </w:rPr>
      </w:pPr>
    </w:p>
    <w:p w14:paraId="7E1FB6BC"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El Protocolo se constituye en una herramienta que permite a las oficinas judiciales con la colaboración del personal judicial capacitado en LESCO, brindar y garantizar un efectivo acceso a la justicia de las personas usuarias con discapacidad auditiva, en igualdad de condiciones que la población en general, y donde se impulse la eliminación de las barreras en comunicación; propiciando mecanismo adecuados para la </w:t>
      </w:r>
      <w:r>
        <w:rPr>
          <w:rFonts w:ascii="Times New Roman" w:hAnsi="Times New Roman" w:cs="Times New Roman"/>
          <w:sz w:val="24"/>
          <w:szCs w:val="24"/>
        </w:rPr>
        <w:t xml:space="preserve">comunicación </w:t>
      </w:r>
      <w:r w:rsidRPr="000F33DE">
        <w:rPr>
          <w:rFonts w:ascii="Times New Roman" w:hAnsi="Times New Roman" w:cs="Times New Roman"/>
          <w:sz w:val="24"/>
          <w:szCs w:val="24"/>
        </w:rPr>
        <w:t xml:space="preserve">de manera oportuna y ágil. </w:t>
      </w:r>
    </w:p>
    <w:p w14:paraId="21B2397E"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4D545F87"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La aplicación de este Protocolo garantiza al Poder Judicial de Costa Rica,  que el personal judicial capacitado en el lenguaje de señas costarricense (LESCO), posea las competencias necesarias para asistir a las personas sordas, en act</w:t>
      </w:r>
      <w:r>
        <w:rPr>
          <w:rFonts w:ascii="Times New Roman" w:hAnsi="Times New Roman" w:cs="Times New Roman"/>
          <w:sz w:val="24"/>
          <w:szCs w:val="24"/>
        </w:rPr>
        <w:t xml:space="preserve">ividades </w:t>
      </w:r>
      <w:r w:rsidRPr="000F33DE">
        <w:rPr>
          <w:rFonts w:ascii="Times New Roman" w:hAnsi="Times New Roman" w:cs="Times New Roman"/>
          <w:sz w:val="24"/>
          <w:szCs w:val="24"/>
        </w:rPr>
        <w:t xml:space="preserve">muy puntuales de orientación e información; quedando absolutamente prohibido y en cumplimiento de la Ley Orgánica institucional la posibilidad de brindar la asistencia para actuaciones judiciales, donde por su naturaleza corresponde a las y los peritos inscritos en la base de datos del Poder Judicial, para actuar como intérpretes en audiencias y diligencias judiciales, según corresponda. </w:t>
      </w:r>
      <w:r>
        <w:rPr>
          <w:rFonts w:ascii="Times New Roman" w:hAnsi="Times New Roman" w:cs="Times New Roman"/>
          <w:sz w:val="24"/>
          <w:szCs w:val="24"/>
        </w:rPr>
        <w:t>(Circular 194-2013 de la Dirección Ejecutiva).</w:t>
      </w:r>
    </w:p>
    <w:p w14:paraId="38E1A632" w14:textId="77777777" w:rsidR="00C14D78" w:rsidRDefault="00C14D78" w:rsidP="00C14D78">
      <w:pPr>
        <w:shd w:val="clear" w:color="auto" w:fill="FFFFFF"/>
        <w:spacing w:after="0" w:line="240" w:lineRule="auto"/>
        <w:ind w:left="360"/>
        <w:jc w:val="both"/>
        <w:rPr>
          <w:rFonts w:ascii="Calibri" w:hAnsi="Calibri" w:cs="Calibri"/>
          <w:i/>
          <w:iCs/>
          <w:color w:val="242424"/>
          <w:shd w:val="clear" w:color="auto" w:fill="FFFFFF"/>
        </w:rPr>
      </w:pPr>
    </w:p>
    <w:p w14:paraId="43B19212" w14:textId="77777777" w:rsidR="00C14D78" w:rsidRPr="000F33DE" w:rsidRDefault="00C14D78" w:rsidP="00C14D78">
      <w:pPr>
        <w:shd w:val="clear" w:color="auto" w:fill="FFFFFF"/>
        <w:spacing w:after="0" w:line="240" w:lineRule="auto"/>
        <w:ind w:left="360"/>
        <w:jc w:val="both"/>
        <w:rPr>
          <w:rFonts w:ascii="Times New Roman" w:eastAsia="NSimSun" w:hAnsi="Times New Roman" w:cs="Times New Roman"/>
          <w:kern w:val="3"/>
          <w:sz w:val="24"/>
          <w:szCs w:val="24"/>
          <w:lang w:eastAsia="zh-CN" w:bidi="hi-IN"/>
        </w:rPr>
      </w:pPr>
      <w:r w:rsidRPr="000F33DE">
        <w:rPr>
          <w:rFonts w:ascii="Times New Roman" w:eastAsia="NSimSun" w:hAnsi="Times New Roman" w:cs="Times New Roman"/>
          <w:b/>
          <w:bCs/>
          <w:kern w:val="3"/>
          <w:sz w:val="24"/>
          <w:szCs w:val="24"/>
          <w:u w:val="single"/>
          <w:lang w:eastAsia="zh-CN" w:bidi="hi-IN"/>
        </w:rPr>
        <w:t>Personas destinatarias</w:t>
      </w:r>
      <w:r w:rsidRPr="00D06F45">
        <w:rPr>
          <w:rFonts w:ascii="Times New Roman" w:eastAsia="NSimSun" w:hAnsi="Times New Roman" w:cs="Times New Roman"/>
          <w:b/>
          <w:bCs/>
          <w:kern w:val="3"/>
          <w:sz w:val="24"/>
          <w:szCs w:val="24"/>
          <w:lang w:eastAsia="zh-CN" w:bidi="hi-IN"/>
        </w:rPr>
        <w:t>:</w:t>
      </w:r>
    </w:p>
    <w:p w14:paraId="0E3DA870" w14:textId="77777777" w:rsidR="00C14D78" w:rsidRPr="000F33DE" w:rsidRDefault="00C14D78" w:rsidP="00C14D78">
      <w:pPr>
        <w:shd w:val="clear" w:color="auto" w:fill="FFFFFF"/>
        <w:spacing w:after="0" w:line="240" w:lineRule="auto"/>
        <w:ind w:left="360"/>
        <w:jc w:val="both"/>
        <w:rPr>
          <w:rFonts w:ascii="Times New Roman" w:eastAsia="NSimSun" w:hAnsi="Times New Roman" w:cs="Times New Roman"/>
          <w:kern w:val="3"/>
          <w:sz w:val="24"/>
          <w:szCs w:val="24"/>
          <w:lang w:eastAsia="zh-CN" w:bidi="hi-IN"/>
        </w:rPr>
      </w:pPr>
    </w:p>
    <w:p w14:paraId="6E7399BD"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Son personas destinatarias de este Protocolo, las personas con discapacidad que integran la comunidad sorda y que interactúan en el sistema judicial, para hacer efectivo el ejercicio de sus derechos fundamentales.</w:t>
      </w:r>
    </w:p>
    <w:p w14:paraId="63DDEBAF" w14:textId="77777777" w:rsidR="00C14D78" w:rsidRPr="000F33DE" w:rsidRDefault="00C14D78" w:rsidP="00C14D78">
      <w:pPr>
        <w:shd w:val="clear" w:color="auto" w:fill="FFFFFF"/>
        <w:spacing w:after="0" w:line="240" w:lineRule="auto"/>
        <w:ind w:left="360"/>
        <w:jc w:val="both"/>
        <w:rPr>
          <w:rFonts w:ascii="Times New Roman" w:hAnsi="Times New Roman" w:cs="Times New Roman"/>
        </w:rPr>
      </w:pPr>
    </w:p>
    <w:p w14:paraId="53A77483" w14:textId="77777777" w:rsidR="00C14D78" w:rsidRPr="00D06F45" w:rsidRDefault="00C14D78" w:rsidP="00C14D78">
      <w:pPr>
        <w:shd w:val="clear" w:color="auto" w:fill="FFFFFF"/>
        <w:spacing w:after="0" w:line="240" w:lineRule="auto"/>
        <w:ind w:firstLine="360"/>
        <w:jc w:val="both"/>
        <w:rPr>
          <w:rFonts w:ascii="Times New Roman" w:eastAsia="NSimSun" w:hAnsi="Times New Roman" w:cs="Times New Roman"/>
          <w:b/>
          <w:bCs/>
          <w:kern w:val="3"/>
          <w:sz w:val="24"/>
          <w:szCs w:val="24"/>
          <w:lang w:eastAsia="zh-CN" w:bidi="hi-IN"/>
        </w:rPr>
      </w:pPr>
      <w:r w:rsidRPr="000F33DE">
        <w:rPr>
          <w:rFonts w:ascii="Times New Roman" w:eastAsia="NSimSun" w:hAnsi="Times New Roman" w:cs="Times New Roman"/>
          <w:b/>
          <w:bCs/>
          <w:kern w:val="3"/>
          <w:sz w:val="24"/>
          <w:szCs w:val="24"/>
          <w:u w:val="single"/>
          <w:lang w:eastAsia="zh-CN" w:bidi="hi-IN"/>
        </w:rPr>
        <w:t>Personal Judicial y Oficinas Involucradas. Responsabilidades</w:t>
      </w:r>
      <w:r w:rsidRPr="00D06F45">
        <w:rPr>
          <w:rFonts w:ascii="Times New Roman" w:eastAsia="NSimSun" w:hAnsi="Times New Roman" w:cs="Times New Roman"/>
          <w:b/>
          <w:bCs/>
          <w:kern w:val="3"/>
          <w:sz w:val="24"/>
          <w:szCs w:val="24"/>
          <w:lang w:eastAsia="zh-CN" w:bidi="hi-IN"/>
        </w:rPr>
        <w:t>:</w:t>
      </w:r>
    </w:p>
    <w:p w14:paraId="5A2D9A8F" w14:textId="77777777" w:rsidR="00C14D78" w:rsidRPr="000F33DE" w:rsidRDefault="00C14D78" w:rsidP="00C14D78">
      <w:pPr>
        <w:shd w:val="clear" w:color="auto" w:fill="FFFFFF"/>
        <w:spacing w:after="0" w:line="240" w:lineRule="auto"/>
        <w:ind w:left="360"/>
        <w:jc w:val="both"/>
        <w:rPr>
          <w:rFonts w:ascii="Times New Roman" w:eastAsia="NSimSun" w:hAnsi="Times New Roman" w:cs="Times New Roman"/>
          <w:b/>
          <w:bCs/>
          <w:kern w:val="3"/>
          <w:sz w:val="24"/>
          <w:szCs w:val="24"/>
          <w:u w:val="single"/>
          <w:lang w:eastAsia="zh-CN" w:bidi="hi-IN"/>
        </w:rPr>
      </w:pPr>
    </w:p>
    <w:p w14:paraId="228F390B" w14:textId="77777777" w:rsidR="00C14D78" w:rsidRPr="000F33DE" w:rsidRDefault="00C14D78" w:rsidP="00C14D78">
      <w:pPr>
        <w:pStyle w:val="Prrafodelista"/>
        <w:numPr>
          <w:ilvl w:val="0"/>
          <w:numId w:val="2"/>
        </w:numPr>
        <w:shd w:val="clear" w:color="auto" w:fill="FFFFFF"/>
        <w:spacing w:after="0" w:line="240" w:lineRule="auto"/>
        <w:jc w:val="both"/>
        <w:rPr>
          <w:rFonts w:ascii="Times New Roman" w:eastAsia="NSimSun" w:hAnsi="Times New Roman" w:cs="Times New Roman"/>
          <w:b/>
          <w:bCs/>
          <w:kern w:val="3"/>
          <w:sz w:val="24"/>
          <w:szCs w:val="24"/>
          <w:lang w:eastAsia="zh-CN" w:bidi="hi-IN"/>
        </w:rPr>
      </w:pPr>
      <w:r w:rsidRPr="000F33DE">
        <w:rPr>
          <w:rFonts w:ascii="Times New Roman" w:eastAsia="NSimSun" w:hAnsi="Times New Roman" w:cs="Times New Roman"/>
          <w:b/>
          <w:bCs/>
          <w:kern w:val="3"/>
          <w:sz w:val="24"/>
          <w:szCs w:val="24"/>
          <w:lang w:eastAsia="zh-CN" w:bidi="hi-IN"/>
        </w:rPr>
        <w:t>Personal judicial capacitado en LESCO</w:t>
      </w:r>
    </w:p>
    <w:p w14:paraId="6B8C0D58" w14:textId="77777777" w:rsidR="00C14D78" w:rsidRPr="000F33DE" w:rsidRDefault="00C14D78" w:rsidP="00C14D78">
      <w:pPr>
        <w:shd w:val="clear" w:color="auto" w:fill="FFFFFF"/>
        <w:spacing w:after="0" w:line="240" w:lineRule="auto"/>
        <w:jc w:val="both"/>
        <w:rPr>
          <w:rFonts w:ascii="Times New Roman" w:eastAsia="NSimSun" w:hAnsi="Times New Roman" w:cs="Times New Roman"/>
          <w:b/>
          <w:bCs/>
          <w:kern w:val="3"/>
          <w:sz w:val="24"/>
          <w:szCs w:val="24"/>
          <w:lang w:eastAsia="zh-CN" w:bidi="hi-IN"/>
        </w:rPr>
      </w:pPr>
    </w:p>
    <w:p w14:paraId="76E8EB91"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-El personal judicial que participe y acepte integrarse a estos procesos de capacitación y </w:t>
      </w:r>
      <w:r>
        <w:rPr>
          <w:rFonts w:ascii="Times New Roman" w:hAnsi="Times New Roman" w:cs="Times New Roman"/>
          <w:sz w:val="24"/>
          <w:szCs w:val="24"/>
        </w:rPr>
        <w:t xml:space="preserve">sensibilización </w:t>
      </w:r>
      <w:r w:rsidRPr="000F33DE">
        <w:rPr>
          <w:rFonts w:ascii="Times New Roman" w:hAnsi="Times New Roman" w:cs="Times New Roman"/>
          <w:sz w:val="24"/>
          <w:szCs w:val="24"/>
        </w:rPr>
        <w:t>en lenguaje LESCO deberá hacerlo de manera voluntaria, siendo que, no medie coacción para hacerlo por parte de su jefatura y de ninguna otra persona o instancia para brindar la colaboración en la institución.</w:t>
      </w:r>
    </w:p>
    <w:p w14:paraId="60A20A97"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437D38DE"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-Debe entenderse y tenerse totalmente claro, que la participación del personal judicial es absolutamente voluntaria, y con el ánimo y la firme convicción de brindar un mejor servicio a la persona usuaria, que en un momento particular requiere atención y orientación básica. No siendo posible esta asistencia para actuaciones judiciales como (juicios, audiencias orales, toma de denuncias, indagatorias, etc.). De requerirse un servicio profesional deberá acudirse a las disposiciones de la Circular 194-2013 de la </w:t>
      </w:r>
      <w:r w:rsidRPr="000F33DE">
        <w:rPr>
          <w:rFonts w:ascii="Times New Roman" w:hAnsi="Times New Roman" w:cs="Times New Roman"/>
          <w:sz w:val="24"/>
          <w:szCs w:val="24"/>
        </w:rPr>
        <w:lastRenderedPageBreak/>
        <w:t xml:space="preserve">Dirección Ejecutiva, para contar con los servicios profesionales de una persona interprete en LESCO. </w:t>
      </w:r>
    </w:p>
    <w:p w14:paraId="35FB79B6"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0B790586"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-El personal judicial capacitado en LESCO deberá firmar un Consentimiento informado generado por el Subproceso de Gestión de la Capacitación de la Dirección de Gestión Humana, donde se compromet</w:t>
      </w:r>
      <w:r>
        <w:rPr>
          <w:rFonts w:ascii="Times New Roman" w:hAnsi="Times New Roman" w:cs="Times New Roman"/>
          <w:sz w:val="24"/>
          <w:szCs w:val="24"/>
        </w:rPr>
        <w:t>e</w:t>
      </w:r>
      <w:r w:rsidRPr="000F33DE">
        <w:rPr>
          <w:rFonts w:ascii="Times New Roman" w:hAnsi="Times New Roman" w:cs="Times New Roman"/>
          <w:sz w:val="24"/>
          <w:szCs w:val="24"/>
        </w:rPr>
        <w:t xml:space="preserve"> a asumir con compromiso e integridad esta importante labor al servicio de la persona usuaria </w:t>
      </w:r>
      <w:r>
        <w:rPr>
          <w:rFonts w:ascii="Times New Roman" w:hAnsi="Times New Roman" w:cs="Times New Roman"/>
          <w:sz w:val="24"/>
          <w:szCs w:val="24"/>
        </w:rPr>
        <w:t>con discapacidad auditiva</w:t>
      </w:r>
      <w:r w:rsidRPr="000F33DE">
        <w:rPr>
          <w:rFonts w:ascii="Times New Roman" w:hAnsi="Times New Roman" w:cs="Times New Roman"/>
          <w:sz w:val="24"/>
          <w:szCs w:val="24"/>
        </w:rPr>
        <w:t xml:space="preserve">. Con la disposición de participar en los procesos de capacitación que se coordinen desde Gestión Humana, y mantenerse practicando semanalmente para no olvidar lo aprendido. </w:t>
      </w:r>
    </w:p>
    <w:p w14:paraId="3CD5A751"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6B80ACC2"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-El personal judicial que de manera voluntaria aceptó capacitarse en LESCO y ofrecer su orientación a la persona usuaria, no podrá negarse a brindar </w:t>
      </w:r>
      <w:r>
        <w:rPr>
          <w:rFonts w:ascii="Times New Roman" w:hAnsi="Times New Roman" w:cs="Times New Roman"/>
          <w:sz w:val="24"/>
          <w:szCs w:val="24"/>
        </w:rPr>
        <w:t xml:space="preserve">el servicio </w:t>
      </w:r>
      <w:r w:rsidRPr="000F33DE">
        <w:rPr>
          <w:rFonts w:ascii="Times New Roman" w:hAnsi="Times New Roman" w:cs="Times New Roman"/>
          <w:sz w:val="24"/>
          <w:szCs w:val="24"/>
        </w:rPr>
        <w:t>cuando le sea requerid</w:t>
      </w:r>
      <w:r>
        <w:rPr>
          <w:rFonts w:ascii="Times New Roman" w:hAnsi="Times New Roman" w:cs="Times New Roman"/>
          <w:sz w:val="24"/>
          <w:szCs w:val="24"/>
        </w:rPr>
        <w:t>o</w:t>
      </w:r>
      <w:r w:rsidRPr="000F33DE">
        <w:rPr>
          <w:rFonts w:ascii="Times New Roman" w:hAnsi="Times New Roman" w:cs="Times New Roman"/>
          <w:sz w:val="24"/>
          <w:szCs w:val="24"/>
        </w:rPr>
        <w:t xml:space="preserve">. Únicamente bajo circunstancias excepcionales que justifiquen la negativa de no brindar dicha colaboración, para lo cual se requerirá contar </w:t>
      </w:r>
      <w:r>
        <w:rPr>
          <w:rFonts w:ascii="Times New Roman" w:hAnsi="Times New Roman" w:cs="Times New Roman"/>
          <w:sz w:val="24"/>
          <w:szCs w:val="24"/>
        </w:rPr>
        <w:t xml:space="preserve">con </w:t>
      </w:r>
      <w:r w:rsidRPr="000F33DE">
        <w:rPr>
          <w:rFonts w:ascii="Times New Roman" w:hAnsi="Times New Roman" w:cs="Times New Roman"/>
          <w:sz w:val="24"/>
          <w:szCs w:val="24"/>
        </w:rPr>
        <w:t>la validación de su jefatura inmediata.</w:t>
      </w:r>
    </w:p>
    <w:p w14:paraId="4270829E"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714FAFDA"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-La </w:t>
      </w:r>
      <w:r>
        <w:rPr>
          <w:rFonts w:ascii="Times New Roman" w:hAnsi="Times New Roman" w:cs="Times New Roman"/>
          <w:sz w:val="24"/>
          <w:szCs w:val="24"/>
        </w:rPr>
        <w:t>prestación del servicio</w:t>
      </w:r>
      <w:r w:rsidRPr="000F33DE">
        <w:rPr>
          <w:rFonts w:ascii="Times New Roman" w:hAnsi="Times New Roman" w:cs="Times New Roman"/>
          <w:sz w:val="24"/>
          <w:szCs w:val="24"/>
        </w:rPr>
        <w:t xml:space="preserve"> </w:t>
      </w:r>
      <w:r>
        <w:rPr>
          <w:rFonts w:ascii="Times New Roman" w:hAnsi="Times New Roman" w:cs="Times New Roman"/>
          <w:sz w:val="24"/>
          <w:szCs w:val="24"/>
        </w:rPr>
        <w:t>d</w:t>
      </w:r>
      <w:r w:rsidRPr="000F33DE">
        <w:rPr>
          <w:rFonts w:ascii="Times New Roman" w:hAnsi="Times New Roman" w:cs="Times New Roman"/>
          <w:sz w:val="24"/>
          <w:szCs w:val="24"/>
        </w:rPr>
        <w:t xml:space="preserve">el personal judicial capacitado en LESCO será única y exclusivamente para las personas usuarias del circuito judicial en el cuál labora. Esta asistencia no </w:t>
      </w:r>
      <w:r>
        <w:rPr>
          <w:rFonts w:ascii="Times New Roman" w:hAnsi="Times New Roman" w:cs="Times New Roman"/>
          <w:sz w:val="24"/>
          <w:szCs w:val="24"/>
        </w:rPr>
        <w:t>a</w:t>
      </w:r>
      <w:r w:rsidRPr="000F33DE">
        <w:rPr>
          <w:rFonts w:ascii="Times New Roman" w:hAnsi="Times New Roman" w:cs="Times New Roman"/>
          <w:sz w:val="24"/>
          <w:szCs w:val="24"/>
        </w:rPr>
        <w:t xml:space="preserve">plica para </w:t>
      </w:r>
      <w:r>
        <w:rPr>
          <w:rFonts w:ascii="Times New Roman" w:hAnsi="Times New Roman" w:cs="Times New Roman"/>
          <w:sz w:val="24"/>
          <w:szCs w:val="24"/>
        </w:rPr>
        <w:t xml:space="preserve">los </w:t>
      </w:r>
      <w:r w:rsidRPr="000F33DE">
        <w:rPr>
          <w:rFonts w:ascii="Times New Roman" w:hAnsi="Times New Roman" w:cs="Times New Roman"/>
          <w:sz w:val="24"/>
          <w:szCs w:val="24"/>
        </w:rPr>
        <w:t>despachos judiciales que se encuentra</w:t>
      </w:r>
      <w:r>
        <w:rPr>
          <w:rFonts w:ascii="Times New Roman" w:hAnsi="Times New Roman" w:cs="Times New Roman"/>
          <w:sz w:val="24"/>
          <w:szCs w:val="24"/>
        </w:rPr>
        <w:t>n</w:t>
      </w:r>
      <w:r w:rsidRPr="000F33DE">
        <w:rPr>
          <w:rFonts w:ascii="Times New Roman" w:hAnsi="Times New Roman" w:cs="Times New Roman"/>
          <w:sz w:val="24"/>
          <w:szCs w:val="24"/>
        </w:rPr>
        <w:t xml:space="preserve"> fuera del Circuito Judicial, o de otras jurisdicciones. </w:t>
      </w:r>
    </w:p>
    <w:p w14:paraId="191A30D7"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1CD05849"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-No incurrirá el personal judicial en erogación económica alguna, para su participación en los procesos de capacitación continuos en LESCO. El coste de la preparación será cubierto por el Subproceso de Capacitación de la Dirección de Gestión Humana</w:t>
      </w:r>
      <w:r>
        <w:rPr>
          <w:rFonts w:ascii="Times New Roman" w:hAnsi="Times New Roman" w:cs="Times New Roman"/>
          <w:sz w:val="24"/>
          <w:szCs w:val="24"/>
        </w:rPr>
        <w:t xml:space="preserve">, o la Unidad de Capacitación correspondiente que promueva la capacitación. </w:t>
      </w:r>
    </w:p>
    <w:p w14:paraId="7FD7BA7D"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121A42AD"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-No será evaluable la colaboración que brinda el personal judicial, en el proceso de evaluación de desempeño de Gestión Humana, por cuanto no existe un perfil competencial hasta el momento que incluya dicho requisito. Considerando, además, que es muy posible que la persona evaluadora no conozca tampoco el lenguaje LESCO.</w:t>
      </w:r>
      <w:r>
        <w:rPr>
          <w:rFonts w:ascii="Times New Roman" w:hAnsi="Times New Roman" w:cs="Times New Roman"/>
          <w:sz w:val="24"/>
          <w:szCs w:val="24"/>
        </w:rPr>
        <w:t xml:space="preserve"> </w:t>
      </w:r>
    </w:p>
    <w:p w14:paraId="147CA4AB"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0CC5E1FB"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-Debe el personal judicial en todo momento, </w:t>
      </w:r>
      <w:r>
        <w:rPr>
          <w:rFonts w:ascii="Times New Roman" w:hAnsi="Times New Roman" w:cs="Times New Roman"/>
          <w:sz w:val="24"/>
          <w:szCs w:val="24"/>
        </w:rPr>
        <w:t>acudir expeditamente tras el llamado para atender una colaboración, asimismo, la atención que brinde deberá ser resp</w:t>
      </w:r>
      <w:r w:rsidRPr="000F33DE">
        <w:rPr>
          <w:rFonts w:ascii="Times New Roman" w:hAnsi="Times New Roman" w:cs="Times New Roman"/>
          <w:sz w:val="24"/>
          <w:szCs w:val="24"/>
        </w:rPr>
        <w:t>etuosa, eficaz y eficiente</w:t>
      </w:r>
      <w:r>
        <w:rPr>
          <w:rFonts w:ascii="Times New Roman" w:hAnsi="Times New Roman" w:cs="Times New Roman"/>
          <w:sz w:val="24"/>
          <w:szCs w:val="24"/>
        </w:rPr>
        <w:t xml:space="preserve">. Adicionalmente, deberá privar el principio de confidencialidad. </w:t>
      </w:r>
      <w:r w:rsidRPr="000F33DE">
        <w:rPr>
          <w:rFonts w:ascii="Times New Roman" w:hAnsi="Times New Roman" w:cs="Times New Roman"/>
          <w:sz w:val="24"/>
          <w:szCs w:val="24"/>
        </w:rPr>
        <w:t xml:space="preserve"> </w:t>
      </w:r>
    </w:p>
    <w:p w14:paraId="1E7B13F5"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72B95333"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-Asegurar en la medida de lo posible que la información requerida por las personas sordas sea suministrada y comprendida, mediante la utilización de un lenguaje claro y sencillo, conforme con lo aprendido en los procesos de capacitación generados por la institución. </w:t>
      </w:r>
    </w:p>
    <w:p w14:paraId="4AB9CA61"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5495D902"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-Abstenerse de actitudes que reflejen superioridad o que generen incomodidad a la persona usuaria, sin discriminación de ningún tipo, y en respeto a sus derechos fundamentales. </w:t>
      </w:r>
    </w:p>
    <w:p w14:paraId="13B2FF8A"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5502147E"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-De requerirse</w:t>
      </w:r>
      <w:r>
        <w:rPr>
          <w:rFonts w:ascii="Times New Roman" w:hAnsi="Times New Roman" w:cs="Times New Roman"/>
          <w:sz w:val="24"/>
          <w:szCs w:val="24"/>
        </w:rPr>
        <w:t>, debe</w:t>
      </w:r>
      <w:r w:rsidRPr="000F33DE">
        <w:rPr>
          <w:rFonts w:ascii="Times New Roman" w:hAnsi="Times New Roman" w:cs="Times New Roman"/>
          <w:sz w:val="24"/>
          <w:szCs w:val="24"/>
        </w:rPr>
        <w:t xml:space="preserve"> buscar un espacio adecuado, donde la persona </w:t>
      </w:r>
      <w:r>
        <w:rPr>
          <w:rFonts w:ascii="Times New Roman" w:hAnsi="Times New Roman" w:cs="Times New Roman"/>
          <w:sz w:val="24"/>
          <w:szCs w:val="24"/>
        </w:rPr>
        <w:t>usuaria s</w:t>
      </w:r>
      <w:r w:rsidRPr="000F33DE">
        <w:rPr>
          <w:rFonts w:ascii="Times New Roman" w:hAnsi="Times New Roman" w:cs="Times New Roman"/>
          <w:sz w:val="24"/>
          <w:szCs w:val="24"/>
        </w:rPr>
        <w:t>e sienta cómoda y segura, de manera que se facilite la atención</w:t>
      </w:r>
      <w:r>
        <w:rPr>
          <w:rFonts w:ascii="Times New Roman" w:hAnsi="Times New Roman" w:cs="Times New Roman"/>
          <w:sz w:val="24"/>
          <w:szCs w:val="24"/>
        </w:rPr>
        <w:t xml:space="preserve"> y comunicación</w:t>
      </w:r>
      <w:r w:rsidRPr="000F33DE">
        <w:rPr>
          <w:rFonts w:ascii="Times New Roman" w:hAnsi="Times New Roman" w:cs="Times New Roman"/>
          <w:sz w:val="24"/>
          <w:szCs w:val="24"/>
        </w:rPr>
        <w:t xml:space="preserve">. </w:t>
      </w:r>
    </w:p>
    <w:p w14:paraId="4BD90AED"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6085082D"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lastRenderedPageBreak/>
        <w:t>-En caso de que la persona usuaria con discapacidad auditiva no comprenda el lenguaje LESCO utilizar otro tipo de apoyo que permita la comunicación, como la escritura, las señas, gestos, incluso alguna herramienta tecnológica con que cuente la institución o hasta inclusive el dispositivo celular, si</w:t>
      </w:r>
      <w:r>
        <w:rPr>
          <w:rFonts w:ascii="Times New Roman" w:hAnsi="Times New Roman" w:cs="Times New Roman"/>
          <w:sz w:val="24"/>
          <w:szCs w:val="24"/>
        </w:rPr>
        <w:t xml:space="preserve"> eso lo facilita</w:t>
      </w:r>
      <w:r w:rsidRPr="000F33DE">
        <w:rPr>
          <w:rFonts w:ascii="Times New Roman" w:hAnsi="Times New Roman" w:cs="Times New Roman"/>
          <w:sz w:val="24"/>
          <w:szCs w:val="24"/>
        </w:rPr>
        <w:t xml:space="preserve">. </w:t>
      </w:r>
    </w:p>
    <w:p w14:paraId="6A979DA2"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55873049"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 xml:space="preserve">-Cada servidor (a) judicial en paralelo con su respectiva jefatura llevará un registro de las colaboraciones que brinda, no solo como medio de control y respaldo de las labores realizadas, si no, que sirva además para levantar un registro estadístico que evidencia el servicio en beneficio de la persona usuaria, y que esta acción sirva para </w:t>
      </w:r>
      <w:r>
        <w:rPr>
          <w:rFonts w:ascii="Times New Roman" w:hAnsi="Times New Roman" w:cs="Times New Roman"/>
          <w:sz w:val="24"/>
          <w:szCs w:val="24"/>
        </w:rPr>
        <w:t xml:space="preserve">la </w:t>
      </w:r>
      <w:r w:rsidRPr="000F33DE">
        <w:rPr>
          <w:rFonts w:ascii="Times New Roman" w:hAnsi="Times New Roman" w:cs="Times New Roman"/>
          <w:sz w:val="24"/>
          <w:szCs w:val="24"/>
        </w:rPr>
        <w:t xml:space="preserve">toma </w:t>
      </w:r>
      <w:r>
        <w:rPr>
          <w:rFonts w:ascii="Times New Roman" w:hAnsi="Times New Roman" w:cs="Times New Roman"/>
          <w:sz w:val="24"/>
          <w:szCs w:val="24"/>
        </w:rPr>
        <w:t xml:space="preserve">de </w:t>
      </w:r>
      <w:r w:rsidRPr="000F33DE">
        <w:rPr>
          <w:rFonts w:ascii="Times New Roman" w:hAnsi="Times New Roman" w:cs="Times New Roman"/>
          <w:sz w:val="24"/>
          <w:szCs w:val="24"/>
        </w:rPr>
        <w:t>decisiones en materia de política pública.</w:t>
      </w:r>
    </w:p>
    <w:p w14:paraId="3E543198"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p>
    <w:p w14:paraId="3EFF5C3A" w14:textId="77777777" w:rsidR="00C14D78" w:rsidRPr="000F33DE" w:rsidRDefault="00C14D78" w:rsidP="00C14D78">
      <w:pPr>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sz w:val="24"/>
          <w:szCs w:val="24"/>
        </w:rPr>
        <w:t>-En caso de que la persona colaboradora judicial no desee continuar brindando</w:t>
      </w:r>
      <w:r>
        <w:rPr>
          <w:rFonts w:ascii="Times New Roman" w:hAnsi="Times New Roman" w:cs="Times New Roman"/>
          <w:sz w:val="24"/>
          <w:szCs w:val="24"/>
        </w:rPr>
        <w:t xml:space="preserve"> la ayuda,</w:t>
      </w:r>
      <w:r w:rsidRPr="000F33DE">
        <w:rPr>
          <w:rFonts w:ascii="Times New Roman" w:hAnsi="Times New Roman" w:cs="Times New Roman"/>
          <w:sz w:val="24"/>
          <w:szCs w:val="24"/>
        </w:rPr>
        <w:t xml:space="preserve"> debe comunicarlo formalmente a la Dirección de Gestión Humana, de manera escrita, y con las razones que motivan la renuncia. </w:t>
      </w:r>
    </w:p>
    <w:p w14:paraId="6581E5E6" w14:textId="77777777" w:rsidR="00C14D78" w:rsidRPr="000F33DE" w:rsidRDefault="00C14D78" w:rsidP="00C14D78">
      <w:pPr>
        <w:pStyle w:val="Prrafodelista"/>
        <w:shd w:val="clear" w:color="auto" w:fill="FFFFFF"/>
        <w:spacing w:after="0" w:line="240" w:lineRule="auto"/>
        <w:ind w:left="1080"/>
        <w:jc w:val="both"/>
        <w:rPr>
          <w:rFonts w:ascii="Times New Roman" w:eastAsia="NSimSun" w:hAnsi="Times New Roman" w:cs="Times New Roman"/>
          <w:b/>
          <w:bCs/>
          <w:kern w:val="3"/>
          <w:sz w:val="24"/>
          <w:szCs w:val="24"/>
          <w:lang w:eastAsia="zh-CN" w:bidi="hi-IN"/>
        </w:rPr>
      </w:pPr>
    </w:p>
    <w:p w14:paraId="435D97AC" w14:textId="77777777" w:rsidR="00C14D78" w:rsidRPr="000F33DE" w:rsidRDefault="00C14D78" w:rsidP="00C14D78">
      <w:pPr>
        <w:pStyle w:val="Prrafodelista"/>
        <w:numPr>
          <w:ilvl w:val="0"/>
          <w:numId w:val="2"/>
        </w:numPr>
        <w:shd w:val="clear" w:color="auto" w:fill="FFFFFF"/>
        <w:spacing w:after="0" w:line="240" w:lineRule="auto"/>
        <w:jc w:val="both"/>
        <w:rPr>
          <w:rFonts w:ascii="Times New Roman" w:eastAsia="NSimSun" w:hAnsi="Times New Roman" w:cs="Times New Roman"/>
          <w:b/>
          <w:bCs/>
          <w:kern w:val="3"/>
          <w:sz w:val="24"/>
          <w:szCs w:val="24"/>
          <w:lang w:eastAsia="zh-CN" w:bidi="hi-IN"/>
        </w:rPr>
      </w:pPr>
      <w:r w:rsidRPr="000F33DE">
        <w:rPr>
          <w:rFonts w:ascii="Times New Roman" w:eastAsia="NSimSun" w:hAnsi="Times New Roman" w:cs="Times New Roman"/>
          <w:b/>
          <w:bCs/>
          <w:kern w:val="3"/>
          <w:sz w:val="24"/>
          <w:szCs w:val="24"/>
          <w:lang w:eastAsia="zh-CN" w:bidi="hi-IN"/>
        </w:rPr>
        <w:t>Jefaturas del personal judicial capacitado en LESCO</w:t>
      </w:r>
    </w:p>
    <w:p w14:paraId="789089A2" w14:textId="77777777" w:rsidR="00C14D78" w:rsidRPr="000F33DE" w:rsidRDefault="00C14D78" w:rsidP="00C14D78">
      <w:pPr>
        <w:pStyle w:val="Prrafodelista"/>
        <w:shd w:val="clear" w:color="auto" w:fill="FFFFFF"/>
        <w:spacing w:after="0" w:line="240" w:lineRule="auto"/>
        <w:ind w:left="1080"/>
        <w:jc w:val="both"/>
        <w:rPr>
          <w:rFonts w:ascii="Times New Roman" w:eastAsia="NSimSun" w:hAnsi="Times New Roman" w:cs="Times New Roman"/>
          <w:b/>
          <w:bCs/>
          <w:kern w:val="3"/>
          <w:sz w:val="24"/>
          <w:szCs w:val="24"/>
          <w:highlight w:val="yellow"/>
          <w:lang w:eastAsia="zh-CN" w:bidi="hi-IN"/>
        </w:rPr>
      </w:pPr>
    </w:p>
    <w:p w14:paraId="5BFCF81F"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-Las respectivas jefaturas deben tener conocimiento del personal judicial bajo su dirección que de manera voluntaria ofrecieron colabora</w:t>
      </w:r>
      <w:r>
        <w:rPr>
          <w:rFonts w:ascii="Times New Roman" w:hAnsi="Times New Roman" w:cs="Times New Roman"/>
          <w:sz w:val="24"/>
          <w:szCs w:val="24"/>
        </w:rPr>
        <w:t>r</w:t>
      </w:r>
      <w:r w:rsidRPr="00955503">
        <w:rPr>
          <w:rFonts w:ascii="Times New Roman" w:hAnsi="Times New Roman" w:cs="Times New Roman"/>
          <w:sz w:val="24"/>
          <w:szCs w:val="24"/>
        </w:rPr>
        <w:t xml:space="preserve"> para brindar un servicio ágil y de calidad a las personas usuarias que en sede judicial requieren una orientación y/ o información básica sobre la </w:t>
      </w:r>
      <w:r>
        <w:rPr>
          <w:rFonts w:ascii="Times New Roman" w:hAnsi="Times New Roman" w:cs="Times New Roman"/>
          <w:sz w:val="24"/>
          <w:szCs w:val="24"/>
        </w:rPr>
        <w:t xml:space="preserve">diligencia </w:t>
      </w:r>
      <w:r w:rsidRPr="00955503">
        <w:rPr>
          <w:rFonts w:ascii="Times New Roman" w:hAnsi="Times New Roman" w:cs="Times New Roman"/>
          <w:sz w:val="24"/>
          <w:szCs w:val="24"/>
        </w:rPr>
        <w:t>que se presentaron a realizar en algún despacho judicial en particular.</w:t>
      </w:r>
    </w:p>
    <w:p w14:paraId="12C7A93D"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p>
    <w:p w14:paraId="10B432D3"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-No pueden las jefaturas prohibir o impedir a su personal participar de estos procesos</w:t>
      </w:r>
      <w:r>
        <w:rPr>
          <w:rFonts w:ascii="Times New Roman" w:hAnsi="Times New Roman" w:cs="Times New Roman"/>
          <w:sz w:val="24"/>
          <w:szCs w:val="24"/>
        </w:rPr>
        <w:t xml:space="preserve"> formativos</w:t>
      </w:r>
      <w:r w:rsidRPr="00955503">
        <w:rPr>
          <w:rFonts w:ascii="Times New Roman" w:hAnsi="Times New Roman" w:cs="Times New Roman"/>
          <w:sz w:val="24"/>
          <w:szCs w:val="24"/>
        </w:rPr>
        <w:t xml:space="preserve">, y </w:t>
      </w:r>
      <w:r>
        <w:rPr>
          <w:rFonts w:ascii="Times New Roman" w:hAnsi="Times New Roman" w:cs="Times New Roman"/>
          <w:sz w:val="24"/>
          <w:szCs w:val="24"/>
        </w:rPr>
        <w:t xml:space="preserve">de </w:t>
      </w:r>
      <w:r w:rsidRPr="00955503">
        <w:rPr>
          <w:rFonts w:ascii="Times New Roman" w:hAnsi="Times New Roman" w:cs="Times New Roman"/>
          <w:sz w:val="24"/>
          <w:szCs w:val="24"/>
        </w:rPr>
        <w:t xml:space="preserve">colaboración; pero tampoco podrán obligar al personal a integrarse a los mismos. Este proceso de participación debe ser totalmente consensuado y voluntario. </w:t>
      </w:r>
    </w:p>
    <w:p w14:paraId="6C0E7BD3"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p>
    <w:p w14:paraId="02B1502E"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-No es posible que las jefaturas exijan a sus subalternos la reposición de tiempo, posterior a la finalización de la jornada laboral, en razón de determinado tiempo que haya debido destinar para la atención de una persona usuaria. </w:t>
      </w:r>
    </w:p>
    <w:p w14:paraId="675DB85E"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p>
    <w:p w14:paraId="1176EF2E"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-Tampoco podrá sancionarse al personal judicial, por retrasos en sus labores ordinarias, tras la atención o colaboración brindada a estas personas usuarias. De ser necesario, deberá la jefatura establecer en el despacho planes de contingencia, de tal manera que la productividad del colaborador (a) judicial no se vea afectada, ni vaya a repercutir en su evaluación del desempeño. Esto implica involucrar al resto del personal judicial del despacho para que apoye en lo que se</w:t>
      </w:r>
      <w:r>
        <w:rPr>
          <w:rFonts w:ascii="Times New Roman" w:hAnsi="Times New Roman" w:cs="Times New Roman"/>
          <w:sz w:val="24"/>
          <w:szCs w:val="24"/>
        </w:rPr>
        <w:t>a</w:t>
      </w:r>
      <w:r w:rsidRPr="00955503">
        <w:rPr>
          <w:rFonts w:ascii="Times New Roman" w:hAnsi="Times New Roman" w:cs="Times New Roman"/>
          <w:sz w:val="24"/>
          <w:szCs w:val="24"/>
        </w:rPr>
        <w:t xml:space="preserve"> necesario al compañero (a) judicial capacitado en LESCO. </w:t>
      </w:r>
    </w:p>
    <w:p w14:paraId="1AC279F3"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p>
    <w:p w14:paraId="31CD28A2"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-Deben las jefaturas otorgar los permisos respectivos para la asistencia del personal a los procesos de capacitación que se coordinen desde el Subproceso de Capacitación de la Dirección de Gestión Humana, </w:t>
      </w:r>
      <w:r>
        <w:rPr>
          <w:rFonts w:ascii="Times New Roman" w:hAnsi="Times New Roman" w:cs="Times New Roman"/>
          <w:sz w:val="24"/>
          <w:szCs w:val="24"/>
        </w:rPr>
        <w:t xml:space="preserve">o desde las distintas Unidades de Capacitación, </w:t>
      </w:r>
      <w:r w:rsidRPr="00955503">
        <w:rPr>
          <w:rFonts w:ascii="Times New Roman" w:hAnsi="Times New Roman" w:cs="Times New Roman"/>
          <w:sz w:val="24"/>
          <w:szCs w:val="24"/>
        </w:rPr>
        <w:t xml:space="preserve">los cuales deberán contar con el visto bueno </w:t>
      </w:r>
      <w:r>
        <w:rPr>
          <w:rFonts w:ascii="Times New Roman" w:hAnsi="Times New Roman" w:cs="Times New Roman"/>
          <w:sz w:val="24"/>
          <w:szCs w:val="24"/>
        </w:rPr>
        <w:t xml:space="preserve">en primera instancia por parte </w:t>
      </w:r>
      <w:r w:rsidRPr="00955503">
        <w:rPr>
          <w:rFonts w:ascii="Times New Roman" w:hAnsi="Times New Roman" w:cs="Times New Roman"/>
          <w:sz w:val="24"/>
          <w:szCs w:val="24"/>
        </w:rPr>
        <w:t xml:space="preserve">del Consejo Superior. </w:t>
      </w:r>
    </w:p>
    <w:p w14:paraId="269CA206" w14:textId="77777777" w:rsidR="00C14D78" w:rsidRPr="0095550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p>
    <w:p w14:paraId="62008B7B" w14:textId="77777777" w:rsidR="00C14D78" w:rsidRPr="00184353" w:rsidRDefault="00C14D78" w:rsidP="00C14D78">
      <w:pPr>
        <w:pStyle w:val="Prrafodelista"/>
        <w:shd w:val="clear" w:color="auto" w:fill="FFFFFF"/>
        <w:spacing w:after="0" w:line="240" w:lineRule="auto"/>
        <w:ind w:left="360"/>
        <w:jc w:val="both"/>
        <w:rPr>
          <w:rFonts w:ascii="Times New Roman" w:hAnsi="Times New Roman" w:cs="Times New Roman"/>
          <w:sz w:val="24"/>
          <w:szCs w:val="24"/>
        </w:rPr>
      </w:pPr>
      <w:r w:rsidRPr="000F33DE">
        <w:rPr>
          <w:rFonts w:ascii="Times New Roman" w:hAnsi="Times New Roman" w:cs="Times New Roman"/>
        </w:rPr>
        <w:t>-</w:t>
      </w:r>
      <w:r w:rsidRPr="00184353">
        <w:rPr>
          <w:rFonts w:ascii="Times New Roman" w:hAnsi="Times New Roman" w:cs="Times New Roman"/>
          <w:sz w:val="24"/>
          <w:szCs w:val="24"/>
        </w:rPr>
        <w:t xml:space="preserve">Incentivar al personal judicial para que participe de estos procesos de capacitación. </w:t>
      </w:r>
    </w:p>
    <w:p w14:paraId="49F3DC94" w14:textId="77777777" w:rsidR="00C14D78" w:rsidRPr="000F33DE" w:rsidRDefault="00C14D78" w:rsidP="00C14D78">
      <w:pPr>
        <w:pStyle w:val="Prrafodelista"/>
        <w:shd w:val="clear" w:color="auto" w:fill="FFFFFF"/>
        <w:spacing w:after="0" w:line="240" w:lineRule="auto"/>
        <w:ind w:left="360"/>
        <w:jc w:val="both"/>
        <w:rPr>
          <w:rFonts w:ascii="Times New Roman" w:eastAsia="NSimSun" w:hAnsi="Times New Roman" w:cs="Times New Roman"/>
          <w:kern w:val="3"/>
          <w:sz w:val="24"/>
          <w:szCs w:val="24"/>
          <w:lang w:eastAsia="zh-CN" w:bidi="hi-IN"/>
        </w:rPr>
      </w:pPr>
    </w:p>
    <w:p w14:paraId="2B61ED03" w14:textId="77777777" w:rsidR="00C14D78" w:rsidRPr="000F33DE" w:rsidRDefault="00C14D78" w:rsidP="00C14D78">
      <w:pPr>
        <w:pStyle w:val="Prrafodelista"/>
        <w:shd w:val="clear" w:color="auto" w:fill="FFFFFF"/>
        <w:spacing w:after="0" w:line="240" w:lineRule="auto"/>
        <w:ind w:left="1080"/>
        <w:jc w:val="both"/>
        <w:rPr>
          <w:rFonts w:ascii="Times New Roman" w:eastAsia="NSimSun" w:hAnsi="Times New Roman" w:cs="Times New Roman"/>
          <w:b/>
          <w:bCs/>
          <w:kern w:val="3"/>
          <w:sz w:val="24"/>
          <w:szCs w:val="24"/>
          <w:lang w:eastAsia="zh-CN" w:bidi="hi-IN"/>
        </w:rPr>
      </w:pPr>
    </w:p>
    <w:p w14:paraId="66CE5E5C" w14:textId="77777777" w:rsidR="00C14D78" w:rsidRPr="000F33DE" w:rsidRDefault="00C14D78" w:rsidP="00C14D78">
      <w:pPr>
        <w:pStyle w:val="Prrafodelista"/>
        <w:numPr>
          <w:ilvl w:val="0"/>
          <w:numId w:val="2"/>
        </w:numPr>
        <w:shd w:val="clear" w:color="auto" w:fill="FFFFFF"/>
        <w:spacing w:after="0" w:line="240" w:lineRule="auto"/>
        <w:jc w:val="both"/>
        <w:rPr>
          <w:rFonts w:ascii="Times New Roman" w:eastAsia="NSimSun" w:hAnsi="Times New Roman" w:cs="Times New Roman"/>
          <w:b/>
          <w:bCs/>
          <w:kern w:val="3"/>
          <w:sz w:val="24"/>
          <w:szCs w:val="24"/>
          <w:lang w:eastAsia="zh-CN" w:bidi="hi-IN"/>
        </w:rPr>
      </w:pPr>
      <w:r w:rsidRPr="000F33DE">
        <w:rPr>
          <w:rFonts w:ascii="Times New Roman" w:eastAsia="NSimSun" w:hAnsi="Times New Roman" w:cs="Times New Roman"/>
          <w:b/>
          <w:bCs/>
          <w:kern w:val="3"/>
          <w:sz w:val="24"/>
          <w:szCs w:val="24"/>
          <w:lang w:eastAsia="zh-CN" w:bidi="hi-IN"/>
        </w:rPr>
        <w:lastRenderedPageBreak/>
        <w:t xml:space="preserve">Subproceso de Gestión de la Capacitación de la Dirección de Gestión Humana </w:t>
      </w:r>
    </w:p>
    <w:p w14:paraId="1606DA33" w14:textId="77777777" w:rsidR="00C14D78" w:rsidRPr="000F33DE" w:rsidRDefault="00C14D78" w:rsidP="00C14D78">
      <w:pPr>
        <w:pStyle w:val="Prrafodelista"/>
        <w:rPr>
          <w:rFonts w:ascii="Times New Roman" w:hAnsi="Times New Roman" w:cs="Times New Roman"/>
        </w:rPr>
      </w:pPr>
    </w:p>
    <w:p w14:paraId="1FED83C9"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-Será el Subproceso de Gestión de la Capacitación de la Dirección de Gestión Humana, la instancia responsable de continuar consolidando los procesos de capacitación para la población judicial que a lo largo de los años ha venido formándose en LESCO, hasta el módulo IV (no certificadas).</w:t>
      </w:r>
    </w:p>
    <w:p w14:paraId="75E584C4"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01234FBD"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-Deberá formular </w:t>
      </w:r>
      <w:r>
        <w:rPr>
          <w:rFonts w:ascii="Times New Roman" w:hAnsi="Times New Roman" w:cs="Times New Roman"/>
          <w:sz w:val="24"/>
          <w:szCs w:val="24"/>
        </w:rPr>
        <w:t xml:space="preserve">y </w:t>
      </w:r>
      <w:r w:rsidRPr="00955503">
        <w:rPr>
          <w:rFonts w:ascii="Times New Roman" w:hAnsi="Times New Roman" w:cs="Times New Roman"/>
          <w:sz w:val="24"/>
          <w:szCs w:val="24"/>
        </w:rPr>
        <w:t xml:space="preserve">reservar el contenido presupuestario necesario de manera anual para garantizar la sostenibilidad de los procesos de capacitación en LESCO. De manera que, todos los años, el personal capacitado, refresque </w:t>
      </w:r>
      <w:r>
        <w:rPr>
          <w:rFonts w:ascii="Times New Roman" w:hAnsi="Times New Roman" w:cs="Times New Roman"/>
          <w:sz w:val="24"/>
          <w:szCs w:val="24"/>
        </w:rPr>
        <w:t xml:space="preserve">y potencie el </w:t>
      </w:r>
      <w:r w:rsidRPr="00955503">
        <w:rPr>
          <w:rFonts w:ascii="Times New Roman" w:hAnsi="Times New Roman" w:cs="Times New Roman"/>
          <w:sz w:val="24"/>
          <w:szCs w:val="24"/>
        </w:rPr>
        <w:t>conocimiento</w:t>
      </w:r>
      <w:r>
        <w:rPr>
          <w:rFonts w:ascii="Times New Roman" w:hAnsi="Times New Roman" w:cs="Times New Roman"/>
          <w:sz w:val="24"/>
          <w:szCs w:val="24"/>
        </w:rPr>
        <w:t xml:space="preserve">. </w:t>
      </w:r>
      <w:r w:rsidRPr="00955503">
        <w:rPr>
          <w:rFonts w:ascii="Times New Roman" w:hAnsi="Times New Roman" w:cs="Times New Roman"/>
          <w:sz w:val="24"/>
          <w:szCs w:val="24"/>
        </w:rPr>
        <w:t xml:space="preserve">  </w:t>
      </w:r>
    </w:p>
    <w:p w14:paraId="42B6B4F1"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 </w:t>
      </w:r>
    </w:p>
    <w:p w14:paraId="76484CA1"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-Implementará un registro de todas las personas capacitadas en LESCO. Mismo que deberá incluir el nombre completo de la persona, teléfonos, correos, oficina</w:t>
      </w:r>
      <w:r>
        <w:rPr>
          <w:rFonts w:ascii="Times New Roman" w:hAnsi="Times New Roman" w:cs="Times New Roman"/>
          <w:sz w:val="24"/>
          <w:szCs w:val="24"/>
        </w:rPr>
        <w:t xml:space="preserve">, puesto </w:t>
      </w:r>
      <w:r w:rsidRPr="00955503">
        <w:rPr>
          <w:rFonts w:ascii="Times New Roman" w:hAnsi="Times New Roman" w:cs="Times New Roman"/>
          <w:sz w:val="24"/>
          <w:szCs w:val="24"/>
        </w:rPr>
        <w:t xml:space="preserve">y circuito judicial en el que labora. Dicha base de datos debe mantenerse totalmente actualizada, registrando cualquier movimiento que pueda presentarse, sea con el registro de más y nuevas personas colaboradoras, o bien con la salida de estas. </w:t>
      </w:r>
    </w:p>
    <w:p w14:paraId="4EB0A1F1"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6941724A"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-Socializar dicha información con las Contralorías de Servicios, Administraciones Regionales, la Comisión, la Unidad de Acceso, y la Subcomisión de Acceso a la Justicia para personas con Discapacidad. </w:t>
      </w:r>
    </w:p>
    <w:p w14:paraId="0ECA75A0"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080F2E74"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-Unir esfuerzos con la Escuela Judicial y las diferentes Unidades de Capacitación institucionales (Ministerio Público, Defensa Pública, Organismo de Investigación Judicial), para la formación y capacitación del personal judicial de estos ámbitos, de manera que no sea únicamente personal judicial del ámbito administrativo quienes se capaciten, y que no sea en consecuencia solamente la Dirección de Gestión Humana la única instancia responsable de capacitar al personal judicial en LESCO, por el contrario, que las demás Unidades de Capacitación </w:t>
      </w:r>
      <w:r>
        <w:rPr>
          <w:rFonts w:ascii="Times New Roman" w:hAnsi="Times New Roman" w:cs="Times New Roman"/>
          <w:sz w:val="24"/>
          <w:szCs w:val="24"/>
        </w:rPr>
        <w:t xml:space="preserve">y la Escuela Judicial </w:t>
      </w:r>
      <w:r w:rsidRPr="00955503">
        <w:rPr>
          <w:rFonts w:ascii="Times New Roman" w:hAnsi="Times New Roman" w:cs="Times New Roman"/>
          <w:sz w:val="24"/>
          <w:szCs w:val="24"/>
        </w:rPr>
        <w:t>asuman lo propio en concordancia con el Voto de la Sala Constitucional No. 17-007941-0007-CO.</w:t>
      </w:r>
    </w:p>
    <w:p w14:paraId="4975DBE0"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49810202"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-Será el Subproceso de Gestión de la Capacitación la instancia responsable de informar al personal judicial los alcances </w:t>
      </w:r>
      <w:r>
        <w:rPr>
          <w:rFonts w:ascii="Times New Roman" w:hAnsi="Times New Roman" w:cs="Times New Roman"/>
          <w:sz w:val="24"/>
          <w:szCs w:val="24"/>
        </w:rPr>
        <w:t xml:space="preserve">de </w:t>
      </w:r>
      <w:r w:rsidRPr="00955503">
        <w:rPr>
          <w:rFonts w:ascii="Times New Roman" w:hAnsi="Times New Roman" w:cs="Times New Roman"/>
          <w:sz w:val="24"/>
          <w:szCs w:val="24"/>
        </w:rPr>
        <w:t xml:space="preserve">su </w:t>
      </w:r>
      <w:r>
        <w:rPr>
          <w:rFonts w:ascii="Times New Roman" w:hAnsi="Times New Roman" w:cs="Times New Roman"/>
          <w:sz w:val="24"/>
          <w:szCs w:val="24"/>
        </w:rPr>
        <w:t xml:space="preserve">aporte y participación en este servicio de colaboración con la </w:t>
      </w:r>
      <w:r w:rsidRPr="00955503">
        <w:rPr>
          <w:rFonts w:ascii="Times New Roman" w:hAnsi="Times New Roman" w:cs="Times New Roman"/>
          <w:sz w:val="24"/>
          <w:szCs w:val="24"/>
        </w:rPr>
        <w:t xml:space="preserve">institución, mediante la firma de un Consentimiento informado. </w:t>
      </w:r>
    </w:p>
    <w:p w14:paraId="7536D433" w14:textId="77777777" w:rsidR="00C14D78" w:rsidRPr="000F33DE" w:rsidRDefault="00C14D78" w:rsidP="00C14D78">
      <w:pPr>
        <w:shd w:val="clear" w:color="auto" w:fill="FFFFFF"/>
        <w:spacing w:after="0" w:line="240" w:lineRule="auto"/>
        <w:jc w:val="both"/>
        <w:rPr>
          <w:rFonts w:ascii="Times New Roman" w:hAnsi="Times New Roman" w:cs="Times New Roman"/>
        </w:rPr>
      </w:pPr>
    </w:p>
    <w:p w14:paraId="5377A1AF" w14:textId="77777777" w:rsidR="00C14D78" w:rsidRDefault="00C14D78" w:rsidP="00C14D78">
      <w:pPr>
        <w:shd w:val="clear" w:color="auto" w:fill="FFFFFF"/>
        <w:spacing w:after="0" w:line="240" w:lineRule="auto"/>
        <w:ind w:left="360"/>
        <w:jc w:val="both"/>
        <w:rPr>
          <w:rFonts w:ascii="Times New Roman" w:hAnsi="Times New Roman" w:cs="Times New Roman"/>
        </w:rPr>
      </w:pPr>
    </w:p>
    <w:p w14:paraId="2F82ABD7" w14:textId="77777777" w:rsidR="00C14D78" w:rsidRPr="000F33DE" w:rsidRDefault="00C14D78" w:rsidP="00C14D78">
      <w:pPr>
        <w:shd w:val="clear" w:color="auto" w:fill="FFFFFF"/>
        <w:spacing w:after="0" w:line="240" w:lineRule="auto"/>
        <w:ind w:left="360"/>
        <w:jc w:val="both"/>
        <w:rPr>
          <w:rFonts w:ascii="Times New Roman" w:hAnsi="Times New Roman" w:cs="Times New Roman"/>
        </w:rPr>
      </w:pPr>
    </w:p>
    <w:p w14:paraId="430714D9" w14:textId="77777777" w:rsidR="00C14D78" w:rsidRPr="000F33DE" w:rsidRDefault="00C14D78" w:rsidP="00C14D78">
      <w:pPr>
        <w:shd w:val="clear" w:color="auto" w:fill="FFFFFF"/>
        <w:spacing w:after="0" w:line="240" w:lineRule="auto"/>
        <w:ind w:left="360"/>
        <w:jc w:val="both"/>
        <w:rPr>
          <w:rFonts w:ascii="Times New Roman" w:eastAsia="NSimSun" w:hAnsi="Times New Roman" w:cs="Times New Roman"/>
          <w:b/>
          <w:bCs/>
          <w:kern w:val="3"/>
          <w:sz w:val="24"/>
          <w:szCs w:val="24"/>
          <w:lang w:eastAsia="zh-CN" w:bidi="hi-IN"/>
        </w:rPr>
      </w:pPr>
    </w:p>
    <w:p w14:paraId="01B79616" w14:textId="77777777" w:rsidR="00C14D78" w:rsidRPr="000F33DE" w:rsidRDefault="00C14D78" w:rsidP="00C14D78">
      <w:pPr>
        <w:pStyle w:val="Prrafodelista"/>
        <w:numPr>
          <w:ilvl w:val="0"/>
          <w:numId w:val="2"/>
        </w:numPr>
        <w:shd w:val="clear" w:color="auto" w:fill="FFFFFF"/>
        <w:spacing w:after="0" w:line="240" w:lineRule="auto"/>
        <w:jc w:val="both"/>
        <w:rPr>
          <w:rFonts w:ascii="Times New Roman" w:eastAsia="NSimSun" w:hAnsi="Times New Roman" w:cs="Times New Roman"/>
          <w:b/>
          <w:bCs/>
          <w:kern w:val="3"/>
          <w:sz w:val="24"/>
          <w:szCs w:val="24"/>
          <w:lang w:eastAsia="zh-CN" w:bidi="hi-IN"/>
        </w:rPr>
      </w:pPr>
      <w:r w:rsidRPr="000F33DE">
        <w:rPr>
          <w:rFonts w:ascii="Times New Roman" w:eastAsia="NSimSun" w:hAnsi="Times New Roman" w:cs="Times New Roman"/>
          <w:b/>
          <w:bCs/>
          <w:kern w:val="3"/>
          <w:sz w:val="24"/>
          <w:szCs w:val="24"/>
          <w:lang w:eastAsia="zh-CN" w:bidi="hi-IN"/>
        </w:rPr>
        <w:t xml:space="preserve">Contralorías de Servicios y Administraciones Regionales </w:t>
      </w:r>
    </w:p>
    <w:p w14:paraId="7B0587E1" w14:textId="77777777" w:rsidR="00C14D78" w:rsidRPr="000F33DE" w:rsidRDefault="00C14D78" w:rsidP="00C14D78">
      <w:pPr>
        <w:shd w:val="clear" w:color="auto" w:fill="FFFFFF"/>
        <w:spacing w:after="0" w:line="240" w:lineRule="auto"/>
        <w:ind w:left="360"/>
        <w:jc w:val="both"/>
        <w:rPr>
          <w:rFonts w:ascii="Times New Roman" w:eastAsia="NSimSun" w:hAnsi="Times New Roman" w:cs="Times New Roman"/>
          <w:b/>
          <w:bCs/>
          <w:kern w:val="3"/>
          <w:sz w:val="24"/>
          <w:szCs w:val="24"/>
          <w:lang w:eastAsia="zh-CN" w:bidi="hi-IN"/>
        </w:rPr>
      </w:pPr>
    </w:p>
    <w:p w14:paraId="1E3AC44B"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-Las Contralorías de Servicios y las Administraciones Regionales procurarán mantener siempre a mano y actualizada la lista de las personas capacitadas en la institución para brindar una atención inmediata y de orientación a las personas </w:t>
      </w:r>
      <w:r>
        <w:rPr>
          <w:rFonts w:ascii="Times New Roman" w:hAnsi="Times New Roman" w:cs="Times New Roman"/>
          <w:sz w:val="24"/>
          <w:szCs w:val="24"/>
        </w:rPr>
        <w:t xml:space="preserve">usuarias. </w:t>
      </w:r>
      <w:r w:rsidRPr="00955503">
        <w:rPr>
          <w:rFonts w:ascii="Times New Roman" w:hAnsi="Times New Roman" w:cs="Times New Roman"/>
          <w:sz w:val="24"/>
          <w:szCs w:val="24"/>
        </w:rPr>
        <w:t xml:space="preserve"> </w:t>
      </w:r>
    </w:p>
    <w:p w14:paraId="4F893DE6"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5F18736C"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lastRenderedPageBreak/>
        <w:t>-</w:t>
      </w:r>
      <w:r>
        <w:rPr>
          <w:rFonts w:ascii="Times New Roman" w:hAnsi="Times New Roman" w:cs="Times New Roman"/>
          <w:sz w:val="24"/>
          <w:szCs w:val="24"/>
        </w:rPr>
        <w:t>Informar</w:t>
      </w:r>
      <w:r w:rsidRPr="00955503">
        <w:rPr>
          <w:rFonts w:ascii="Times New Roman" w:hAnsi="Times New Roman" w:cs="Times New Roman"/>
          <w:sz w:val="24"/>
          <w:szCs w:val="24"/>
        </w:rPr>
        <w:t xml:space="preserve"> a las oficinas y despachos judiciales sobre las personas que en sus respectivos circuitos judiciales se encuentran capacitadas para brindar una orientación oportuna a las personas usuarias con discapacidad auditiva.</w:t>
      </w:r>
    </w:p>
    <w:p w14:paraId="4810F264"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4D2FBF58"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-Considerar la realización de un rol en conjunto con las jefaturas de los despachos en donde haya personas capacitadas en LESCO; de tal manera que si en un circuito judicial determinado, se cuenta con más de una persona judicial capacitada en LESCO, brinden en igual</w:t>
      </w:r>
      <w:r>
        <w:rPr>
          <w:rFonts w:ascii="Times New Roman" w:hAnsi="Times New Roman" w:cs="Times New Roman"/>
          <w:sz w:val="24"/>
          <w:szCs w:val="24"/>
        </w:rPr>
        <w:t>dad</w:t>
      </w:r>
      <w:r w:rsidRPr="00955503">
        <w:rPr>
          <w:rFonts w:ascii="Times New Roman" w:hAnsi="Times New Roman" w:cs="Times New Roman"/>
          <w:sz w:val="24"/>
          <w:szCs w:val="24"/>
        </w:rPr>
        <w:t xml:space="preserve"> de condiciones la colaboración, de manera que no se recargue en una única persona; por el contrario que todas y todos participen alternándose. </w:t>
      </w:r>
    </w:p>
    <w:p w14:paraId="3BCC64B7" w14:textId="77777777" w:rsidR="00C14D78" w:rsidRPr="000F33DE" w:rsidRDefault="00C14D78" w:rsidP="00C14D78">
      <w:pPr>
        <w:shd w:val="clear" w:color="auto" w:fill="FFFFFF"/>
        <w:spacing w:after="0" w:line="240" w:lineRule="auto"/>
        <w:ind w:left="360"/>
        <w:jc w:val="both"/>
        <w:rPr>
          <w:rFonts w:ascii="Times New Roman" w:hAnsi="Times New Roman" w:cs="Times New Roman"/>
        </w:rPr>
      </w:pPr>
    </w:p>
    <w:p w14:paraId="2B40A0D7" w14:textId="77777777" w:rsidR="00C14D78" w:rsidRPr="000F33DE" w:rsidRDefault="00C14D78" w:rsidP="00C14D78">
      <w:pPr>
        <w:shd w:val="clear" w:color="auto" w:fill="FFFFFF"/>
        <w:spacing w:after="0" w:line="240" w:lineRule="auto"/>
        <w:ind w:left="360"/>
        <w:jc w:val="both"/>
        <w:rPr>
          <w:rFonts w:ascii="Times New Roman" w:eastAsia="NSimSun" w:hAnsi="Times New Roman" w:cs="Times New Roman"/>
          <w:kern w:val="3"/>
          <w:sz w:val="24"/>
          <w:szCs w:val="24"/>
          <w:lang w:eastAsia="zh-CN" w:bidi="hi-IN"/>
        </w:rPr>
      </w:pPr>
    </w:p>
    <w:p w14:paraId="69672235" w14:textId="77777777" w:rsidR="00C14D78" w:rsidRPr="000F33DE" w:rsidRDefault="00C14D78" w:rsidP="00C14D78">
      <w:pPr>
        <w:pStyle w:val="Prrafodelista"/>
        <w:rPr>
          <w:rFonts w:ascii="Times New Roman" w:eastAsia="NSimSun" w:hAnsi="Times New Roman" w:cs="Times New Roman"/>
          <w:b/>
          <w:bCs/>
          <w:kern w:val="3"/>
          <w:sz w:val="24"/>
          <w:szCs w:val="24"/>
          <w:lang w:eastAsia="zh-CN" w:bidi="hi-IN"/>
        </w:rPr>
      </w:pPr>
    </w:p>
    <w:p w14:paraId="34983DBF" w14:textId="77777777" w:rsidR="00C14D78" w:rsidRPr="000F33DE" w:rsidRDefault="00C14D78" w:rsidP="00C14D78">
      <w:pPr>
        <w:pStyle w:val="Prrafodelista"/>
        <w:numPr>
          <w:ilvl w:val="0"/>
          <w:numId w:val="2"/>
        </w:numPr>
        <w:shd w:val="clear" w:color="auto" w:fill="FFFFFF"/>
        <w:spacing w:after="0" w:line="240" w:lineRule="auto"/>
        <w:jc w:val="both"/>
        <w:rPr>
          <w:rFonts w:ascii="Times New Roman" w:eastAsia="NSimSun" w:hAnsi="Times New Roman" w:cs="Times New Roman"/>
          <w:b/>
          <w:bCs/>
          <w:kern w:val="3"/>
          <w:sz w:val="24"/>
          <w:szCs w:val="24"/>
          <w:lang w:eastAsia="zh-CN" w:bidi="hi-IN"/>
        </w:rPr>
      </w:pPr>
      <w:r w:rsidRPr="000F33DE">
        <w:rPr>
          <w:rFonts w:ascii="Times New Roman" w:eastAsia="NSimSun" w:hAnsi="Times New Roman" w:cs="Times New Roman"/>
          <w:b/>
          <w:bCs/>
          <w:kern w:val="3"/>
          <w:sz w:val="24"/>
          <w:szCs w:val="24"/>
          <w:lang w:eastAsia="zh-CN" w:bidi="hi-IN"/>
        </w:rPr>
        <w:t>Comisión, Subcomisión de Acceso a la Justicia para Personas con Discapacidad y Unidad de Acceso a la Justicia</w:t>
      </w:r>
    </w:p>
    <w:p w14:paraId="4F8590D7" w14:textId="77777777" w:rsidR="00C14D78" w:rsidRPr="000F33DE" w:rsidRDefault="00C14D78" w:rsidP="00C14D78">
      <w:pPr>
        <w:shd w:val="clear" w:color="auto" w:fill="FFFFFF"/>
        <w:spacing w:after="0" w:line="240" w:lineRule="auto"/>
        <w:ind w:left="360"/>
        <w:jc w:val="both"/>
        <w:rPr>
          <w:rFonts w:ascii="Times New Roman" w:eastAsia="NSimSun" w:hAnsi="Times New Roman" w:cs="Times New Roman"/>
          <w:kern w:val="3"/>
          <w:sz w:val="24"/>
          <w:szCs w:val="24"/>
          <w:lang w:eastAsia="zh-CN" w:bidi="hi-IN"/>
        </w:rPr>
      </w:pPr>
    </w:p>
    <w:p w14:paraId="52127ABF"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-Semestralmente la Comisión y la Subcomisión de Acceso a la Justicia de Personas en situación de Discapacidad, con la colaboración de la Unidad de Acceso a la Justicia, solicitaran informes de seguimiento, sobre los procesos de capacitación que se implementen en la institución para fortalecer las capacidades de la población judicial que de manera voluntari</w:t>
      </w:r>
      <w:r>
        <w:rPr>
          <w:rFonts w:ascii="Times New Roman" w:hAnsi="Times New Roman" w:cs="Times New Roman"/>
          <w:sz w:val="24"/>
          <w:szCs w:val="24"/>
        </w:rPr>
        <w:t>a</w:t>
      </w:r>
      <w:r w:rsidRPr="00955503">
        <w:rPr>
          <w:rFonts w:ascii="Times New Roman" w:hAnsi="Times New Roman" w:cs="Times New Roman"/>
          <w:sz w:val="24"/>
          <w:szCs w:val="24"/>
        </w:rPr>
        <w:t xml:space="preserve"> se capacitan para ofrecer una respuesta a las personas usuarias </w:t>
      </w:r>
      <w:r>
        <w:rPr>
          <w:rFonts w:ascii="Times New Roman" w:hAnsi="Times New Roman" w:cs="Times New Roman"/>
          <w:sz w:val="24"/>
          <w:szCs w:val="24"/>
        </w:rPr>
        <w:t xml:space="preserve">sordas </w:t>
      </w:r>
      <w:r w:rsidRPr="00955503">
        <w:rPr>
          <w:rFonts w:ascii="Times New Roman" w:hAnsi="Times New Roman" w:cs="Times New Roman"/>
          <w:sz w:val="24"/>
          <w:szCs w:val="24"/>
        </w:rPr>
        <w:t xml:space="preserve">que así lo requieran. </w:t>
      </w:r>
    </w:p>
    <w:p w14:paraId="29FBC7C8"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3B2C07B1"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-Deberá mantenerse en la página Web de la Comisión de Acceso y en el Subsitio de Discapacidad, la base de datos que mantendrá actualizada el Subproceso de Gestión de la Capacitación de la Dirección de Gestión Humana, y servirá de intermediaria para hacerle llegar a todas las Administraciones Regionales y Contralorías de Servicios dicha información. </w:t>
      </w:r>
    </w:p>
    <w:p w14:paraId="232FE872"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p>
    <w:p w14:paraId="7FF51A67"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-Respaldar y apoyar a las Unidades de Capacitación ante las instancias administrativas superiores, para que los procesos de capacitación sean sostenibles y permanentes, y se reserven los recursos presupuestarios para cubrir la necesidad. </w:t>
      </w:r>
    </w:p>
    <w:p w14:paraId="7902DC13" w14:textId="77777777" w:rsidR="00C14D78" w:rsidRPr="000F33DE" w:rsidRDefault="00C14D78" w:rsidP="00C14D78">
      <w:pPr>
        <w:shd w:val="clear" w:color="auto" w:fill="FFFFFF"/>
        <w:spacing w:after="0" w:line="240" w:lineRule="auto"/>
        <w:ind w:left="360"/>
        <w:jc w:val="both"/>
        <w:rPr>
          <w:rFonts w:ascii="Times New Roman" w:hAnsi="Times New Roman" w:cs="Times New Roman"/>
        </w:rPr>
      </w:pPr>
    </w:p>
    <w:p w14:paraId="7DC1AC13" w14:textId="77777777" w:rsidR="00C14D78" w:rsidRPr="000F33DE" w:rsidRDefault="00C14D78" w:rsidP="00C14D78">
      <w:pPr>
        <w:pStyle w:val="Prrafodelista"/>
        <w:rPr>
          <w:rFonts w:ascii="Times New Roman" w:hAnsi="Times New Roman" w:cs="Times New Roman"/>
        </w:rPr>
      </w:pPr>
    </w:p>
    <w:p w14:paraId="09F359C1" w14:textId="77777777" w:rsidR="00C14D78" w:rsidRPr="000F33DE" w:rsidRDefault="00C14D78" w:rsidP="00C14D78">
      <w:pPr>
        <w:pStyle w:val="Prrafodelista"/>
        <w:numPr>
          <w:ilvl w:val="0"/>
          <w:numId w:val="2"/>
        </w:numPr>
        <w:shd w:val="clear" w:color="auto" w:fill="FFFFFF"/>
        <w:spacing w:after="0" w:line="240" w:lineRule="auto"/>
        <w:jc w:val="both"/>
        <w:rPr>
          <w:rFonts w:ascii="Times New Roman" w:eastAsia="NSimSun" w:hAnsi="Times New Roman" w:cs="Times New Roman"/>
          <w:b/>
          <w:bCs/>
          <w:kern w:val="3"/>
          <w:sz w:val="24"/>
          <w:szCs w:val="24"/>
          <w:lang w:eastAsia="zh-CN" w:bidi="hi-IN"/>
        </w:rPr>
      </w:pPr>
      <w:r w:rsidRPr="000F33DE">
        <w:rPr>
          <w:rFonts w:ascii="Times New Roman" w:eastAsia="NSimSun" w:hAnsi="Times New Roman" w:cs="Times New Roman"/>
          <w:b/>
          <w:bCs/>
          <w:kern w:val="3"/>
          <w:sz w:val="24"/>
          <w:szCs w:val="24"/>
          <w:lang w:eastAsia="zh-CN" w:bidi="hi-IN"/>
        </w:rPr>
        <w:t>Departamentos de Prensa y Comunicación Organizacional</w:t>
      </w:r>
    </w:p>
    <w:p w14:paraId="57C6F689" w14:textId="77777777" w:rsidR="00C14D78" w:rsidRPr="00955503" w:rsidRDefault="00C14D78" w:rsidP="00C14D78">
      <w:pPr>
        <w:shd w:val="clear" w:color="auto" w:fill="FFFFFF"/>
        <w:spacing w:after="0" w:line="240" w:lineRule="auto"/>
        <w:jc w:val="both"/>
        <w:rPr>
          <w:rFonts w:ascii="Times New Roman" w:hAnsi="Times New Roman" w:cs="Times New Roman"/>
          <w:sz w:val="24"/>
          <w:szCs w:val="24"/>
        </w:rPr>
      </w:pPr>
    </w:p>
    <w:p w14:paraId="06ECD32B"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-Colaboraran los Departamentos de Prensa y Comunicación Organizacional de los distintos ámbitos en la realización de campañas de información de manera semestral sobre la base de datos de las personas que se encuentran capacitadas en LESCO. Dicha divulgación deberá hacerse de manera masiva y abierta, y bajo la coordinación de la Subcomisión de Acceso a la Justicia de Personas con Discapacidad.</w:t>
      </w:r>
    </w:p>
    <w:p w14:paraId="466DD397"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7E5B1FD1"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-Asimismo, la promoción y difusión de campañas</w:t>
      </w:r>
      <w:r>
        <w:rPr>
          <w:rFonts w:ascii="Times New Roman" w:hAnsi="Times New Roman" w:cs="Times New Roman"/>
          <w:sz w:val="24"/>
          <w:szCs w:val="24"/>
        </w:rPr>
        <w:t xml:space="preserve"> para informar y sensibilizar</w:t>
      </w:r>
      <w:r w:rsidRPr="00955503">
        <w:rPr>
          <w:rFonts w:ascii="Times New Roman" w:hAnsi="Times New Roman" w:cs="Times New Roman"/>
          <w:sz w:val="24"/>
          <w:szCs w:val="24"/>
        </w:rPr>
        <w:t xml:space="preserve"> al personal judicial, sobre los derechos de las personas con discapacidad auditiva. </w:t>
      </w:r>
    </w:p>
    <w:p w14:paraId="08E09E93" w14:textId="77777777" w:rsidR="00C14D78" w:rsidRPr="000F33DE" w:rsidRDefault="00C14D78" w:rsidP="00C14D78">
      <w:pPr>
        <w:shd w:val="clear" w:color="auto" w:fill="FFFFFF"/>
        <w:spacing w:after="0" w:line="240" w:lineRule="auto"/>
        <w:ind w:left="360"/>
        <w:jc w:val="both"/>
        <w:rPr>
          <w:rFonts w:ascii="Times New Roman" w:hAnsi="Times New Roman" w:cs="Times New Roman"/>
        </w:rPr>
      </w:pPr>
    </w:p>
    <w:p w14:paraId="2C301471" w14:textId="77777777" w:rsidR="00C14D78" w:rsidRPr="000F33DE" w:rsidRDefault="00C14D78" w:rsidP="00C14D78">
      <w:pPr>
        <w:pStyle w:val="Prrafodelista"/>
        <w:numPr>
          <w:ilvl w:val="0"/>
          <w:numId w:val="2"/>
        </w:numPr>
        <w:shd w:val="clear" w:color="auto" w:fill="FFFFFF"/>
        <w:spacing w:after="0" w:line="240" w:lineRule="auto"/>
        <w:jc w:val="both"/>
        <w:rPr>
          <w:rFonts w:ascii="Times New Roman" w:eastAsia="NSimSun" w:hAnsi="Times New Roman" w:cs="Times New Roman"/>
          <w:kern w:val="3"/>
          <w:sz w:val="24"/>
          <w:szCs w:val="24"/>
          <w:lang w:eastAsia="zh-CN" w:bidi="hi-IN"/>
        </w:rPr>
      </w:pPr>
      <w:r w:rsidRPr="000F33DE">
        <w:rPr>
          <w:rFonts w:ascii="Times New Roman" w:eastAsia="NSimSun" w:hAnsi="Times New Roman" w:cs="Times New Roman"/>
          <w:b/>
          <w:bCs/>
          <w:kern w:val="3"/>
          <w:sz w:val="24"/>
          <w:szCs w:val="24"/>
          <w:lang w:eastAsia="zh-CN" w:bidi="hi-IN"/>
        </w:rPr>
        <w:t>Consejo Superior</w:t>
      </w:r>
    </w:p>
    <w:p w14:paraId="4B8CFEE1" w14:textId="77777777" w:rsidR="00C14D78" w:rsidRPr="000F33DE" w:rsidRDefault="00C14D78" w:rsidP="00C14D78">
      <w:pPr>
        <w:shd w:val="clear" w:color="auto" w:fill="FFFFFF"/>
        <w:spacing w:after="0" w:line="240" w:lineRule="auto"/>
        <w:jc w:val="both"/>
        <w:rPr>
          <w:rFonts w:ascii="Times New Roman" w:eastAsia="NSimSun" w:hAnsi="Times New Roman" w:cs="Times New Roman"/>
          <w:kern w:val="3"/>
          <w:sz w:val="24"/>
          <w:szCs w:val="24"/>
          <w:lang w:eastAsia="zh-CN" w:bidi="hi-IN"/>
        </w:rPr>
      </w:pPr>
    </w:p>
    <w:p w14:paraId="7B1AD0AE"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lastRenderedPageBreak/>
        <w:t xml:space="preserve">-El Consejo Superior, como ente administrativo superior tomador de decisiones promoverá espacios de una hora por semana, para que las personas formadas y capacitadas en LESCO, puedan reunirse y practicar lo aprendido. Lo anterior en procura de garantizar la sostenibilidad del aprendizaje y en consecuencia la promoción de un servicio de calidad para las personas usuarias con discapacidad auditiva. Este espacio deberá conciliarse con las jefaturas respectivas en horas en donde haya una menor afluencia de personas usuarias, de manera que el servicio no se </w:t>
      </w:r>
      <w:r>
        <w:rPr>
          <w:rFonts w:ascii="Times New Roman" w:hAnsi="Times New Roman" w:cs="Times New Roman"/>
          <w:sz w:val="24"/>
          <w:szCs w:val="24"/>
        </w:rPr>
        <w:t xml:space="preserve">vea </w:t>
      </w:r>
      <w:r w:rsidRPr="00955503">
        <w:rPr>
          <w:rFonts w:ascii="Times New Roman" w:hAnsi="Times New Roman" w:cs="Times New Roman"/>
          <w:sz w:val="24"/>
          <w:szCs w:val="24"/>
        </w:rPr>
        <w:t>afect</w:t>
      </w:r>
      <w:r>
        <w:rPr>
          <w:rFonts w:ascii="Times New Roman" w:hAnsi="Times New Roman" w:cs="Times New Roman"/>
          <w:sz w:val="24"/>
          <w:szCs w:val="24"/>
        </w:rPr>
        <w:t>ado</w:t>
      </w:r>
      <w:r w:rsidRPr="00955503">
        <w:rPr>
          <w:rFonts w:ascii="Times New Roman" w:hAnsi="Times New Roman" w:cs="Times New Roman"/>
          <w:sz w:val="24"/>
          <w:szCs w:val="24"/>
        </w:rPr>
        <w:t>.</w:t>
      </w:r>
    </w:p>
    <w:p w14:paraId="4EC4A656"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692E0649"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 xml:space="preserve">-Colaborar con el Subproceso de Gestión de la Capacitación de la Dirección de Gestión Humana, la Escuela Judicial y las Unidades de Capacitación del Ministerio Público, Organismo de Investigación Judicial y Defensa Pública, para que en la formulación de los presupuestos se vele por dotar a estas instancias del recurso económico necesaria para la contratación de los procesos de capacitación. </w:t>
      </w:r>
    </w:p>
    <w:p w14:paraId="25B3FE94" w14:textId="77777777" w:rsidR="00C14D78" w:rsidRPr="00955503" w:rsidRDefault="00C14D78" w:rsidP="00C14D78">
      <w:pPr>
        <w:shd w:val="clear" w:color="auto" w:fill="FFFFFF"/>
        <w:spacing w:after="0" w:line="240" w:lineRule="auto"/>
        <w:ind w:left="360"/>
        <w:jc w:val="both"/>
        <w:rPr>
          <w:rFonts w:ascii="Times New Roman" w:hAnsi="Times New Roman" w:cs="Times New Roman"/>
          <w:sz w:val="24"/>
          <w:szCs w:val="24"/>
        </w:rPr>
      </w:pPr>
    </w:p>
    <w:p w14:paraId="053A485D"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r w:rsidRPr="00955503">
        <w:rPr>
          <w:rFonts w:ascii="Times New Roman" w:hAnsi="Times New Roman" w:cs="Times New Roman"/>
          <w:sz w:val="24"/>
          <w:szCs w:val="24"/>
        </w:rPr>
        <w:t>-Conceder los permisos necesarios al personal judicial para que participen de los procesos de capacitación que se formalicen por parte de las instancias pertinentes.</w:t>
      </w:r>
    </w:p>
    <w:p w14:paraId="27F6CE09"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p>
    <w:p w14:paraId="424AF63A"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-Velará porque las instancias citadas en este protocolo realicen lo necesario de acuerdo con sus competencias, con el único propósito de brindar un efectivo acceso a la justicia de las personas con discapacidad auditiva.</w:t>
      </w:r>
    </w:p>
    <w:p w14:paraId="50D4E96F"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p>
    <w:p w14:paraId="130C236A" w14:textId="77777777" w:rsidR="00C14D78" w:rsidRDefault="00C14D78" w:rsidP="00C14D78">
      <w:pPr>
        <w:shd w:val="clear" w:color="auto" w:fill="FFFFFF"/>
        <w:spacing w:after="0" w:line="240" w:lineRule="auto"/>
        <w:ind w:left="360"/>
        <w:jc w:val="both"/>
        <w:rPr>
          <w:rFonts w:ascii="Times New Roman" w:hAnsi="Times New Roman" w:cs="Times New Roman"/>
          <w:b/>
          <w:bCs/>
          <w:sz w:val="24"/>
          <w:szCs w:val="24"/>
        </w:rPr>
      </w:pPr>
    </w:p>
    <w:p w14:paraId="53B7560D" w14:textId="77777777" w:rsidR="00C14D78" w:rsidRPr="00C14D78" w:rsidRDefault="00C14D78" w:rsidP="00C14D78">
      <w:pPr>
        <w:shd w:val="clear" w:color="auto" w:fill="FFFFFF"/>
        <w:spacing w:after="0" w:line="240" w:lineRule="auto"/>
        <w:ind w:left="360"/>
        <w:jc w:val="both"/>
        <w:rPr>
          <w:rFonts w:ascii="Times New Roman" w:hAnsi="Times New Roman" w:cs="Times New Roman"/>
          <w:b/>
          <w:bCs/>
          <w:sz w:val="24"/>
          <w:szCs w:val="24"/>
        </w:rPr>
      </w:pPr>
      <w:r w:rsidRPr="00C14D78">
        <w:rPr>
          <w:rFonts w:ascii="Times New Roman" w:hAnsi="Times New Roman" w:cs="Times New Roman"/>
          <w:b/>
          <w:bCs/>
          <w:sz w:val="24"/>
          <w:szCs w:val="24"/>
        </w:rPr>
        <w:t>Para mayor información:</w:t>
      </w:r>
    </w:p>
    <w:p w14:paraId="3B6D0192"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Correo: </w:t>
      </w:r>
      <w:hyperlink r:id="rId8" w:history="1">
        <w:r w:rsidRPr="00897EE0">
          <w:rPr>
            <w:rStyle w:val="Hipervnculo"/>
            <w:rFonts w:ascii="Times New Roman" w:hAnsi="Times New Roman" w:cs="Times New Roman"/>
            <w:sz w:val="24"/>
            <w:szCs w:val="24"/>
          </w:rPr>
          <w:t>accesojusticia@poder-judicial.go.cr</w:t>
        </w:r>
      </w:hyperlink>
      <w:r>
        <w:rPr>
          <w:rFonts w:ascii="Times New Roman" w:hAnsi="Times New Roman" w:cs="Times New Roman"/>
          <w:sz w:val="24"/>
          <w:szCs w:val="24"/>
        </w:rPr>
        <w:t xml:space="preserve"> , Unidad de Acceso a la Justicia.</w:t>
      </w:r>
    </w:p>
    <w:p w14:paraId="5FE21780"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p>
    <w:p w14:paraId="7FAC850E"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p>
    <w:p w14:paraId="18795815" w14:textId="77777777" w:rsidR="00C14D78" w:rsidRDefault="00C14D78" w:rsidP="00C14D78">
      <w:pPr>
        <w:shd w:val="clear" w:color="auto" w:fill="FFFFFF"/>
        <w:spacing w:after="0" w:line="240" w:lineRule="auto"/>
        <w:ind w:left="360"/>
        <w:jc w:val="both"/>
        <w:rPr>
          <w:rFonts w:ascii="Times New Roman" w:hAnsi="Times New Roman" w:cs="Times New Roman"/>
          <w:sz w:val="24"/>
          <w:szCs w:val="24"/>
        </w:rPr>
      </w:pPr>
    </w:p>
    <w:p w14:paraId="0234E9FC" w14:textId="77777777" w:rsidR="00C14D78" w:rsidRPr="00C14D78" w:rsidRDefault="00C14D78" w:rsidP="00C14D78">
      <w:pPr>
        <w:shd w:val="clear" w:color="auto" w:fill="FFFFFF"/>
        <w:spacing w:after="0" w:line="240" w:lineRule="auto"/>
        <w:ind w:left="360"/>
        <w:rPr>
          <w:rFonts w:ascii="Times New Roman" w:hAnsi="Times New Roman" w:cs="Times New Roman"/>
          <w:b/>
          <w:bCs/>
          <w:sz w:val="20"/>
          <w:szCs w:val="20"/>
        </w:rPr>
      </w:pPr>
      <w:r w:rsidRPr="00C14D78">
        <w:rPr>
          <w:rFonts w:ascii="Times New Roman" w:hAnsi="Times New Roman" w:cs="Times New Roman"/>
          <w:b/>
          <w:bCs/>
          <w:sz w:val="20"/>
          <w:szCs w:val="20"/>
        </w:rPr>
        <w:t>Versión. No. 001. Enero 2023.</w:t>
      </w:r>
    </w:p>
    <w:p w14:paraId="43011F8B" w14:textId="77777777" w:rsidR="004A3F08" w:rsidRDefault="004A3F08"/>
    <w:sectPr w:rsidR="004A3F0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5C56B" w14:textId="77777777" w:rsidR="004E25E1" w:rsidRDefault="004E25E1" w:rsidP="00C14D78">
      <w:pPr>
        <w:spacing w:after="0" w:line="240" w:lineRule="auto"/>
      </w:pPr>
      <w:r>
        <w:separator/>
      </w:r>
    </w:p>
  </w:endnote>
  <w:endnote w:type="continuationSeparator" w:id="0">
    <w:p w14:paraId="47A2C7DC" w14:textId="77777777" w:rsidR="004E25E1" w:rsidRDefault="004E25E1" w:rsidP="00C1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979155"/>
      <w:docPartObj>
        <w:docPartGallery w:val="Page Numbers (Bottom of Page)"/>
        <w:docPartUnique/>
      </w:docPartObj>
    </w:sdtPr>
    <w:sdtEndPr/>
    <w:sdtContent>
      <w:p w14:paraId="2AB9B70F" w14:textId="77777777" w:rsidR="00C14D78" w:rsidRDefault="00C14D78">
        <w:pPr>
          <w:pStyle w:val="Piedepgina"/>
          <w:jc w:val="right"/>
        </w:pPr>
        <w:r>
          <w:fldChar w:fldCharType="begin"/>
        </w:r>
        <w:r>
          <w:instrText>PAGE   \* MERGEFORMAT</w:instrText>
        </w:r>
        <w:r>
          <w:fldChar w:fldCharType="separate"/>
        </w:r>
        <w:r>
          <w:rPr>
            <w:lang w:val="es-ES"/>
          </w:rPr>
          <w:t>2</w:t>
        </w:r>
        <w:r>
          <w:fldChar w:fldCharType="end"/>
        </w:r>
      </w:p>
    </w:sdtContent>
  </w:sdt>
  <w:p w14:paraId="31B07904" w14:textId="77777777" w:rsidR="00C14D78" w:rsidRDefault="00C14D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3FDC7" w14:textId="77777777" w:rsidR="004E25E1" w:rsidRDefault="004E25E1" w:rsidP="00C14D78">
      <w:pPr>
        <w:spacing w:after="0" w:line="240" w:lineRule="auto"/>
      </w:pPr>
      <w:r>
        <w:separator/>
      </w:r>
    </w:p>
  </w:footnote>
  <w:footnote w:type="continuationSeparator" w:id="0">
    <w:p w14:paraId="027EA98C" w14:textId="77777777" w:rsidR="004E25E1" w:rsidRDefault="004E25E1" w:rsidP="00C1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50C72"/>
    <w:multiLevelType w:val="hybridMultilevel"/>
    <w:tmpl w:val="59A2204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3D42435"/>
    <w:multiLevelType w:val="hybridMultilevel"/>
    <w:tmpl w:val="DBACF47A"/>
    <w:lvl w:ilvl="0" w:tplc="8FF89AF8">
      <w:start w:val="1"/>
      <w:numFmt w:val="upperRoman"/>
      <w:lvlText w:val="%1."/>
      <w:lvlJc w:val="left"/>
      <w:pPr>
        <w:ind w:left="1080" w:hanging="72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78"/>
    <w:rsid w:val="004A3F08"/>
    <w:rsid w:val="004E25E1"/>
    <w:rsid w:val="006727C8"/>
    <w:rsid w:val="00675A3C"/>
    <w:rsid w:val="00C14D78"/>
    <w:rsid w:val="00D15966"/>
    <w:rsid w:val="00D8490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EACC"/>
  <w15:chartTrackingRefBased/>
  <w15:docId w15:val="{FF62245B-9792-44D7-9080-40C17296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4D78"/>
  </w:style>
  <w:style w:type="paragraph" w:styleId="Ttulo1">
    <w:name w:val="heading 1"/>
    <w:basedOn w:val="Normal"/>
    <w:next w:val="Normal"/>
    <w:link w:val="Ttulo1Car"/>
    <w:uiPriority w:val="9"/>
    <w:qFormat/>
    <w:rsid w:val="00C14D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C14D78"/>
    <w:pPr>
      <w:suppressAutoHyphens/>
      <w:spacing w:after="200" w:line="276" w:lineRule="auto"/>
    </w:pPr>
    <w:rPr>
      <w:rFonts w:ascii="Calibri" w:eastAsia="Arial Unicode MS" w:hAnsi="Calibri" w:cs="Calibri"/>
      <w:lang w:val="es-MX"/>
    </w:rPr>
  </w:style>
  <w:style w:type="paragraph" w:styleId="Prrafodelista">
    <w:name w:val="List Paragraph"/>
    <w:basedOn w:val="Normal"/>
    <w:uiPriority w:val="34"/>
    <w:qFormat/>
    <w:rsid w:val="00C14D78"/>
    <w:pPr>
      <w:ind w:left="720"/>
      <w:contextualSpacing/>
    </w:pPr>
  </w:style>
  <w:style w:type="paragraph" w:customStyle="1" w:styleId="Standarduser">
    <w:name w:val="Standard (user)"/>
    <w:rsid w:val="00C14D7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Ttulo1Car">
    <w:name w:val="Título 1 Car"/>
    <w:basedOn w:val="Fuentedeprrafopredeter"/>
    <w:link w:val="Ttulo1"/>
    <w:uiPriority w:val="9"/>
    <w:rsid w:val="00C14D78"/>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C14D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D78"/>
  </w:style>
  <w:style w:type="paragraph" w:styleId="Piedepgina">
    <w:name w:val="footer"/>
    <w:basedOn w:val="Normal"/>
    <w:link w:val="PiedepginaCar"/>
    <w:uiPriority w:val="99"/>
    <w:unhideWhenUsed/>
    <w:rsid w:val="00C14D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D78"/>
  </w:style>
  <w:style w:type="character" w:styleId="Hipervnculo">
    <w:name w:val="Hyperlink"/>
    <w:basedOn w:val="Fuentedeprrafopredeter"/>
    <w:uiPriority w:val="99"/>
    <w:unhideWhenUsed/>
    <w:rsid w:val="00C14D78"/>
    <w:rPr>
      <w:color w:val="0563C1" w:themeColor="hyperlink"/>
      <w:u w:val="single"/>
    </w:rPr>
  </w:style>
  <w:style w:type="character" w:styleId="Mencinsinresolver">
    <w:name w:val="Unresolved Mention"/>
    <w:basedOn w:val="Fuentedeprrafopredeter"/>
    <w:uiPriority w:val="99"/>
    <w:semiHidden/>
    <w:unhideWhenUsed/>
    <w:rsid w:val="00C1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ojusticia@poder-judicial.go.cr" TargetMode="External"/><Relationship Id="rId3" Type="http://schemas.openxmlformats.org/officeDocument/2006/relationships/settings" Target="settings.xml"/><Relationship Id="rId7" Type="http://schemas.openxmlformats.org/officeDocument/2006/relationships/hyperlink" Target="https://nexuspj.poder-judicial.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3222</Words>
  <Characters>17723</Characters>
  <Application>Microsoft Office Word</Application>
  <DocSecurity>4</DocSecurity>
  <Lines>147</Lines>
  <Paragraphs>41</Paragraphs>
  <ScaleCrop>false</ScaleCrop>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Secretaría General de la Corte - Comunicaciones -María de los Ángeles López Espinoza</cp:lastModifiedBy>
  <cp:revision>2</cp:revision>
  <dcterms:created xsi:type="dcterms:W3CDTF">2023-03-23T14:32:00Z</dcterms:created>
  <dcterms:modified xsi:type="dcterms:W3CDTF">2023-03-23T14:32:00Z</dcterms:modified>
</cp:coreProperties>
</file>