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15" w:rsidRPr="00983615" w:rsidRDefault="00983615" w:rsidP="00983615">
      <w:pPr>
        <w:shd w:val="clear" w:color="auto" w:fill="FFFFFF"/>
        <w:jc w:val="center"/>
        <w:rPr>
          <w:b/>
          <w:bCs/>
          <w:lang w:val="es-CR"/>
        </w:rPr>
      </w:pPr>
      <w:r w:rsidRPr="00983615">
        <w:rPr>
          <w:b/>
          <w:bCs/>
          <w:lang w:val="es-CR"/>
        </w:rPr>
        <w:t>Procedimiento de inventario automatizado para implementar en las oficinas que atienden materia cobratoria</w:t>
      </w:r>
      <w:bookmarkStart w:id="0" w:name="_GoBack"/>
      <w:bookmarkEnd w:id="0"/>
    </w:p>
    <w:p w:rsidR="00983615" w:rsidRPr="00070A52" w:rsidRDefault="00983615" w:rsidP="00983615">
      <w:pPr>
        <w:shd w:val="clear" w:color="auto" w:fill="FFFFFF"/>
        <w:jc w:val="both"/>
      </w:pPr>
    </w:p>
    <w:p w:rsidR="00983615" w:rsidRPr="00070A52" w:rsidRDefault="00983615" w:rsidP="00983615">
      <w:pPr>
        <w:shd w:val="clear" w:color="auto" w:fill="FFFFFF"/>
        <w:jc w:val="both"/>
      </w:pPr>
      <w:r w:rsidRPr="00070A52">
        <w:rPr>
          <w:noProof/>
          <w:lang w:val="es-CR"/>
        </w:rPr>
        <mc:AlternateContent>
          <mc:Choice Requires="wps">
            <w:drawing>
              <wp:anchor distT="45720" distB="45720" distL="114300" distR="114300" simplePos="0" relativeHeight="251662336" behindDoc="0" locked="0" layoutInCell="1" allowOverlap="1" wp14:anchorId="5A175CAD" wp14:editId="4D4B3515">
                <wp:simplePos x="0" y="0"/>
                <wp:positionH relativeFrom="column">
                  <wp:posOffset>7620</wp:posOffset>
                </wp:positionH>
                <wp:positionV relativeFrom="paragraph">
                  <wp:posOffset>30480</wp:posOffset>
                </wp:positionV>
                <wp:extent cx="5713730" cy="282575"/>
                <wp:effectExtent l="335280" t="27940" r="94615" b="22860"/>
                <wp:wrapSquare wrapText="bothSides"/>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82575"/>
                        </a:xfrm>
                        <a:prstGeom prst="rect">
                          <a:avLst/>
                        </a:prstGeom>
                        <a:solidFill>
                          <a:srgbClr val="A5A5A5"/>
                        </a:solidFill>
                        <a:ln w="38100">
                          <a:solidFill>
                            <a:srgbClr val="F2F2F2"/>
                          </a:solidFill>
                          <a:miter lim="800000"/>
                          <a:headEnd/>
                          <a:tailEnd/>
                        </a:ln>
                        <a:effectLst>
                          <a:outerShdw sy="50000" kx="2453608" rotWithShape="0">
                            <a:srgbClr val="525252">
                              <a:alpha val="50000"/>
                            </a:srgbClr>
                          </a:outerShdw>
                        </a:effectLst>
                      </wps:spPr>
                      <wps:txbx>
                        <w:txbxContent>
                          <w:p w:rsidR="00983615" w:rsidRPr="00BE2147" w:rsidRDefault="00983615" w:rsidP="00983615">
                            <w:pPr>
                              <w:jc w:val="both"/>
                              <w:rPr>
                                <w:sz w:val="20"/>
                                <w:szCs w:val="20"/>
                              </w:rPr>
                            </w:pPr>
                            <w:r>
                              <w:rPr>
                                <w:sz w:val="20"/>
                                <w:szCs w:val="20"/>
                                <w:highlight w:val="lightGray"/>
                              </w:rPr>
                              <w:t>Ubicación de los informes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5CAD" id="_x0000_t202" coordsize="21600,21600" o:spt="202" path="m,l,21600r21600,l21600,xe">
                <v:stroke joinstyle="miter"/>
                <v:path gradientshapeok="t" o:connecttype="rect"/>
              </v:shapetype>
              <v:shape id="Cuadro de texto 27" o:spid="_x0000_s1026" type="#_x0000_t202" style="position:absolute;left:0;text-align:left;margin-left:.6pt;margin-top:2.4pt;width:449.9pt;height:2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" fillcolor="#a5a5a5" strokecolor="#f2f2f2" strokeweight="3pt">
                <v:shadow on="t" type="perspective" color="#525252" opacity=".5" origin=",.5" offset="0,0" matrix=",56756f,,.5"/>
                <v:textbox>
                  <w:txbxContent>
                    <w:p w:rsidR="00983615" w:rsidRPr="00BE2147" w:rsidRDefault="00983615" w:rsidP="00983615">
                      <w:pPr>
                        <w:jc w:val="both"/>
                        <w:rPr>
                          <w:sz w:val="20"/>
                          <w:szCs w:val="20"/>
                        </w:rPr>
                      </w:pPr>
                      <w:r>
                        <w:rPr>
                          <w:sz w:val="20"/>
                          <w:szCs w:val="20"/>
                          <w:highlight w:val="lightGray"/>
                        </w:rPr>
                        <w:t>Ubicación de los informes</w:t>
                      </w:r>
                    </w:p>
                  </w:txbxContent>
                </v:textbox>
                <w10:wrap type="square"/>
              </v:shape>
            </w:pict>
          </mc:Fallback>
        </mc:AlternateContent>
      </w:r>
      <w:r w:rsidRPr="00070A52">
        <w:rPr>
          <w:noProof/>
          <w:lang w:val="es-CR"/>
        </w:rPr>
        <w:drawing>
          <wp:inline distT="0" distB="0" distL="0" distR="0" wp14:anchorId="59405778" wp14:editId="14688591">
            <wp:extent cx="5562600" cy="16859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1685925"/>
                    </a:xfrm>
                    <a:prstGeom prst="rect">
                      <a:avLst/>
                    </a:prstGeom>
                    <a:noFill/>
                    <a:ln>
                      <a:noFill/>
                    </a:ln>
                  </pic:spPr>
                </pic:pic>
              </a:graphicData>
            </a:graphic>
          </wp:inline>
        </w:drawing>
      </w:r>
    </w:p>
    <w:p w:rsidR="00983615" w:rsidRPr="00070A52" w:rsidRDefault="00983615" w:rsidP="00983615">
      <w:pPr>
        <w:shd w:val="clear" w:color="auto" w:fill="FFFFFF"/>
        <w:jc w:val="both"/>
      </w:pPr>
    </w:p>
    <w:p w:rsidR="00983615" w:rsidRPr="00070A52" w:rsidRDefault="00983615" w:rsidP="00983615">
      <w:pPr>
        <w:shd w:val="clear" w:color="auto" w:fill="FFFFFF"/>
        <w:jc w:val="both"/>
      </w:pPr>
    </w:p>
    <w:p w:rsidR="00983615" w:rsidRPr="00070A52" w:rsidRDefault="00983615" w:rsidP="00983615">
      <w:pPr>
        <w:shd w:val="clear" w:color="auto" w:fill="FFFFFF"/>
        <w:jc w:val="both"/>
      </w:pPr>
      <w:r w:rsidRPr="00070A52">
        <w:rPr>
          <w:noProof/>
          <w:lang w:val="es-CR"/>
        </w:rPr>
        <mc:AlternateContent>
          <mc:Choice Requires="wps">
            <w:drawing>
              <wp:anchor distT="45720" distB="45720" distL="114300" distR="114300" simplePos="0" relativeHeight="251659264" behindDoc="0" locked="0" layoutInCell="1" allowOverlap="1" wp14:anchorId="08D8BF88" wp14:editId="7E386C31">
                <wp:simplePos x="0" y="0"/>
                <wp:positionH relativeFrom="column">
                  <wp:posOffset>-57785</wp:posOffset>
                </wp:positionH>
                <wp:positionV relativeFrom="paragraph">
                  <wp:posOffset>87630</wp:posOffset>
                </wp:positionV>
                <wp:extent cx="5713730" cy="282575"/>
                <wp:effectExtent l="336550" t="19685" r="93345" b="21590"/>
                <wp:wrapSquare wrapText="bothSides"/>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82575"/>
                        </a:xfrm>
                        <a:prstGeom prst="rect">
                          <a:avLst/>
                        </a:prstGeom>
                        <a:solidFill>
                          <a:srgbClr val="A5A5A5"/>
                        </a:solidFill>
                        <a:ln w="38100">
                          <a:solidFill>
                            <a:srgbClr val="F2F2F2"/>
                          </a:solidFill>
                          <a:miter lim="800000"/>
                          <a:headEnd/>
                          <a:tailEnd/>
                        </a:ln>
                        <a:effectLst>
                          <a:outerShdw sy="50000" kx="2453608" rotWithShape="0">
                            <a:srgbClr val="525252">
                              <a:alpha val="50000"/>
                            </a:srgbClr>
                          </a:outerShdw>
                        </a:effectLst>
                      </wps:spPr>
                      <wps:txbx>
                        <w:txbxContent>
                          <w:p w:rsidR="00983615" w:rsidRPr="00BE2147" w:rsidRDefault="00983615" w:rsidP="00983615">
                            <w:pPr>
                              <w:jc w:val="both"/>
                              <w:rPr>
                                <w:sz w:val="20"/>
                                <w:szCs w:val="20"/>
                              </w:rPr>
                            </w:pPr>
                            <w:r w:rsidRPr="008E7FB5">
                              <w:rPr>
                                <w:sz w:val="20"/>
                                <w:szCs w:val="20"/>
                                <w:highlight w:val="lightGray"/>
                              </w:rPr>
                              <w:t xml:space="preserve">1-Informe </w:t>
                            </w:r>
                            <w:r>
                              <w:rPr>
                                <w:sz w:val="20"/>
                                <w:szCs w:val="20"/>
                                <w:highlight w:val="lightGray"/>
                              </w:rPr>
                              <w:t>I</w:t>
                            </w:r>
                            <w:r w:rsidRPr="008E7FB5">
                              <w:rPr>
                                <w:sz w:val="20"/>
                                <w:szCs w:val="20"/>
                                <w:highlight w:val="lightGray"/>
                              </w:rPr>
                              <w:t xml:space="preserve">nconsistencias </w:t>
                            </w:r>
                            <w:r>
                              <w:rPr>
                                <w:sz w:val="20"/>
                                <w:szCs w:val="20"/>
                                <w:highlight w:val="lightGray"/>
                              </w:rPr>
                              <w:t xml:space="preserve">penal y no penal </w:t>
                            </w:r>
                            <w:r w:rsidRPr="008E7FB5">
                              <w:rPr>
                                <w:sz w:val="20"/>
                                <w:szCs w:val="20"/>
                                <w:highlight w:val="lightGray"/>
                              </w:rPr>
                              <w:t>por expediente</w:t>
                            </w:r>
                            <w:r>
                              <w:rPr>
                                <w:sz w:val="20"/>
                                <w:szCs w:val="20"/>
                              </w:rPr>
                              <w:t xml:space="preserve"> (PRI / LEG)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8BF88" id="Cuadro de texto 26" o:spid="_x0000_s1027" type="#_x0000_t202" style="position:absolute;left:0;text-align:left;margin-left:-4.55pt;margin-top:6.9pt;width:449.9pt;height: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" fillcolor="#a5a5a5" strokecolor="#f2f2f2" strokeweight="3pt">
                <v:shadow on="t" type="perspective" color="#525252" opacity=".5" origin=",.5" offset="0,0" matrix=",56756f,,.5"/>
                <v:textbox>
                  <w:txbxContent>
                    <w:p w:rsidR="00983615" w:rsidRPr="00BE2147" w:rsidRDefault="00983615" w:rsidP="00983615">
                      <w:pPr>
                        <w:jc w:val="both"/>
                        <w:rPr>
                          <w:sz w:val="20"/>
                          <w:szCs w:val="20"/>
                        </w:rPr>
                      </w:pPr>
                      <w:r w:rsidRPr="008E7FB5">
                        <w:rPr>
                          <w:sz w:val="20"/>
                          <w:szCs w:val="20"/>
                          <w:highlight w:val="lightGray"/>
                        </w:rPr>
                        <w:t xml:space="preserve">1-Informe </w:t>
                      </w:r>
                      <w:r>
                        <w:rPr>
                          <w:sz w:val="20"/>
                          <w:szCs w:val="20"/>
                          <w:highlight w:val="lightGray"/>
                        </w:rPr>
                        <w:t>I</w:t>
                      </w:r>
                      <w:r w:rsidRPr="008E7FB5">
                        <w:rPr>
                          <w:sz w:val="20"/>
                          <w:szCs w:val="20"/>
                          <w:highlight w:val="lightGray"/>
                        </w:rPr>
                        <w:t xml:space="preserve">nconsistencias </w:t>
                      </w:r>
                      <w:r>
                        <w:rPr>
                          <w:sz w:val="20"/>
                          <w:szCs w:val="20"/>
                          <w:highlight w:val="lightGray"/>
                        </w:rPr>
                        <w:t xml:space="preserve">penal y no penal </w:t>
                      </w:r>
                      <w:r w:rsidRPr="008E7FB5">
                        <w:rPr>
                          <w:sz w:val="20"/>
                          <w:szCs w:val="20"/>
                          <w:highlight w:val="lightGray"/>
                        </w:rPr>
                        <w:t>por expediente</w:t>
                      </w:r>
                      <w:r>
                        <w:rPr>
                          <w:sz w:val="20"/>
                          <w:szCs w:val="20"/>
                        </w:rPr>
                        <w:t xml:space="preserve"> (PRI / LEG)</w:t>
                      </w:r>
                    </w:p>
                  </w:txbxContent>
                </v:textbox>
                <w10:wrap type="square"/>
              </v:shape>
            </w:pict>
          </mc:Fallback>
        </mc:AlternateContent>
      </w:r>
    </w:p>
    <w:p w:rsidR="00983615" w:rsidRPr="00070A52" w:rsidRDefault="00983615" w:rsidP="00983615">
      <w:pPr>
        <w:shd w:val="clear" w:color="auto" w:fill="FFFFFF"/>
        <w:jc w:val="both"/>
      </w:pPr>
      <w:r w:rsidRPr="00070A52">
        <w:t>Esta herramienta le muestra las inconsistencias que posee el “Informe Mensual de Labores”, con el objetivo de que la oficina pueda solventar los errores antes del cierre mensual. Consta de lo siguiente:</w:t>
      </w:r>
    </w:p>
    <w:p w:rsidR="00983615" w:rsidRPr="00070A52" w:rsidRDefault="00983615" w:rsidP="00983615">
      <w:pPr>
        <w:shd w:val="clear" w:color="auto" w:fill="FFFFFF"/>
        <w:jc w:val="both"/>
      </w:pPr>
    </w:p>
    <w:p w:rsidR="00983615" w:rsidRPr="00070A52" w:rsidRDefault="00983615" w:rsidP="00983615">
      <w:pPr>
        <w:numPr>
          <w:ilvl w:val="0"/>
          <w:numId w:val="2"/>
        </w:numPr>
        <w:shd w:val="clear" w:color="auto" w:fill="FFFFFF"/>
        <w:suppressAutoHyphens w:val="0"/>
        <w:autoSpaceDE w:val="0"/>
        <w:autoSpaceDN w:val="0"/>
        <w:adjustRightInd w:val="0"/>
        <w:ind w:left="0" w:firstLine="0"/>
        <w:jc w:val="both"/>
      </w:pPr>
      <w:r w:rsidRPr="00070A52">
        <w:t>Faltante Activo: refleja los expedientes activos del mes que se está generando, y que tienen campos o características sin llenar, entre ellos la fecha de entrada, el estado actual, la clase de asunto, el procedimiento, la fase, la ubicación actual, la procedencia o lugar de origen, el delito estadístico, juez decisor, ejemplo de la cejilla:</w:t>
      </w:r>
    </w:p>
    <w:p w:rsidR="00983615" w:rsidRPr="00070A52" w:rsidRDefault="00983615" w:rsidP="00983615">
      <w:pPr>
        <w:shd w:val="clear" w:color="auto" w:fill="FFFFFF"/>
        <w:ind w:left="720"/>
        <w:jc w:val="both"/>
        <w:rPr>
          <w:noProof/>
        </w:rPr>
      </w:pPr>
    </w:p>
    <w:p w:rsidR="00983615" w:rsidRPr="00070A52" w:rsidRDefault="00983615" w:rsidP="00983615">
      <w:pPr>
        <w:shd w:val="clear" w:color="auto" w:fill="FFFFFF"/>
        <w:ind w:left="720"/>
        <w:jc w:val="center"/>
        <w:rPr>
          <w:noProof/>
        </w:rPr>
      </w:pPr>
      <w:r w:rsidRPr="00070A52">
        <w:rPr>
          <w:noProof/>
          <w:lang w:val="es-CR"/>
        </w:rPr>
        <w:drawing>
          <wp:inline distT="0" distB="0" distL="0" distR="0" wp14:anchorId="559B7EF2" wp14:editId="49620086">
            <wp:extent cx="5267325" cy="13144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314450"/>
                    </a:xfrm>
                    <a:prstGeom prst="rect">
                      <a:avLst/>
                    </a:prstGeom>
                    <a:noFill/>
                    <a:ln>
                      <a:noFill/>
                    </a:ln>
                  </pic:spPr>
                </pic:pic>
              </a:graphicData>
            </a:graphic>
          </wp:inline>
        </w:drawing>
      </w:r>
    </w:p>
    <w:p w:rsidR="00983615" w:rsidRPr="00070A52" w:rsidRDefault="00983615" w:rsidP="00983615">
      <w:pPr>
        <w:shd w:val="clear" w:color="auto" w:fill="FFFFFF"/>
        <w:ind w:left="720"/>
        <w:jc w:val="both"/>
        <w:rPr>
          <w:noProof/>
        </w:rPr>
      </w:pPr>
    </w:p>
    <w:p w:rsidR="00983615" w:rsidRPr="00070A52" w:rsidRDefault="00983615" w:rsidP="00983615">
      <w:pPr>
        <w:numPr>
          <w:ilvl w:val="0"/>
          <w:numId w:val="2"/>
        </w:numPr>
        <w:shd w:val="clear" w:color="auto" w:fill="FFFFFF"/>
        <w:suppressAutoHyphens w:val="0"/>
        <w:autoSpaceDE w:val="0"/>
        <w:autoSpaceDN w:val="0"/>
        <w:adjustRightInd w:val="0"/>
        <w:ind w:left="0" w:firstLine="0"/>
        <w:jc w:val="both"/>
      </w:pPr>
      <w:r w:rsidRPr="00070A52">
        <w:t xml:space="preserve">Diferencia en circulante: muestra los expedientes que aparecen en el circulante al iniciar el mes y no estaban en el circulante final del mes anterior, o que quedaron activos en el mes anterior y ya no aparecen en </w:t>
      </w:r>
      <w:proofErr w:type="gramStart"/>
      <w:r w:rsidRPr="00070A52">
        <w:t>el circulante inicial</w:t>
      </w:r>
      <w:proofErr w:type="gramEnd"/>
      <w:r w:rsidRPr="00070A52">
        <w:t xml:space="preserve"> del siguiente mes, ejemplo de la cejilla:</w:t>
      </w:r>
    </w:p>
    <w:p w:rsidR="00983615" w:rsidRPr="00070A52" w:rsidRDefault="00983615" w:rsidP="00983615">
      <w:pPr>
        <w:shd w:val="clear" w:color="auto" w:fill="FFFFFF"/>
        <w:suppressAutoHyphens w:val="0"/>
        <w:autoSpaceDE w:val="0"/>
        <w:autoSpaceDN w:val="0"/>
        <w:adjustRightInd w:val="0"/>
        <w:ind w:left="720"/>
        <w:jc w:val="both"/>
      </w:pPr>
    </w:p>
    <w:p w:rsidR="00983615" w:rsidRPr="00070A52" w:rsidRDefault="00983615" w:rsidP="00983615">
      <w:pPr>
        <w:shd w:val="clear" w:color="auto" w:fill="FFFFFF"/>
        <w:suppressAutoHyphens w:val="0"/>
        <w:autoSpaceDE w:val="0"/>
        <w:autoSpaceDN w:val="0"/>
        <w:adjustRightInd w:val="0"/>
        <w:ind w:left="720"/>
        <w:jc w:val="both"/>
      </w:pPr>
    </w:p>
    <w:p w:rsidR="00983615" w:rsidRPr="00070A52" w:rsidRDefault="00983615" w:rsidP="00983615">
      <w:pPr>
        <w:shd w:val="clear" w:color="auto" w:fill="FFFFFF"/>
        <w:suppressAutoHyphens w:val="0"/>
        <w:autoSpaceDE w:val="0"/>
        <w:autoSpaceDN w:val="0"/>
        <w:adjustRightInd w:val="0"/>
        <w:ind w:left="720"/>
        <w:jc w:val="center"/>
      </w:pPr>
      <w:r w:rsidRPr="00070A52">
        <w:rPr>
          <w:noProof/>
          <w:lang w:val="es-CR"/>
        </w:rPr>
        <w:lastRenderedPageBreak/>
        <w:drawing>
          <wp:inline distT="0" distB="0" distL="0" distR="0" wp14:anchorId="4FBB0320" wp14:editId="5473B26C">
            <wp:extent cx="4429125" cy="113347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1133475"/>
                    </a:xfrm>
                    <a:prstGeom prst="rect">
                      <a:avLst/>
                    </a:prstGeom>
                    <a:noFill/>
                    <a:ln>
                      <a:noFill/>
                    </a:ln>
                  </pic:spPr>
                </pic:pic>
              </a:graphicData>
            </a:graphic>
          </wp:inline>
        </w:drawing>
      </w:r>
    </w:p>
    <w:p w:rsidR="00983615" w:rsidRPr="00070A52" w:rsidRDefault="00983615" w:rsidP="00983615">
      <w:pPr>
        <w:shd w:val="clear" w:color="auto" w:fill="FFFFFF"/>
        <w:jc w:val="both"/>
      </w:pPr>
    </w:p>
    <w:p w:rsidR="00983615" w:rsidRPr="00070A52" w:rsidRDefault="00983615" w:rsidP="00983615">
      <w:pPr>
        <w:numPr>
          <w:ilvl w:val="0"/>
          <w:numId w:val="2"/>
        </w:numPr>
        <w:shd w:val="clear" w:color="auto" w:fill="FFFFFF"/>
        <w:suppressAutoHyphens w:val="0"/>
        <w:autoSpaceDE w:val="0"/>
        <w:autoSpaceDN w:val="0"/>
        <w:adjustRightInd w:val="0"/>
        <w:ind w:left="0" w:firstLine="0"/>
        <w:jc w:val="both"/>
      </w:pPr>
      <w:r w:rsidRPr="00070A52">
        <w:t xml:space="preserve">Testimonios de pieza falsos: muestra aquellos expedientes que se crearon como testimonios de piezas en otro despacho, pero que al ingresar no le quitaron el </w:t>
      </w:r>
      <w:proofErr w:type="spellStart"/>
      <w:r w:rsidRPr="00070A52">
        <w:t>check</w:t>
      </w:r>
      <w:proofErr w:type="spellEnd"/>
      <w:r w:rsidRPr="00070A52">
        <w:t xml:space="preserve"> de “Testimonio de Piezas” </w:t>
      </w:r>
    </w:p>
    <w:p w:rsidR="00983615" w:rsidRPr="00070A52" w:rsidRDefault="00983615" w:rsidP="00983615">
      <w:pPr>
        <w:shd w:val="clear" w:color="auto" w:fill="FFFFFF"/>
        <w:jc w:val="both"/>
      </w:pPr>
    </w:p>
    <w:p w:rsidR="00983615" w:rsidRPr="00070A52" w:rsidRDefault="00983615" w:rsidP="00983615">
      <w:pPr>
        <w:numPr>
          <w:ilvl w:val="0"/>
          <w:numId w:val="2"/>
        </w:numPr>
        <w:shd w:val="clear" w:color="auto" w:fill="FFFFFF"/>
        <w:suppressAutoHyphens w:val="0"/>
        <w:autoSpaceDE w:val="0"/>
        <w:autoSpaceDN w:val="0"/>
        <w:adjustRightInd w:val="0"/>
        <w:ind w:left="0" w:firstLine="0"/>
        <w:jc w:val="both"/>
      </w:pPr>
      <w:r w:rsidRPr="00070A52">
        <w:t>Duplicados en el circulante final: muestra aquellas carpetas principales que fueron ingresadas dos o más veces en el sistema institucional.</w:t>
      </w:r>
    </w:p>
    <w:p w:rsidR="00983615" w:rsidRPr="00070A52" w:rsidRDefault="00983615" w:rsidP="00983615">
      <w:pPr>
        <w:pStyle w:val="Prrafodelista"/>
        <w:ind w:left="0"/>
        <w:rPr>
          <w:rFonts w:ascii="Times New Roman" w:hAnsi="Times New Roman" w:cs="Times New Roman"/>
        </w:rPr>
      </w:pPr>
    </w:p>
    <w:p w:rsidR="00983615" w:rsidRPr="00070A52" w:rsidRDefault="00983615" w:rsidP="00983615">
      <w:pPr>
        <w:numPr>
          <w:ilvl w:val="0"/>
          <w:numId w:val="2"/>
        </w:numPr>
        <w:shd w:val="clear" w:color="auto" w:fill="FFFFFF"/>
        <w:suppressAutoHyphens w:val="0"/>
        <w:autoSpaceDE w:val="0"/>
        <w:autoSpaceDN w:val="0"/>
        <w:adjustRightInd w:val="0"/>
        <w:ind w:left="0" w:firstLine="0"/>
        <w:jc w:val="both"/>
      </w:pPr>
      <w:r w:rsidRPr="00070A52">
        <w:t>Circulante final con error: advierte que el circulante final no está correcto según la ecuación matemática: Circulante inicial + Entrados + reentrados + reabiertos + Testimonios de Piezas – Terminados – Inactivos = Circulante Final, ejemplo de la cejilla:</w:t>
      </w:r>
    </w:p>
    <w:p w:rsidR="00983615" w:rsidRPr="00070A52" w:rsidRDefault="00983615" w:rsidP="00983615">
      <w:pPr>
        <w:shd w:val="clear" w:color="auto" w:fill="FFFFFF"/>
        <w:suppressAutoHyphens w:val="0"/>
        <w:autoSpaceDE w:val="0"/>
        <w:autoSpaceDN w:val="0"/>
        <w:adjustRightInd w:val="0"/>
        <w:ind w:left="720"/>
        <w:jc w:val="both"/>
      </w:pPr>
    </w:p>
    <w:p w:rsidR="00983615" w:rsidRPr="00070A52" w:rsidRDefault="00983615" w:rsidP="00983615">
      <w:pPr>
        <w:pStyle w:val="Prrafodelista"/>
        <w:rPr>
          <w:rFonts w:ascii="Times New Roman" w:hAnsi="Times New Roman" w:cs="Times New Roman"/>
        </w:rPr>
      </w:pPr>
    </w:p>
    <w:p w:rsidR="00983615" w:rsidRPr="00070A52" w:rsidRDefault="00983615" w:rsidP="00983615">
      <w:pPr>
        <w:shd w:val="clear" w:color="auto" w:fill="FFFFFF"/>
        <w:suppressAutoHyphens w:val="0"/>
        <w:autoSpaceDE w:val="0"/>
        <w:autoSpaceDN w:val="0"/>
        <w:adjustRightInd w:val="0"/>
        <w:ind w:left="720"/>
        <w:jc w:val="center"/>
      </w:pPr>
      <w:r w:rsidRPr="00070A52">
        <w:rPr>
          <w:noProof/>
          <w:lang w:val="es-CR"/>
        </w:rPr>
        <w:drawing>
          <wp:inline distT="0" distB="0" distL="0" distR="0" wp14:anchorId="7590C43B" wp14:editId="4DC4F3F5">
            <wp:extent cx="1533525" cy="18192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819275"/>
                    </a:xfrm>
                    <a:prstGeom prst="rect">
                      <a:avLst/>
                    </a:prstGeom>
                    <a:noFill/>
                    <a:ln>
                      <a:noFill/>
                    </a:ln>
                  </pic:spPr>
                </pic:pic>
              </a:graphicData>
            </a:graphic>
          </wp:inline>
        </w:drawing>
      </w:r>
    </w:p>
    <w:p w:rsidR="00983615" w:rsidRPr="00070A52" w:rsidRDefault="00983615" w:rsidP="00983615">
      <w:pPr>
        <w:shd w:val="clear" w:color="auto" w:fill="FFFFFF"/>
        <w:jc w:val="both"/>
      </w:pPr>
    </w:p>
    <w:p w:rsidR="00983615" w:rsidRPr="00070A52" w:rsidRDefault="00983615" w:rsidP="00983615">
      <w:pPr>
        <w:numPr>
          <w:ilvl w:val="0"/>
          <w:numId w:val="2"/>
        </w:numPr>
        <w:shd w:val="clear" w:color="auto" w:fill="FFFFFF"/>
        <w:suppressAutoHyphens w:val="0"/>
        <w:autoSpaceDE w:val="0"/>
        <w:autoSpaceDN w:val="0"/>
        <w:adjustRightInd w:val="0"/>
        <w:ind w:left="0" w:firstLine="0"/>
        <w:jc w:val="both"/>
      </w:pPr>
      <w:r w:rsidRPr="00070A52">
        <w:t>Circulante final con estados erróneos: advierte que existen expedientes que fueron cerrados por el despacho estadísticamente, pero que la base de datos lo sigue visualizando como activo, esta inconsistencia requiere ser revisada por DTI, mediante reporte GIS, ejemplo de cejilla:</w:t>
      </w:r>
    </w:p>
    <w:p w:rsidR="00983615" w:rsidRPr="00070A52" w:rsidRDefault="00983615" w:rsidP="00983615">
      <w:pPr>
        <w:shd w:val="clear" w:color="auto" w:fill="FFFFFF"/>
        <w:suppressAutoHyphens w:val="0"/>
        <w:autoSpaceDE w:val="0"/>
        <w:autoSpaceDN w:val="0"/>
        <w:adjustRightInd w:val="0"/>
        <w:jc w:val="both"/>
      </w:pPr>
    </w:p>
    <w:p w:rsidR="00983615" w:rsidRPr="00070A52" w:rsidRDefault="00983615" w:rsidP="00983615">
      <w:pPr>
        <w:shd w:val="clear" w:color="auto" w:fill="FFFFFF"/>
        <w:suppressAutoHyphens w:val="0"/>
        <w:autoSpaceDE w:val="0"/>
        <w:autoSpaceDN w:val="0"/>
        <w:adjustRightInd w:val="0"/>
        <w:jc w:val="center"/>
      </w:pPr>
      <w:r w:rsidRPr="00070A52">
        <w:rPr>
          <w:noProof/>
          <w:lang w:val="es-CR"/>
        </w:rPr>
        <w:drawing>
          <wp:inline distT="0" distB="0" distL="0" distR="0" wp14:anchorId="17CFE6D5" wp14:editId="1DD73147">
            <wp:extent cx="3114675" cy="9239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923925"/>
                    </a:xfrm>
                    <a:prstGeom prst="rect">
                      <a:avLst/>
                    </a:prstGeom>
                    <a:noFill/>
                    <a:ln>
                      <a:noFill/>
                    </a:ln>
                  </pic:spPr>
                </pic:pic>
              </a:graphicData>
            </a:graphic>
          </wp:inline>
        </w:drawing>
      </w:r>
    </w:p>
    <w:p w:rsidR="00983615" w:rsidRPr="00070A52" w:rsidRDefault="00983615" w:rsidP="00983615">
      <w:pPr>
        <w:shd w:val="clear" w:color="auto" w:fill="FFFFFF"/>
        <w:jc w:val="both"/>
      </w:pPr>
    </w:p>
    <w:p w:rsidR="00983615" w:rsidRPr="00070A52" w:rsidRDefault="00983615" w:rsidP="00983615">
      <w:pPr>
        <w:numPr>
          <w:ilvl w:val="0"/>
          <w:numId w:val="2"/>
        </w:numPr>
        <w:shd w:val="clear" w:color="auto" w:fill="FFFFFF"/>
        <w:suppressAutoHyphens w:val="0"/>
        <w:autoSpaceDE w:val="0"/>
        <w:autoSpaceDN w:val="0"/>
        <w:adjustRightInd w:val="0"/>
        <w:ind w:left="0" w:firstLine="0"/>
        <w:jc w:val="both"/>
      </w:pPr>
      <w:r w:rsidRPr="00070A52">
        <w:t>Expedientes sin intervinientes: muestra expedientes que no contienen registrado ningún interviniente.</w:t>
      </w:r>
    </w:p>
    <w:p w:rsidR="00983615" w:rsidRPr="00070A52" w:rsidRDefault="00983615" w:rsidP="00983615">
      <w:pPr>
        <w:pStyle w:val="Prrafodelista"/>
        <w:ind w:left="0"/>
        <w:rPr>
          <w:rFonts w:ascii="Times New Roman" w:hAnsi="Times New Roman" w:cs="Times New Roman"/>
        </w:rPr>
      </w:pPr>
    </w:p>
    <w:p w:rsidR="00983615" w:rsidRPr="00070A52" w:rsidRDefault="00983615" w:rsidP="00983615">
      <w:pPr>
        <w:numPr>
          <w:ilvl w:val="0"/>
          <w:numId w:val="2"/>
        </w:numPr>
        <w:shd w:val="clear" w:color="auto" w:fill="FFFFFF"/>
        <w:suppressAutoHyphens w:val="0"/>
        <w:autoSpaceDE w:val="0"/>
        <w:autoSpaceDN w:val="0"/>
        <w:adjustRightInd w:val="0"/>
        <w:ind w:left="0" w:firstLine="0"/>
        <w:jc w:val="both"/>
      </w:pPr>
      <w:r w:rsidRPr="00070A52">
        <w:t xml:space="preserve">Audiencias pendientes: muestra las audiencias agendadas para el mes que se está </w:t>
      </w:r>
      <w:r w:rsidRPr="00070A52">
        <w:lastRenderedPageBreak/>
        <w:t>consultando, y que al terminar el mes no se indicó si fue realizada, no realizada, suspendida, continuada o quedó sin efecto, por lo que quedaron registradas como pendientes en ese mes, ejemplo de cejilla:</w:t>
      </w:r>
    </w:p>
    <w:p w:rsidR="00983615" w:rsidRPr="00070A52" w:rsidRDefault="00983615" w:rsidP="00983615">
      <w:pPr>
        <w:shd w:val="clear" w:color="auto" w:fill="FFFFFF"/>
        <w:ind w:left="720"/>
        <w:jc w:val="both"/>
      </w:pPr>
    </w:p>
    <w:p w:rsidR="00983615" w:rsidRPr="00070A52" w:rsidRDefault="00983615" w:rsidP="00983615">
      <w:pPr>
        <w:shd w:val="clear" w:color="auto" w:fill="FFFFFF"/>
        <w:jc w:val="center"/>
      </w:pPr>
      <w:r w:rsidRPr="00070A52">
        <w:rPr>
          <w:noProof/>
          <w:lang w:val="es-CR"/>
        </w:rPr>
        <w:drawing>
          <wp:inline distT="0" distB="0" distL="0" distR="0" wp14:anchorId="638A3799" wp14:editId="4883DB5F">
            <wp:extent cx="4895850" cy="7143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714375"/>
                    </a:xfrm>
                    <a:prstGeom prst="rect">
                      <a:avLst/>
                    </a:prstGeom>
                    <a:noFill/>
                    <a:ln>
                      <a:noFill/>
                    </a:ln>
                  </pic:spPr>
                </pic:pic>
              </a:graphicData>
            </a:graphic>
          </wp:inline>
        </w:drawing>
      </w:r>
    </w:p>
    <w:p w:rsidR="00983615" w:rsidRPr="00070A52" w:rsidRDefault="00983615" w:rsidP="00983615">
      <w:pPr>
        <w:shd w:val="clear" w:color="auto" w:fill="FFFFFF"/>
        <w:jc w:val="both"/>
      </w:pPr>
    </w:p>
    <w:p w:rsidR="00983615" w:rsidRPr="00070A52" w:rsidRDefault="00983615" w:rsidP="00983615">
      <w:pPr>
        <w:shd w:val="clear" w:color="auto" w:fill="FFFFFF"/>
        <w:jc w:val="both"/>
      </w:pPr>
    </w:p>
    <w:p w:rsidR="00983615" w:rsidRPr="00070A52" w:rsidRDefault="00983615" w:rsidP="00983615">
      <w:pPr>
        <w:shd w:val="clear" w:color="auto" w:fill="FFFFFF"/>
        <w:jc w:val="both"/>
      </w:pPr>
      <w:r w:rsidRPr="00070A52">
        <w:rPr>
          <w:noProof/>
          <w:lang w:val="es-CR"/>
        </w:rPr>
        <mc:AlternateContent>
          <mc:Choice Requires="wps">
            <w:drawing>
              <wp:anchor distT="45720" distB="45720" distL="114300" distR="114300" simplePos="0" relativeHeight="251661312" behindDoc="0" locked="0" layoutInCell="1" allowOverlap="1" wp14:anchorId="0583AFD8" wp14:editId="27FDAD43">
                <wp:simplePos x="0" y="0"/>
                <wp:positionH relativeFrom="column">
                  <wp:posOffset>69850</wp:posOffset>
                </wp:positionH>
                <wp:positionV relativeFrom="paragraph">
                  <wp:posOffset>236220</wp:posOffset>
                </wp:positionV>
                <wp:extent cx="5713730" cy="282575"/>
                <wp:effectExtent l="340360" t="23495" r="99060" b="27305"/>
                <wp:wrapSquare wrapText="bothSides"/>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82575"/>
                        </a:xfrm>
                        <a:prstGeom prst="rect">
                          <a:avLst/>
                        </a:prstGeom>
                        <a:solidFill>
                          <a:srgbClr val="A5A5A5"/>
                        </a:solidFill>
                        <a:ln w="38100">
                          <a:solidFill>
                            <a:srgbClr val="F2F2F2"/>
                          </a:solidFill>
                          <a:miter lim="800000"/>
                          <a:headEnd/>
                          <a:tailEnd/>
                        </a:ln>
                        <a:effectLst>
                          <a:outerShdw sy="50000" kx="2453608" rotWithShape="0">
                            <a:srgbClr val="525252">
                              <a:alpha val="50000"/>
                            </a:srgbClr>
                          </a:outerShdw>
                        </a:effectLst>
                      </wps:spPr>
                      <wps:txbx>
                        <w:txbxContent>
                          <w:p w:rsidR="00983615" w:rsidRPr="00BE2147" w:rsidRDefault="00983615" w:rsidP="00983615">
                            <w:pPr>
                              <w:jc w:val="both"/>
                              <w:rPr>
                                <w:sz w:val="20"/>
                                <w:szCs w:val="20"/>
                              </w:rPr>
                            </w:pPr>
                            <w:r>
                              <w:rPr>
                                <w:sz w:val="20"/>
                                <w:szCs w:val="20"/>
                                <w:highlight w:val="lightGray"/>
                              </w:rPr>
                              <w:t>2</w:t>
                            </w:r>
                            <w:r w:rsidRPr="008E7FB5">
                              <w:rPr>
                                <w:sz w:val="20"/>
                                <w:szCs w:val="20"/>
                                <w:highlight w:val="lightGray"/>
                              </w:rPr>
                              <w:t xml:space="preserve">-Informe </w:t>
                            </w:r>
                            <w:r>
                              <w:rPr>
                                <w:sz w:val="20"/>
                                <w:szCs w:val="20"/>
                                <w:highlight w:val="lightGray"/>
                              </w:rPr>
                              <w:t>I</w:t>
                            </w:r>
                            <w:r w:rsidRPr="008E7FB5">
                              <w:rPr>
                                <w:sz w:val="20"/>
                                <w:szCs w:val="20"/>
                                <w:highlight w:val="lightGray"/>
                              </w:rPr>
                              <w:t xml:space="preserve">nconsistencias </w:t>
                            </w:r>
                            <w:r>
                              <w:rPr>
                                <w:sz w:val="20"/>
                                <w:szCs w:val="20"/>
                                <w:highlight w:val="lightGray"/>
                              </w:rPr>
                              <w:t>por clases de asunto</w:t>
                            </w:r>
                            <w:r>
                              <w:rPr>
                                <w:sz w:val="20"/>
                                <w:szCs w:val="20"/>
                              </w:rPr>
                              <w:t xml:space="preserve"> en materia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3AFD8" id="Cuadro de texto 25" o:spid="_x0000_s1028" type="#_x0000_t202" style="position:absolute;left:0;text-align:left;margin-left:5.5pt;margin-top:18.6pt;width:449.9pt;height: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" fillcolor="#a5a5a5" strokecolor="#f2f2f2" strokeweight="3pt">
                <v:shadow on="t" type="perspective" color="#525252" opacity=".5" origin=",.5" offset="0,0" matrix=",56756f,,.5"/>
                <v:textbox>
                  <w:txbxContent>
                    <w:p w:rsidR="00983615" w:rsidRPr="00BE2147" w:rsidRDefault="00983615" w:rsidP="00983615">
                      <w:pPr>
                        <w:jc w:val="both"/>
                        <w:rPr>
                          <w:sz w:val="20"/>
                          <w:szCs w:val="20"/>
                        </w:rPr>
                      </w:pPr>
                      <w:r>
                        <w:rPr>
                          <w:sz w:val="20"/>
                          <w:szCs w:val="20"/>
                          <w:highlight w:val="lightGray"/>
                        </w:rPr>
                        <w:t>2</w:t>
                      </w:r>
                      <w:r w:rsidRPr="008E7FB5">
                        <w:rPr>
                          <w:sz w:val="20"/>
                          <w:szCs w:val="20"/>
                          <w:highlight w:val="lightGray"/>
                        </w:rPr>
                        <w:t xml:space="preserve">-Informe </w:t>
                      </w:r>
                      <w:r>
                        <w:rPr>
                          <w:sz w:val="20"/>
                          <w:szCs w:val="20"/>
                          <w:highlight w:val="lightGray"/>
                        </w:rPr>
                        <w:t>I</w:t>
                      </w:r>
                      <w:r w:rsidRPr="008E7FB5">
                        <w:rPr>
                          <w:sz w:val="20"/>
                          <w:szCs w:val="20"/>
                          <w:highlight w:val="lightGray"/>
                        </w:rPr>
                        <w:t xml:space="preserve">nconsistencias </w:t>
                      </w:r>
                      <w:r>
                        <w:rPr>
                          <w:sz w:val="20"/>
                          <w:szCs w:val="20"/>
                          <w:highlight w:val="lightGray"/>
                        </w:rPr>
                        <w:t>por clases de asunto</w:t>
                      </w:r>
                      <w:r>
                        <w:rPr>
                          <w:sz w:val="20"/>
                          <w:szCs w:val="20"/>
                        </w:rPr>
                        <w:t xml:space="preserve"> en materia</w:t>
                      </w:r>
                    </w:p>
                  </w:txbxContent>
                </v:textbox>
                <w10:wrap type="square"/>
              </v:shape>
            </w:pict>
          </mc:Fallback>
        </mc:AlternateContent>
      </w:r>
    </w:p>
    <w:p w:rsidR="00983615" w:rsidRPr="00070A52" w:rsidRDefault="00983615" w:rsidP="00983615">
      <w:pPr>
        <w:shd w:val="clear" w:color="auto" w:fill="FFFFFF"/>
        <w:jc w:val="both"/>
      </w:pPr>
      <w:r w:rsidRPr="00070A52">
        <w:t>Este informe muestra las clases de asunto, procedimientos, fases y tipo de carpeta incorrectas para la materia que se está generando. Consta de las siguientes inconsistencias:</w:t>
      </w:r>
    </w:p>
    <w:p w:rsidR="00983615" w:rsidRPr="00070A52" w:rsidRDefault="00983615" w:rsidP="00983615">
      <w:pPr>
        <w:shd w:val="clear" w:color="auto" w:fill="FFFFFF"/>
        <w:jc w:val="both"/>
      </w:pPr>
    </w:p>
    <w:p w:rsidR="00983615" w:rsidRPr="00070A52" w:rsidRDefault="00983615" w:rsidP="00983615">
      <w:pPr>
        <w:numPr>
          <w:ilvl w:val="0"/>
          <w:numId w:val="4"/>
        </w:numPr>
        <w:shd w:val="clear" w:color="auto" w:fill="FFFFFF"/>
        <w:suppressAutoHyphens w:val="0"/>
        <w:autoSpaceDE w:val="0"/>
        <w:autoSpaceDN w:val="0"/>
        <w:adjustRightInd w:val="0"/>
        <w:ind w:left="0" w:firstLine="0"/>
        <w:jc w:val="both"/>
      </w:pPr>
      <w:r w:rsidRPr="00070A52">
        <w:t>Procedimientos del circulante desactualizados</w:t>
      </w:r>
    </w:p>
    <w:p w:rsidR="00983615" w:rsidRPr="00070A52" w:rsidRDefault="00983615" w:rsidP="00983615">
      <w:pPr>
        <w:shd w:val="clear" w:color="auto" w:fill="FFFFFF"/>
        <w:jc w:val="both"/>
      </w:pPr>
    </w:p>
    <w:p w:rsidR="00983615" w:rsidRPr="00070A52" w:rsidRDefault="00983615" w:rsidP="00983615">
      <w:pPr>
        <w:shd w:val="clear" w:color="auto" w:fill="FFFFFF"/>
        <w:jc w:val="center"/>
        <w:rPr>
          <w:noProof/>
        </w:rPr>
      </w:pPr>
      <w:r w:rsidRPr="00070A52">
        <w:rPr>
          <w:noProof/>
          <w:lang w:val="es-CR"/>
        </w:rPr>
        <w:drawing>
          <wp:inline distT="0" distB="0" distL="0" distR="0" wp14:anchorId="49ECBB3B" wp14:editId="19D7A2BF">
            <wp:extent cx="1819275" cy="6762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676275"/>
                    </a:xfrm>
                    <a:prstGeom prst="rect">
                      <a:avLst/>
                    </a:prstGeom>
                    <a:noFill/>
                    <a:ln>
                      <a:noFill/>
                    </a:ln>
                  </pic:spPr>
                </pic:pic>
              </a:graphicData>
            </a:graphic>
          </wp:inline>
        </w:drawing>
      </w:r>
    </w:p>
    <w:p w:rsidR="00983615" w:rsidRPr="00070A52" w:rsidRDefault="00983615" w:rsidP="00983615">
      <w:pPr>
        <w:shd w:val="clear" w:color="auto" w:fill="FFFFFF"/>
        <w:jc w:val="center"/>
      </w:pPr>
    </w:p>
    <w:p w:rsidR="00983615" w:rsidRPr="00070A52" w:rsidRDefault="00983615" w:rsidP="00983615">
      <w:pPr>
        <w:numPr>
          <w:ilvl w:val="0"/>
          <w:numId w:val="4"/>
        </w:numPr>
        <w:shd w:val="clear" w:color="auto" w:fill="FFFFFF"/>
        <w:suppressAutoHyphens w:val="0"/>
        <w:autoSpaceDE w:val="0"/>
        <w:autoSpaceDN w:val="0"/>
        <w:adjustRightInd w:val="0"/>
        <w:ind w:left="0" w:firstLine="0"/>
        <w:jc w:val="both"/>
      </w:pPr>
      <w:r w:rsidRPr="00070A52">
        <w:t>Clases de asunto del circulante desactualizado</w:t>
      </w:r>
    </w:p>
    <w:p w:rsidR="00983615" w:rsidRPr="00070A52" w:rsidRDefault="00983615" w:rsidP="00983615">
      <w:pPr>
        <w:shd w:val="clear" w:color="auto" w:fill="FFFFFF"/>
        <w:suppressAutoHyphens w:val="0"/>
        <w:autoSpaceDE w:val="0"/>
        <w:autoSpaceDN w:val="0"/>
        <w:adjustRightInd w:val="0"/>
        <w:jc w:val="both"/>
      </w:pPr>
    </w:p>
    <w:p w:rsidR="00983615" w:rsidRPr="00070A52" w:rsidRDefault="00983615" w:rsidP="00983615">
      <w:pPr>
        <w:shd w:val="clear" w:color="auto" w:fill="FFFFFF"/>
        <w:jc w:val="center"/>
        <w:rPr>
          <w:noProof/>
        </w:rPr>
      </w:pPr>
      <w:r w:rsidRPr="00070A52">
        <w:rPr>
          <w:noProof/>
          <w:lang w:val="es-CR"/>
        </w:rPr>
        <w:drawing>
          <wp:inline distT="0" distB="0" distL="0" distR="0" wp14:anchorId="008B4AD7" wp14:editId="7AC2B839">
            <wp:extent cx="1943100" cy="10477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047750"/>
                    </a:xfrm>
                    <a:prstGeom prst="rect">
                      <a:avLst/>
                    </a:prstGeom>
                    <a:noFill/>
                    <a:ln>
                      <a:noFill/>
                    </a:ln>
                  </pic:spPr>
                </pic:pic>
              </a:graphicData>
            </a:graphic>
          </wp:inline>
        </w:drawing>
      </w:r>
    </w:p>
    <w:p w:rsidR="00983615" w:rsidRPr="00070A52" w:rsidRDefault="00983615" w:rsidP="00983615">
      <w:pPr>
        <w:shd w:val="clear" w:color="auto" w:fill="FFFFFF"/>
        <w:jc w:val="center"/>
        <w:rPr>
          <w:noProof/>
        </w:rPr>
      </w:pPr>
    </w:p>
    <w:p w:rsidR="00983615" w:rsidRPr="00070A52" w:rsidRDefault="00983615" w:rsidP="00983615">
      <w:pPr>
        <w:numPr>
          <w:ilvl w:val="0"/>
          <w:numId w:val="4"/>
        </w:numPr>
        <w:shd w:val="clear" w:color="auto" w:fill="FFFFFF"/>
        <w:ind w:left="0" w:firstLine="0"/>
      </w:pPr>
      <w:r w:rsidRPr="00070A52">
        <w:t>Fases del circulante desactualizado</w:t>
      </w:r>
    </w:p>
    <w:p w:rsidR="00983615" w:rsidRPr="00070A52" w:rsidRDefault="00983615" w:rsidP="00983615">
      <w:pPr>
        <w:shd w:val="clear" w:color="auto" w:fill="FFFFFF"/>
        <w:jc w:val="center"/>
      </w:pPr>
      <w:r w:rsidRPr="00070A52">
        <w:rPr>
          <w:noProof/>
          <w:lang w:val="es-CR"/>
        </w:rPr>
        <w:drawing>
          <wp:inline distT="0" distB="0" distL="0" distR="0" wp14:anchorId="1B2263AA" wp14:editId="115620A4">
            <wp:extent cx="2466975" cy="13335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333500"/>
                    </a:xfrm>
                    <a:prstGeom prst="rect">
                      <a:avLst/>
                    </a:prstGeom>
                    <a:noFill/>
                    <a:ln>
                      <a:noFill/>
                    </a:ln>
                  </pic:spPr>
                </pic:pic>
              </a:graphicData>
            </a:graphic>
          </wp:inline>
        </w:drawing>
      </w:r>
    </w:p>
    <w:p w:rsidR="00983615" w:rsidRPr="00070A52" w:rsidRDefault="00983615" w:rsidP="00983615">
      <w:pPr>
        <w:shd w:val="clear" w:color="auto" w:fill="FFFFFF"/>
        <w:jc w:val="both"/>
      </w:pPr>
    </w:p>
    <w:p w:rsidR="00983615" w:rsidRPr="00070A52" w:rsidRDefault="00983615" w:rsidP="00983615">
      <w:pPr>
        <w:numPr>
          <w:ilvl w:val="0"/>
          <w:numId w:val="4"/>
        </w:numPr>
        <w:shd w:val="clear" w:color="auto" w:fill="FFFFFF"/>
        <w:suppressAutoHyphens w:val="0"/>
        <w:autoSpaceDE w:val="0"/>
        <w:autoSpaceDN w:val="0"/>
        <w:adjustRightInd w:val="0"/>
        <w:ind w:left="0" w:firstLine="0"/>
        <w:jc w:val="both"/>
      </w:pPr>
      <w:r w:rsidRPr="00070A52">
        <w:t>Fases incorrectas según clase de asunto del expediente</w:t>
      </w:r>
    </w:p>
    <w:p w:rsidR="00983615" w:rsidRPr="00070A52" w:rsidRDefault="00983615" w:rsidP="00983615">
      <w:pPr>
        <w:shd w:val="clear" w:color="auto" w:fill="FFFFFF"/>
        <w:jc w:val="both"/>
      </w:pPr>
    </w:p>
    <w:p w:rsidR="00983615" w:rsidRPr="00070A52" w:rsidRDefault="00983615" w:rsidP="00983615">
      <w:pPr>
        <w:shd w:val="clear" w:color="auto" w:fill="FFFFFF"/>
        <w:jc w:val="center"/>
        <w:rPr>
          <w:noProof/>
        </w:rPr>
      </w:pPr>
      <w:r w:rsidRPr="00070A52">
        <w:rPr>
          <w:noProof/>
          <w:lang w:val="es-CR"/>
        </w:rPr>
        <w:lastRenderedPageBreak/>
        <w:drawing>
          <wp:inline distT="0" distB="0" distL="0" distR="0" wp14:anchorId="302EE9AD" wp14:editId="12C7713C">
            <wp:extent cx="3038475" cy="11144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1114425"/>
                    </a:xfrm>
                    <a:prstGeom prst="rect">
                      <a:avLst/>
                    </a:prstGeom>
                    <a:noFill/>
                    <a:ln>
                      <a:noFill/>
                    </a:ln>
                  </pic:spPr>
                </pic:pic>
              </a:graphicData>
            </a:graphic>
          </wp:inline>
        </w:drawing>
      </w:r>
    </w:p>
    <w:p w:rsidR="00983615" w:rsidRPr="00070A52" w:rsidRDefault="00983615" w:rsidP="00983615">
      <w:pPr>
        <w:shd w:val="clear" w:color="auto" w:fill="FFFFFF"/>
        <w:jc w:val="both"/>
      </w:pPr>
    </w:p>
    <w:p w:rsidR="00983615" w:rsidRPr="00070A52" w:rsidRDefault="00983615" w:rsidP="00983615">
      <w:pPr>
        <w:numPr>
          <w:ilvl w:val="0"/>
          <w:numId w:val="4"/>
        </w:numPr>
        <w:shd w:val="clear" w:color="auto" w:fill="FFFFFF"/>
        <w:suppressAutoHyphens w:val="0"/>
        <w:autoSpaceDE w:val="0"/>
        <w:autoSpaceDN w:val="0"/>
        <w:adjustRightInd w:val="0"/>
        <w:ind w:left="0" w:firstLine="0"/>
        <w:jc w:val="both"/>
      </w:pPr>
      <w:r w:rsidRPr="00070A52">
        <w:t>Expedientes con clases de asuntos que no corresponden al tipo de carpeta creado</w:t>
      </w:r>
    </w:p>
    <w:p w:rsidR="00983615" w:rsidRPr="00070A52" w:rsidRDefault="00983615" w:rsidP="00983615">
      <w:pPr>
        <w:shd w:val="clear" w:color="auto" w:fill="FFFFFF"/>
        <w:jc w:val="center"/>
      </w:pPr>
      <w:r w:rsidRPr="00070A52">
        <w:rPr>
          <w:noProof/>
          <w:lang w:val="es-CR"/>
        </w:rPr>
        <w:drawing>
          <wp:inline distT="0" distB="0" distL="0" distR="0" wp14:anchorId="084FC70B" wp14:editId="7793A5F8">
            <wp:extent cx="2847975" cy="10572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975" cy="1057275"/>
                    </a:xfrm>
                    <a:prstGeom prst="rect">
                      <a:avLst/>
                    </a:prstGeom>
                    <a:noFill/>
                    <a:ln>
                      <a:noFill/>
                    </a:ln>
                  </pic:spPr>
                </pic:pic>
              </a:graphicData>
            </a:graphic>
          </wp:inline>
        </w:drawing>
      </w:r>
    </w:p>
    <w:p w:rsidR="00983615" w:rsidRPr="00070A52" w:rsidRDefault="00983615" w:rsidP="00983615">
      <w:pPr>
        <w:shd w:val="clear" w:color="auto" w:fill="FFFFFF"/>
        <w:jc w:val="both"/>
      </w:pPr>
    </w:p>
    <w:p w:rsidR="00983615" w:rsidRPr="00070A52" w:rsidRDefault="00983615" w:rsidP="00983615">
      <w:pPr>
        <w:shd w:val="clear" w:color="auto" w:fill="FFFFFF"/>
        <w:jc w:val="both"/>
      </w:pPr>
      <w:r w:rsidRPr="00070A52">
        <w:rPr>
          <w:noProof/>
          <w:lang w:val="es-CR"/>
        </w:rPr>
        <mc:AlternateContent>
          <mc:Choice Requires="wps">
            <w:drawing>
              <wp:anchor distT="45720" distB="45720" distL="114300" distR="114300" simplePos="0" relativeHeight="251660288" behindDoc="0" locked="0" layoutInCell="1" allowOverlap="1" wp14:anchorId="7653050A" wp14:editId="69F54AD7">
                <wp:simplePos x="0" y="0"/>
                <wp:positionH relativeFrom="column">
                  <wp:posOffset>69850</wp:posOffset>
                </wp:positionH>
                <wp:positionV relativeFrom="paragraph">
                  <wp:posOffset>236220</wp:posOffset>
                </wp:positionV>
                <wp:extent cx="5713730" cy="282575"/>
                <wp:effectExtent l="340360" t="20955" r="99060" b="20320"/>
                <wp:wrapSquare wrapText="bothSides"/>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82575"/>
                        </a:xfrm>
                        <a:prstGeom prst="rect">
                          <a:avLst/>
                        </a:prstGeom>
                        <a:solidFill>
                          <a:srgbClr val="A5A5A5"/>
                        </a:solidFill>
                        <a:ln w="38100">
                          <a:solidFill>
                            <a:srgbClr val="F2F2F2"/>
                          </a:solidFill>
                          <a:miter lim="800000"/>
                          <a:headEnd/>
                          <a:tailEnd/>
                        </a:ln>
                        <a:effectLst>
                          <a:outerShdw sy="50000" kx="2453608" rotWithShape="0">
                            <a:srgbClr val="525252">
                              <a:alpha val="50000"/>
                            </a:srgbClr>
                          </a:outerShdw>
                        </a:effectLst>
                      </wps:spPr>
                      <wps:txbx>
                        <w:txbxContent>
                          <w:p w:rsidR="00983615" w:rsidRPr="00BE2147" w:rsidRDefault="00983615" w:rsidP="00983615">
                            <w:pPr>
                              <w:jc w:val="both"/>
                              <w:rPr>
                                <w:sz w:val="20"/>
                                <w:szCs w:val="20"/>
                              </w:rPr>
                            </w:pPr>
                            <w:r>
                              <w:rPr>
                                <w:sz w:val="20"/>
                                <w:szCs w:val="20"/>
                                <w:highlight w:val="lightGray"/>
                              </w:rPr>
                              <w:t>3</w:t>
                            </w:r>
                            <w:r w:rsidRPr="008E7FB5">
                              <w:rPr>
                                <w:sz w:val="20"/>
                                <w:szCs w:val="20"/>
                                <w:highlight w:val="lightGray"/>
                              </w:rPr>
                              <w:t xml:space="preserve">-Informe </w:t>
                            </w:r>
                            <w:r>
                              <w:rPr>
                                <w:sz w:val="20"/>
                                <w:szCs w:val="20"/>
                                <w:highlight w:val="lightGray"/>
                              </w:rPr>
                              <w:t>I</w:t>
                            </w:r>
                            <w:r w:rsidRPr="008E7FB5">
                              <w:rPr>
                                <w:sz w:val="20"/>
                                <w:szCs w:val="20"/>
                                <w:highlight w:val="lightGray"/>
                              </w:rPr>
                              <w:t xml:space="preserve">nconsistencias por </w:t>
                            </w:r>
                            <w:r>
                              <w:rPr>
                                <w:sz w:val="20"/>
                                <w:szCs w:val="20"/>
                                <w:highlight w:val="lightGray"/>
                              </w:rPr>
                              <w:t>interviniente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3050A" id="Cuadro de texto 24" o:spid="_x0000_s1029" type="#_x0000_t202" style="position:absolute;left:0;text-align:left;margin-left:5.5pt;margin-top:18.6pt;width:449.9pt;height:2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" fillcolor="#a5a5a5" strokecolor="#f2f2f2" strokeweight="3pt">
                <v:shadow on="t" type="perspective" color="#525252" opacity=".5" origin=",.5" offset="0,0" matrix=",56756f,,.5"/>
                <v:textbox>
                  <w:txbxContent>
                    <w:p w:rsidR="00983615" w:rsidRPr="00BE2147" w:rsidRDefault="00983615" w:rsidP="00983615">
                      <w:pPr>
                        <w:jc w:val="both"/>
                        <w:rPr>
                          <w:sz w:val="20"/>
                          <w:szCs w:val="20"/>
                        </w:rPr>
                      </w:pPr>
                      <w:r>
                        <w:rPr>
                          <w:sz w:val="20"/>
                          <w:szCs w:val="20"/>
                          <w:highlight w:val="lightGray"/>
                        </w:rPr>
                        <w:t>3</w:t>
                      </w:r>
                      <w:r w:rsidRPr="008E7FB5">
                        <w:rPr>
                          <w:sz w:val="20"/>
                          <w:szCs w:val="20"/>
                          <w:highlight w:val="lightGray"/>
                        </w:rPr>
                        <w:t xml:space="preserve">-Informe </w:t>
                      </w:r>
                      <w:r>
                        <w:rPr>
                          <w:sz w:val="20"/>
                          <w:szCs w:val="20"/>
                          <w:highlight w:val="lightGray"/>
                        </w:rPr>
                        <w:t>I</w:t>
                      </w:r>
                      <w:r w:rsidRPr="008E7FB5">
                        <w:rPr>
                          <w:sz w:val="20"/>
                          <w:szCs w:val="20"/>
                          <w:highlight w:val="lightGray"/>
                        </w:rPr>
                        <w:t xml:space="preserve">nconsistencias por </w:t>
                      </w:r>
                      <w:r>
                        <w:rPr>
                          <w:sz w:val="20"/>
                          <w:szCs w:val="20"/>
                          <w:highlight w:val="lightGray"/>
                        </w:rPr>
                        <w:t>interviniente</w:t>
                      </w:r>
                    </w:p>
                  </w:txbxContent>
                </v:textbox>
                <w10:wrap type="square"/>
              </v:shape>
            </w:pict>
          </mc:Fallback>
        </mc:AlternateContent>
      </w:r>
    </w:p>
    <w:p w:rsidR="00983615" w:rsidRPr="00070A52" w:rsidRDefault="00983615" w:rsidP="00983615">
      <w:pPr>
        <w:shd w:val="clear" w:color="auto" w:fill="FFFFFF"/>
        <w:jc w:val="both"/>
      </w:pPr>
      <w:r w:rsidRPr="00070A52">
        <w:t>Identifica las características vacías de los intervinientes activos y pasivos del tipo de figura “persona física”. Consta de las siguientes inconsistencias:</w:t>
      </w:r>
    </w:p>
    <w:p w:rsidR="00983615" w:rsidRPr="00070A52" w:rsidRDefault="00983615" w:rsidP="00983615">
      <w:pPr>
        <w:shd w:val="clear" w:color="auto" w:fill="FFFFFF"/>
        <w:jc w:val="both"/>
      </w:pPr>
    </w:p>
    <w:p w:rsidR="00983615" w:rsidRPr="00070A52" w:rsidRDefault="00983615" w:rsidP="00983615">
      <w:pPr>
        <w:numPr>
          <w:ilvl w:val="0"/>
          <w:numId w:val="3"/>
        </w:numPr>
        <w:shd w:val="clear" w:color="auto" w:fill="FFFFFF"/>
        <w:suppressAutoHyphens w:val="0"/>
        <w:autoSpaceDE w:val="0"/>
        <w:autoSpaceDN w:val="0"/>
        <w:adjustRightInd w:val="0"/>
        <w:ind w:left="0" w:firstLine="0"/>
        <w:jc w:val="both"/>
      </w:pPr>
      <w:proofErr w:type="gramStart"/>
      <w:r w:rsidRPr="00070A52">
        <w:t>Total</w:t>
      </w:r>
      <w:proofErr w:type="gramEnd"/>
      <w:r w:rsidRPr="00070A52">
        <w:t xml:space="preserve"> de intervinientes del circulante final con faltante de información en alguna de sus características: tipo de identificación, sexo, edad, estado civil, nacionalidad, escolaridad, profesión u ocupación, situación laboral, etnia o grupo racial, ejemplo de la cejilla:</w:t>
      </w:r>
    </w:p>
    <w:p w:rsidR="00983615" w:rsidRPr="00070A52" w:rsidRDefault="00983615" w:rsidP="00983615">
      <w:pPr>
        <w:shd w:val="clear" w:color="auto" w:fill="FFFFFF"/>
        <w:suppressAutoHyphens w:val="0"/>
        <w:autoSpaceDE w:val="0"/>
        <w:autoSpaceDN w:val="0"/>
        <w:adjustRightInd w:val="0"/>
        <w:jc w:val="both"/>
      </w:pPr>
    </w:p>
    <w:p w:rsidR="00983615" w:rsidRPr="00070A52" w:rsidRDefault="00983615" w:rsidP="00983615">
      <w:pPr>
        <w:shd w:val="clear" w:color="auto" w:fill="FFFFFF"/>
        <w:suppressAutoHyphens w:val="0"/>
        <w:autoSpaceDE w:val="0"/>
        <w:autoSpaceDN w:val="0"/>
        <w:adjustRightInd w:val="0"/>
        <w:jc w:val="both"/>
      </w:pPr>
      <w:r w:rsidRPr="00070A52">
        <w:rPr>
          <w:noProof/>
          <w:lang w:val="es-CR"/>
        </w:rPr>
        <w:drawing>
          <wp:inline distT="0" distB="0" distL="0" distR="0" wp14:anchorId="0244FDD7" wp14:editId="2BCACB84">
            <wp:extent cx="5591175" cy="13525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1175" cy="1352550"/>
                    </a:xfrm>
                    <a:prstGeom prst="rect">
                      <a:avLst/>
                    </a:prstGeom>
                    <a:noFill/>
                    <a:ln>
                      <a:noFill/>
                    </a:ln>
                  </pic:spPr>
                </pic:pic>
              </a:graphicData>
            </a:graphic>
          </wp:inline>
        </w:drawing>
      </w:r>
    </w:p>
    <w:p w:rsidR="00983615" w:rsidRPr="00070A52" w:rsidRDefault="00983615" w:rsidP="00983615">
      <w:pPr>
        <w:shd w:val="clear" w:color="auto" w:fill="FFFFFF"/>
        <w:jc w:val="both"/>
      </w:pPr>
    </w:p>
    <w:p w:rsidR="00983615" w:rsidRPr="00070A52" w:rsidRDefault="00983615" w:rsidP="00983615">
      <w:pPr>
        <w:shd w:val="clear" w:color="auto" w:fill="FFFFFF"/>
        <w:jc w:val="both"/>
      </w:pPr>
    </w:p>
    <w:p w:rsidR="00983615" w:rsidRPr="00070A52" w:rsidRDefault="00983615" w:rsidP="00983615">
      <w:pPr>
        <w:numPr>
          <w:ilvl w:val="0"/>
          <w:numId w:val="3"/>
        </w:numPr>
        <w:shd w:val="clear" w:color="auto" w:fill="FFFFFF"/>
        <w:suppressAutoHyphens w:val="0"/>
        <w:autoSpaceDE w:val="0"/>
        <w:autoSpaceDN w:val="0"/>
        <w:adjustRightInd w:val="0"/>
        <w:ind w:left="0" w:firstLine="0"/>
        <w:jc w:val="both"/>
      </w:pPr>
      <w:r w:rsidRPr="00070A52">
        <w:t>Relación con el denunciad: (aplica únicamente para materia familia, pensiones alimentarias y violencia doméstica)</w:t>
      </w:r>
    </w:p>
    <w:p w:rsidR="00983615" w:rsidRPr="00070A52" w:rsidRDefault="00983615" w:rsidP="00983615">
      <w:pPr>
        <w:numPr>
          <w:ilvl w:val="0"/>
          <w:numId w:val="3"/>
        </w:numPr>
        <w:shd w:val="clear" w:color="auto" w:fill="FFFFFF"/>
        <w:suppressAutoHyphens w:val="0"/>
        <w:autoSpaceDE w:val="0"/>
        <w:autoSpaceDN w:val="0"/>
        <w:adjustRightInd w:val="0"/>
        <w:ind w:left="0" w:firstLine="0"/>
        <w:jc w:val="both"/>
      </w:pPr>
      <w:r w:rsidRPr="00070A52">
        <w:t>Faltante del delito del imputado (aplica solo materias de penal y penal juvenil)</w:t>
      </w:r>
    </w:p>
    <w:p w:rsidR="00983615" w:rsidRPr="00070A52" w:rsidRDefault="00983615" w:rsidP="00983615">
      <w:pPr>
        <w:shd w:val="clear" w:color="auto" w:fill="FFFFFF"/>
        <w:jc w:val="both"/>
      </w:pPr>
    </w:p>
    <w:p w:rsidR="00983615" w:rsidRPr="00070A52" w:rsidRDefault="00983615" w:rsidP="00983615">
      <w:pPr>
        <w:shd w:val="clear" w:color="auto" w:fill="FFFFFF"/>
        <w:jc w:val="both"/>
      </w:pPr>
    </w:p>
    <w:p w:rsidR="00983615" w:rsidRPr="00070A52" w:rsidRDefault="00983615" w:rsidP="00983615">
      <w:pPr>
        <w:shd w:val="clear" w:color="auto" w:fill="FFFFFF"/>
        <w:jc w:val="both"/>
      </w:pPr>
    </w:p>
    <w:p w:rsidR="00983615" w:rsidRPr="00070A52" w:rsidRDefault="00983615" w:rsidP="00983615">
      <w:pPr>
        <w:shd w:val="clear" w:color="auto" w:fill="FFFFFF"/>
        <w:jc w:val="center"/>
        <w:rPr>
          <w:b/>
          <w:bCs/>
        </w:rPr>
      </w:pPr>
      <w:r w:rsidRPr="00070A52">
        <w:rPr>
          <w:b/>
          <w:bCs/>
        </w:rPr>
        <w:t>Procedimiento para implementar en las oficinas de materia cobratoria</w:t>
      </w:r>
    </w:p>
    <w:p w:rsidR="00983615" w:rsidRPr="00070A52" w:rsidRDefault="00983615" w:rsidP="00983615">
      <w:pPr>
        <w:shd w:val="clear" w:color="auto" w:fill="FFFFFF"/>
        <w:jc w:val="both"/>
      </w:pPr>
    </w:p>
    <w:p w:rsidR="00983615" w:rsidRPr="00070A52" w:rsidRDefault="00983615" w:rsidP="00983615">
      <w:pPr>
        <w:shd w:val="clear" w:color="auto" w:fill="FFFFFF"/>
        <w:jc w:val="both"/>
      </w:pPr>
      <w:r w:rsidRPr="00070A52">
        <w:t xml:space="preserve">1-Que durante los 3 primeros meses del año (enero, febrero y marzo), las oficinas obtengan los 4 informes 100% limpios de inconsistencias, esto implica el compromiso que debe </w:t>
      </w:r>
      <w:r w:rsidRPr="00070A52">
        <w:lastRenderedPageBreak/>
        <w:t>adquirir el despacho en lograr mantenerse libre de inconsistencias por el primer trimestre del año, y acreditarse el beneficio de no llevar a cabo el inventario de ese año.</w:t>
      </w:r>
    </w:p>
    <w:p w:rsidR="00983615" w:rsidRPr="00070A52" w:rsidRDefault="00983615" w:rsidP="00983615">
      <w:pPr>
        <w:shd w:val="clear" w:color="auto" w:fill="FFFFFF"/>
        <w:jc w:val="both"/>
      </w:pPr>
    </w:p>
    <w:p w:rsidR="00983615" w:rsidRPr="00070A52" w:rsidRDefault="00983615" w:rsidP="00983615">
      <w:pPr>
        <w:shd w:val="clear" w:color="auto" w:fill="FFFFFF"/>
        <w:jc w:val="both"/>
      </w:pPr>
      <w:r w:rsidRPr="00070A52">
        <w:t>2-Aquellos despachos que no logren el objetivo 100% libres de inconsistencias durante los primeros tres meses del año, deberán: en coordinación con la Administración Regional, y bajo la metodología ya conocida, (circular 156-2021) llevar a cabo el inventario de su circulante activo, con fecha de finalización al 30 de agosto.</w:t>
      </w:r>
    </w:p>
    <w:p w:rsidR="00983615" w:rsidRPr="00070A52" w:rsidRDefault="00983615" w:rsidP="00983615">
      <w:pPr>
        <w:shd w:val="clear" w:color="auto" w:fill="FFFFFF"/>
        <w:jc w:val="both"/>
      </w:pPr>
    </w:p>
    <w:p w:rsidR="00983615" w:rsidRPr="00070A52" w:rsidRDefault="00983615" w:rsidP="00983615">
      <w:pPr>
        <w:ind w:right="851"/>
        <w:jc w:val="both"/>
      </w:pPr>
      <w:r w:rsidRPr="00070A52">
        <w:t>3-La Administración Regional deberá rendir el informe de su circuito a más tardar el 30 de setiembre al Subproceso de Estadística de la siguiente manera:</w:t>
      </w:r>
    </w:p>
    <w:p w:rsidR="00983615" w:rsidRPr="00070A52" w:rsidRDefault="00983615" w:rsidP="00983615">
      <w:pPr>
        <w:ind w:right="851"/>
        <w:jc w:val="both"/>
      </w:pPr>
    </w:p>
    <w:p w:rsidR="00983615" w:rsidRPr="00070A52" w:rsidRDefault="00983615" w:rsidP="00983615">
      <w:pPr>
        <w:numPr>
          <w:ilvl w:val="0"/>
          <w:numId w:val="1"/>
        </w:numPr>
        <w:shd w:val="clear" w:color="auto" w:fill="FFFFFF"/>
        <w:suppressAutoHyphens w:val="0"/>
        <w:autoSpaceDE w:val="0"/>
        <w:autoSpaceDN w:val="0"/>
        <w:adjustRightInd w:val="0"/>
        <w:ind w:left="0" w:firstLine="0"/>
        <w:jc w:val="both"/>
      </w:pPr>
      <w:r w:rsidRPr="00070A52">
        <w:t>Para los despachos que, si hicieron inventario, remitir el “Informe de resultados del inventario”, ubicado en la plataforma sigma, el cual automáticamente va a reflejar la siguiente información como resultado del proceso de inventario:</w:t>
      </w:r>
    </w:p>
    <w:p w:rsidR="00983615" w:rsidRPr="00070A52" w:rsidRDefault="00983615" w:rsidP="00983615">
      <w:pPr>
        <w:shd w:val="clear" w:color="auto" w:fill="FFFFFF"/>
        <w:jc w:val="both"/>
      </w:pPr>
    </w:p>
    <w:p w:rsidR="00983615" w:rsidRPr="00070A52" w:rsidRDefault="00983615" w:rsidP="00983615">
      <w:pPr>
        <w:numPr>
          <w:ilvl w:val="0"/>
          <w:numId w:val="5"/>
        </w:numPr>
        <w:shd w:val="clear" w:color="auto" w:fill="FFFFFF"/>
        <w:suppressAutoHyphens w:val="0"/>
        <w:autoSpaceDE w:val="0"/>
        <w:autoSpaceDN w:val="0"/>
        <w:adjustRightInd w:val="0"/>
        <w:ind w:left="0" w:firstLine="0"/>
        <w:jc w:val="both"/>
      </w:pPr>
      <w:r w:rsidRPr="00070A52">
        <w:t>Cejilla: sin inventariar: cejilla que muestra la lista de expedientes que quedaron sin inventariar luego de que se hizo oficialmente el cierre del inventario y quedó deshabilitado el “sello digital”, ejemplo de cejilla:</w:t>
      </w:r>
    </w:p>
    <w:p w:rsidR="00983615" w:rsidRPr="00070A52" w:rsidRDefault="00983615" w:rsidP="00983615">
      <w:pPr>
        <w:shd w:val="clear" w:color="auto" w:fill="FFFFFF"/>
        <w:suppressAutoHyphens w:val="0"/>
        <w:autoSpaceDE w:val="0"/>
        <w:autoSpaceDN w:val="0"/>
        <w:adjustRightInd w:val="0"/>
        <w:jc w:val="both"/>
      </w:pPr>
    </w:p>
    <w:p w:rsidR="00983615" w:rsidRPr="00070A52" w:rsidRDefault="00983615" w:rsidP="00983615">
      <w:pPr>
        <w:shd w:val="clear" w:color="auto" w:fill="FFFFFF"/>
        <w:suppressAutoHyphens w:val="0"/>
        <w:autoSpaceDE w:val="0"/>
        <w:autoSpaceDN w:val="0"/>
        <w:adjustRightInd w:val="0"/>
        <w:jc w:val="center"/>
      </w:pPr>
      <w:r w:rsidRPr="00070A52">
        <w:rPr>
          <w:noProof/>
          <w:lang w:val="es-CR"/>
        </w:rPr>
        <w:drawing>
          <wp:inline distT="0" distB="0" distL="0" distR="0" wp14:anchorId="1DEE5974" wp14:editId="5BEA8118">
            <wp:extent cx="4505325" cy="11430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05325" cy="1143000"/>
                    </a:xfrm>
                    <a:prstGeom prst="rect">
                      <a:avLst/>
                    </a:prstGeom>
                    <a:noFill/>
                    <a:ln>
                      <a:noFill/>
                    </a:ln>
                  </pic:spPr>
                </pic:pic>
              </a:graphicData>
            </a:graphic>
          </wp:inline>
        </w:drawing>
      </w:r>
    </w:p>
    <w:p w:rsidR="00983615" w:rsidRPr="00070A52" w:rsidRDefault="00983615" w:rsidP="00983615">
      <w:pPr>
        <w:shd w:val="clear" w:color="auto" w:fill="FFFFFF"/>
        <w:suppressAutoHyphens w:val="0"/>
        <w:autoSpaceDE w:val="0"/>
        <w:autoSpaceDN w:val="0"/>
        <w:adjustRightInd w:val="0"/>
        <w:jc w:val="both"/>
      </w:pPr>
    </w:p>
    <w:p w:rsidR="00983615" w:rsidRPr="00070A52" w:rsidRDefault="00983615" w:rsidP="00983615">
      <w:pPr>
        <w:numPr>
          <w:ilvl w:val="0"/>
          <w:numId w:val="5"/>
        </w:numPr>
        <w:shd w:val="clear" w:color="auto" w:fill="FFFFFF"/>
        <w:suppressAutoHyphens w:val="0"/>
        <w:autoSpaceDE w:val="0"/>
        <w:autoSpaceDN w:val="0"/>
        <w:adjustRightInd w:val="0"/>
        <w:ind w:left="0" w:firstLine="0"/>
        <w:jc w:val="both"/>
      </w:pPr>
      <w:r w:rsidRPr="00070A52">
        <w:t>Cejilla: Total inventariado: cejilla que muestra la lista total de expedientes que fueron debidamente inventariados, ejemplo de cejilla:</w:t>
      </w:r>
    </w:p>
    <w:p w:rsidR="00983615" w:rsidRPr="00070A52" w:rsidRDefault="00983615" w:rsidP="00983615">
      <w:pPr>
        <w:shd w:val="clear" w:color="auto" w:fill="FFFFFF"/>
        <w:suppressAutoHyphens w:val="0"/>
        <w:autoSpaceDE w:val="0"/>
        <w:autoSpaceDN w:val="0"/>
        <w:adjustRightInd w:val="0"/>
        <w:jc w:val="center"/>
      </w:pPr>
      <w:r w:rsidRPr="00070A52">
        <w:rPr>
          <w:noProof/>
          <w:lang w:val="es-CR"/>
        </w:rPr>
        <w:drawing>
          <wp:inline distT="0" distB="0" distL="0" distR="0" wp14:anchorId="4E675A46" wp14:editId="6DFF0020">
            <wp:extent cx="4857750" cy="12573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7750" cy="1257300"/>
                    </a:xfrm>
                    <a:prstGeom prst="rect">
                      <a:avLst/>
                    </a:prstGeom>
                    <a:noFill/>
                    <a:ln>
                      <a:noFill/>
                    </a:ln>
                  </pic:spPr>
                </pic:pic>
              </a:graphicData>
            </a:graphic>
          </wp:inline>
        </w:drawing>
      </w:r>
    </w:p>
    <w:p w:rsidR="00983615" w:rsidRPr="00070A52" w:rsidRDefault="00983615" w:rsidP="00983615">
      <w:pPr>
        <w:shd w:val="clear" w:color="auto" w:fill="FFFFFF"/>
        <w:suppressAutoHyphens w:val="0"/>
        <w:autoSpaceDE w:val="0"/>
        <w:autoSpaceDN w:val="0"/>
        <w:adjustRightInd w:val="0"/>
        <w:jc w:val="both"/>
      </w:pPr>
    </w:p>
    <w:p w:rsidR="00983615" w:rsidRPr="00070A52" w:rsidRDefault="00983615" w:rsidP="00983615">
      <w:pPr>
        <w:numPr>
          <w:ilvl w:val="0"/>
          <w:numId w:val="5"/>
        </w:numPr>
        <w:shd w:val="clear" w:color="auto" w:fill="FFFFFF"/>
        <w:suppressAutoHyphens w:val="0"/>
        <w:autoSpaceDE w:val="0"/>
        <w:autoSpaceDN w:val="0"/>
        <w:adjustRightInd w:val="0"/>
        <w:ind w:left="0" w:firstLine="0"/>
        <w:jc w:val="both"/>
      </w:pPr>
      <w:r w:rsidRPr="00070A52">
        <w:t>Resultado general del inventario: cejilla que muestra tablas y gráficas resumen de la actualización del inventario, con la composición de cada una de las variables, permitiendo al ente de control inferir si el despacho logró actualizar al 100% la infraestructura establecida, así por ejemplo se tiene:</w:t>
      </w:r>
    </w:p>
    <w:p w:rsidR="00983615" w:rsidRPr="00070A52" w:rsidRDefault="00983615" w:rsidP="00983615">
      <w:pPr>
        <w:shd w:val="clear" w:color="auto" w:fill="FFFFFF"/>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3653"/>
        <w:gridCol w:w="2839"/>
      </w:tblGrid>
      <w:tr w:rsidR="00983615" w:rsidRPr="00070A52" w:rsidTr="00EC2D81">
        <w:tc>
          <w:tcPr>
            <w:tcW w:w="1515" w:type="dxa"/>
            <w:shd w:val="clear" w:color="auto" w:fill="FFF2CC"/>
          </w:tcPr>
          <w:p w:rsidR="00983615" w:rsidRPr="00070A52" w:rsidRDefault="00983615" w:rsidP="00EC2D81">
            <w:pPr>
              <w:jc w:val="center"/>
            </w:pPr>
            <w:r w:rsidRPr="00070A52">
              <w:t>Tabla</w:t>
            </w:r>
          </w:p>
        </w:tc>
        <w:tc>
          <w:tcPr>
            <w:tcW w:w="3827" w:type="dxa"/>
            <w:shd w:val="clear" w:color="auto" w:fill="FFF2CC"/>
          </w:tcPr>
          <w:p w:rsidR="00983615" w:rsidRPr="00070A52" w:rsidRDefault="00983615" w:rsidP="00EC2D81">
            <w:pPr>
              <w:jc w:val="center"/>
            </w:pPr>
            <w:r w:rsidRPr="00070A52">
              <w:t>Interpretación</w:t>
            </w:r>
          </w:p>
        </w:tc>
        <w:tc>
          <w:tcPr>
            <w:tcW w:w="2943" w:type="dxa"/>
            <w:shd w:val="clear" w:color="auto" w:fill="FFF2CC"/>
          </w:tcPr>
          <w:p w:rsidR="00983615" w:rsidRPr="00070A52" w:rsidRDefault="00983615" w:rsidP="00EC2D81">
            <w:pPr>
              <w:jc w:val="center"/>
            </w:pPr>
            <w:r w:rsidRPr="00070A52">
              <w:t>Recomendación</w:t>
            </w:r>
          </w:p>
        </w:tc>
      </w:tr>
      <w:tr w:rsidR="00983615" w:rsidRPr="00070A52" w:rsidTr="00EC2D81">
        <w:tc>
          <w:tcPr>
            <w:tcW w:w="1515" w:type="dxa"/>
            <w:shd w:val="clear" w:color="auto" w:fill="auto"/>
          </w:tcPr>
          <w:p w:rsidR="00983615" w:rsidRPr="00070A52" w:rsidRDefault="00983615" w:rsidP="00EC2D81">
            <w:pPr>
              <w:rPr>
                <w:noProof/>
              </w:rPr>
            </w:pPr>
            <w:r w:rsidRPr="00070A52">
              <w:rPr>
                <w:noProof/>
              </w:rPr>
              <w:t>Fases</w:t>
            </w:r>
          </w:p>
          <w:p w:rsidR="00983615" w:rsidRPr="00070A52" w:rsidRDefault="00983615" w:rsidP="00EC2D81">
            <w:pPr>
              <w:jc w:val="center"/>
              <w:rPr>
                <w:noProof/>
              </w:rPr>
            </w:pPr>
          </w:p>
          <w:p w:rsidR="00983615" w:rsidRPr="00070A52" w:rsidRDefault="00983615" w:rsidP="00EC2D81">
            <w:pPr>
              <w:jc w:val="center"/>
            </w:pPr>
          </w:p>
        </w:tc>
        <w:tc>
          <w:tcPr>
            <w:tcW w:w="3827" w:type="dxa"/>
            <w:shd w:val="clear" w:color="auto" w:fill="auto"/>
          </w:tcPr>
          <w:p w:rsidR="00983615" w:rsidRPr="00070A52" w:rsidRDefault="00983615" w:rsidP="00EC2D81">
            <w:pPr>
              <w:jc w:val="both"/>
            </w:pPr>
            <w:r w:rsidRPr="00070A52">
              <w:t xml:space="preserve">Las variables registradas deben ser acordes con las vigentes para la materia, se identifican las inconsistencias en el informe de </w:t>
            </w:r>
            <w:r w:rsidRPr="00070A52">
              <w:lastRenderedPageBreak/>
              <w:t>“Inconsistencias por clases de asunto”</w:t>
            </w:r>
          </w:p>
        </w:tc>
        <w:tc>
          <w:tcPr>
            <w:tcW w:w="2943" w:type="dxa"/>
            <w:shd w:val="clear" w:color="auto" w:fill="auto"/>
          </w:tcPr>
          <w:p w:rsidR="00983615" w:rsidRPr="00070A52" w:rsidRDefault="00983615" w:rsidP="00EC2D81">
            <w:pPr>
              <w:jc w:val="both"/>
            </w:pPr>
            <w:r w:rsidRPr="00070A52">
              <w:lastRenderedPageBreak/>
              <w:t>Mantener actualizadas las fases establecidas para la materia</w:t>
            </w:r>
          </w:p>
        </w:tc>
      </w:tr>
      <w:tr w:rsidR="00983615" w:rsidRPr="00070A52" w:rsidTr="00EC2D81">
        <w:tc>
          <w:tcPr>
            <w:tcW w:w="1515" w:type="dxa"/>
            <w:shd w:val="clear" w:color="auto" w:fill="auto"/>
          </w:tcPr>
          <w:p w:rsidR="00983615" w:rsidRPr="00070A52" w:rsidRDefault="00983615" w:rsidP="00EC2D81">
            <w:pPr>
              <w:rPr>
                <w:noProof/>
              </w:rPr>
            </w:pPr>
            <w:r w:rsidRPr="00070A52">
              <w:rPr>
                <w:noProof/>
              </w:rPr>
              <w:t>Estados Activos del Circualnte final</w:t>
            </w:r>
          </w:p>
          <w:p w:rsidR="00983615" w:rsidRPr="00070A52" w:rsidRDefault="00983615" w:rsidP="00EC2D81">
            <w:pPr>
              <w:jc w:val="center"/>
              <w:rPr>
                <w:noProof/>
              </w:rPr>
            </w:pPr>
          </w:p>
          <w:p w:rsidR="00983615" w:rsidRPr="00070A52" w:rsidRDefault="00983615" w:rsidP="00EC2D81">
            <w:pPr>
              <w:jc w:val="center"/>
            </w:pPr>
          </w:p>
        </w:tc>
        <w:tc>
          <w:tcPr>
            <w:tcW w:w="3827" w:type="dxa"/>
            <w:shd w:val="clear" w:color="auto" w:fill="auto"/>
          </w:tcPr>
          <w:p w:rsidR="00983615" w:rsidRPr="00070A52" w:rsidRDefault="00983615" w:rsidP="00EC2D81">
            <w:pPr>
              <w:jc w:val="both"/>
            </w:pPr>
            <w:r w:rsidRPr="00070A52">
              <w:t>Las variables registradas deben ser acordes con las vigentes para la materia, se identifican las inconsistencias en el informe de “Inconsistencias penal y no penal por expediente”</w:t>
            </w:r>
          </w:p>
        </w:tc>
        <w:tc>
          <w:tcPr>
            <w:tcW w:w="2943" w:type="dxa"/>
            <w:shd w:val="clear" w:color="auto" w:fill="auto"/>
          </w:tcPr>
          <w:p w:rsidR="00983615" w:rsidRPr="00070A52" w:rsidRDefault="00983615" w:rsidP="00EC2D81">
            <w:pPr>
              <w:jc w:val="both"/>
            </w:pPr>
            <w:r w:rsidRPr="00070A52">
              <w:t>Mantener actualizadas los estados establecidos para la materia</w:t>
            </w:r>
          </w:p>
        </w:tc>
      </w:tr>
      <w:tr w:rsidR="00983615" w:rsidRPr="00070A52" w:rsidTr="00EC2D81">
        <w:tc>
          <w:tcPr>
            <w:tcW w:w="1515" w:type="dxa"/>
            <w:shd w:val="clear" w:color="auto" w:fill="auto"/>
          </w:tcPr>
          <w:p w:rsidR="00983615" w:rsidRPr="00070A52" w:rsidRDefault="00983615" w:rsidP="00EC2D81">
            <w:pPr>
              <w:rPr>
                <w:noProof/>
              </w:rPr>
            </w:pPr>
            <w:r w:rsidRPr="00070A52">
              <w:rPr>
                <w:noProof/>
              </w:rPr>
              <w:t>Motivos de término</w:t>
            </w:r>
          </w:p>
          <w:p w:rsidR="00983615" w:rsidRPr="00070A52" w:rsidRDefault="00983615" w:rsidP="00EC2D81">
            <w:pPr>
              <w:jc w:val="center"/>
            </w:pPr>
          </w:p>
        </w:tc>
        <w:tc>
          <w:tcPr>
            <w:tcW w:w="3827" w:type="dxa"/>
            <w:shd w:val="clear" w:color="auto" w:fill="auto"/>
          </w:tcPr>
          <w:p w:rsidR="00983615" w:rsidRPr="00070A52" w:rsidRDefault="00983615" w:rsidP="00EC2D81">
            <w:pPr>
              <w:jc w:val="both"/>
            </w:pPr>
            <w:r w:rsidRPr="00070A52">
              <w:t>Resumen de lo que ya se encuentra terminado estadísticamente. Lo aquí registrado ya no tiene posibilidad de corrección, lo anterior en caso de haber señalado un motivo de término que no era el correcto.</w:t>
            </w:r>
          </w:p>
        </w:tc>
        <w:tc>
          <w:tcPr>
            <w:tcW w:w="2943" w:type="dxa"/>
            <w:shd w:val="clear" w:color="auto" w:fill="auto"/>
          </w:tcPr>
          <w:p w:rsidR="00983615" w:rsidRPr="00070A52" w:rsidRDefault="00983615" w:rsidP="00EC2D81">
            <w:pPr>
              <w:jc w:val="both"/>
            </w:pPr>
            <w:r w:rsidRPr="00070A52">
              <w:t>No se debe tratar de reentrar para volverlo a cerrar por el motivo correcto, porque quedarían registrados ambos cierres.</w:t>
            </w:r>
          </w:p>
        </w:tc>
      </w:tr>
      <w:tr w:rsidR="00983615" w:rsidRPr="00070A52" w:rsidTr="00EC2D81">
        <w:tc>
          <w:tcPr>
            <w:tcW w:w="1515" w:type="dxa"/>
            <w:shd w:val="clear" w:color="auto" w:fill="auto"/>
          </w:tcPr>
          <w:p w:rsidR="00983615" w:rsidRPr="00070A52" w:rsidRDefault="00983615" w:rsidP="00EC2D81">
            <w:r w:rsidRPr="00070A52">
              <w:t>Procedimiento</w:t>
            </w:r>
          </w:p>
        </w:tc>
        <w:tc>
          <w:tcPr>
            <w:tcW w:w="3827" w:type="dxa"/>
            <w:shd w:val="clear" w:color="auto" w:fill="auto"/>
          </w:tcPr>
          <w:p w:rsidR="00983615" w:rsidRPr="00070A52" w:rsidRDefault="00983615" w:rsidP="00EC2D81">
            <w:pPr>
              <w:jc w:val="both"/>
            </w:pPr>
            <w:r w:rsidRPr="00070A52">
              <w:t>Las variables registradas deben ser acordes con las vigentes para la materia, se identifican las inconsistencias en el informe de “Inconsistencias por clases de asunto”</w:t>
            </w:r>
          </w:p>
        </w:tc>
        <w:tc>
          <w:tcPr>
            <w:tcW w:w="2943" w:type="dxa"/>
            <w:shd w:val="clear" w:color="auto" w:fill="auto"/>
          </w:tcPr>
          <w:p w:rsidR="00983615" w:rsidRPr="00070A52" w:rsidRDefault="00983615" w:rsidP="00EC2D81">
            <w:pPr>
              <w:jc w:val="both"/>
            </w:pPr>
            <w:r w:rsidRPr="00070A52">
              <w:t>Mantener actualizada la clase de asunto que a su vez está asociado al procedimiento</w:t>
            </w:r>
          </w:p>
        </w:tc>
      </w:tr>
      <w:tr w:rsidR="00983615" w:rsidRPr="00070A52" w:rsidTr="00EC2D81">
        <w:tc>
          <w:tcPr>
            <w:tcW w:w="1515" w:type="dxa"/>
            <w:shd w:val="clear" w:color="auto" w:fill="auto"/>
          </w:tcPr>
          <w:p w:rsidR="00983615" w:rsidRPr="00070A52" w:rsidRDefault="00983615" w:rsidP="00EC2D81">
            <w:pPr>
              <w:rPr>
                <w:noProof/>
              </w:rPr>
            </w:pPr>
            <w:r w:rsidRPr="00070A52">
              <w:rPr>
                <w:noProof/>
              </w:rPr>
              <w:t>Clase de asunto</w:t>
            </w:r>
          </w:p>
          <w:p w:rsidR="00983615" w:rsidRPr="00070A52" w:rsidRDefault="00983615" w:rsidP="00EC2D81">
            <w:pPr>
              <w:jc w:val="center"/>
              <w:rPr>
                <w:noProof/>
              </w:rPr>
            </w:pPr>
          </w:p>
        </w:tc>
        <w:tc>
          <w:tcPr>
            <w:tcW w:w="3827" w:type="dxa"/>
            <w:shd w:val="clear" w:color="auto" w:fill="auto"/>
          </w:tcPr>
          <w:p w:rsidR="00983615" w:rsidRPr="00070A52" w:rsidRDefault="00983615" w:rsidP="00EC2D81">
            <w:pPr>
              <w:jc w:val="both"/>
            </w:pPr>
            <w:r w:rsidRPr="00070A52">
              <w:t>Las variables registradas deben ser acordes con las vigentes para la materia, se identifican las inconsistencias en el informe de “Inconsistencias por clases de asunto”</w:t>
            </w:r>
          </w:p>
        </w:tc>
        <w:tc>
          <w:tcPr>
            <w:tcW w:w="2943" w:type="dxa"/>
            <w:shd w:val="clear" w:color="auto" w:fill="auto"/>
          </w:tcPr>
          <w:p w:rsidR="00983615" w:rsidRPr="00070A52" w:rsidRDefault="00983615" w:rsidP="00EC2D81">
            <w:pPr>
              <w:jc w:val="both"/>
            </w:pPr>
            <w:r w:rsidRPr="00070A52">
              <w:t>Mantener actualizada la clase de asunto, el cual debe ser coherente con el tipo de caso con el que se creó la carpeta</w:t>
            </w:r>
          </w:p>
        </w:tc>
      </w:tr>
      <w:tr w:rsidR="00983615" w:rsidRPr="00070A52" w:rsidTr="00EC2D81">
        <w:tc>
          <w:tcPr>
            <w:tcW w:w="1515" w:type="dxa"/>
            <w:shd w:val="clear" w:color="auto" w:fill="auto"/>
          </w:tcPr>
          <w:p w:rsidR="00983615" w:rsidRPr="00070A52" w:rsidRDefault="00983615" w:rsidP="00EC2D81">
            <w:pPr>
              <w:rPr>
                <w:noProof/>
              </w:rPr>
            </w:pPr>
            <w:r w:rsidRPr="00070A52">
              <w:rPr>
                <w:noProof/>
              </w:rPr>
              <w:t>Ubicación</w:t>
            </w:r>
          </w:p>
          <w:p w:rsidR="00983615" w:rsidRPr="00070A52" w:rsidRDefault="00983615" w:rsidP="00EC2D81">
            <w:pPr>
              <w:jc w:val="center"/>
              <w:rPr>
                <w:noProof/>
              </w:rPr>
            </w:pPr>
          </w:p>
        </w:tc>
        <w:tc>
          <w:tcPr>
            <w:tcW w:w="3827" w:type="dxa"/>
            <w:shd w:val="clear" w:color="auto" w:fill="auto"/>
          </w:tcPr>
          <w:p w:rsidR="00983615" w:rsidRPr="00070A52" w:rsidRDefault="00983615" w:rsidP="00EC2D81">
            <w:pPr>
              <w:jc w:val="both"/>
            </w:pPr>
            <w:r w:rsidRPr="00070A52">
              <w:t>Las variables registradas deben ser acordes con las vigentes para la materia, se identifican las inconsistencias en el informe de “Inconsistencias penal y no penal por expediente”</w:t>
            </w:r>
          </w:p>
        </w:tc>
        <w:tc>
          <w:tcPr>
            <w:tcW w:w="2943" w:type="dxa"/>
            <w:shd w:val="clear" w:color="auto" w:fill="auto"/>
          </w:tcPr>
          <w:p w:rsidR="00983615" w:rsidRPr="00070A52" w:rsidRDefault="00983615" w:rsidP="00EC2D81">
            <w:pPr>
              <w:jc w:val="both"/>
            </w:pPr>
            <w:r w:rsidRPr="00070A52">
              <w:t>Revisar que las ubicaciones corresponden a las establecidas en el despacho.</w:t>
            </w:r>
          </w:p>
        </w:tc>
      </w:tr>
      <w:tr w:rsidR="00983615" w:rsidRPr="00070A52" w:rsidTr="00EC2D81">
        <w:tc>
          <w:tcPr>
            <w:tcW w:w="1515" w:type="dxa"/>
            <w:shd w:val="clear" w:color="auto" w:fill="auto"/>
          </w:tcPr>
          <w:p w:rsidR="00983615" w:rsidRPr="00070A52" w:rsidRDefault="00983615" w:rsidP="00EC2D81">
            <w:pPr>
              <w:rPr>
                <w:noProof/>
              </w:rPr>
            </w:pPr>
            <w:r w:rsidRPr="00070A52">
              <w:rPr>
                <w:noProof/>
              </w:rPr>
              <w:t>Tareas</w:t>
            </w:r>
          </w:p>
          <w:p w:rsidR="00983615" w:rsidRPr="00070A52" w:rsidRDefault="00983615" w:rsidP="00EC2D81">
            <w:pPr>
              <w:jc w:val="center"/>
              <w:rPr>
                <w:noProof/>
              </w:rPr>
            </w:pPr>
          </w:p>
          <w:p w:rsidR="00983615" w:rsidRPr="00070A52" w:rsidRDefault="00983615" w:rsidP="00EC2D81">
            <w:pPr>
              <w:jc w:val="center"/>
              <w:rPr>
                <w:noProof/>
              </w:rPr>
            </w:pPr>
          </w:p>
        </w:tc>
        <w:tc>
          <w:tcPr>
            <w:tcW w:w="3827" w:type="dxa"/>
            <w:shd w:val="clear" w:color="auto" w:fill="auto"/>
          </w:tcPr>
          <w:p w:rsidR="00983615" w:rsidRPr="00070A52" w:rsidRDefault="00983615" w:rsidP="00EC2D81">
            <w:pPr>
              <w:jc w:val="both"/>
            </w:pPr>
            <w:r w:rsidRPr="00070A52">
              <w:t>Las variables registradas deben ser acordes con las vigentes para la materia, se identifican las inconsistencias en el informe de “Inconsistencias penal y no penal por expediente”</w:t>
            </w:r>
          </w:p>
        </w:tc>
        <w:tc>
          <w:tcPr>
            <w:tcW w:w="2943" w:type="dxa"/>
            <w:shd w:val="clear" w:color="auto" w:fill="auto"/>
          </w:tcPr>
          <w:p w:rsidR="00983615" w:rsidRPr="00070A52" w:rsidRDefault="00983615" w:rsidP="00EC2D81">
            <w:pPr>
              <w:jc w:val="both"/>
            </w:pPr>
            <w:r w:rsidRPr="00070A52">
              <w:t>Revisar que las tareas correspondan a las establecidas para el despacho, no serían válidas tareas como: abandonado, archivos, inactivos, destruidos, remesados, archivo judicial, terminados.</w:t>
            </w:r>
          </w:p>
        </w:tc>
      </w:tr>
    </w:tbl>
    <w:p w:rsidR="00983615" w:rsidRPr="00070A52" w:rsidRDefault="00983615" w:rsidP="00983615">
      <w:pPr>
        <w:shd w:val="clear" w:color="auto" w:fill="FFFFFF"/>
        <w:ind w:left="720"/>
        <w:jc w:val="both"/>
      </w:pPr>
    </w:p>
    <w:p w:rsidR="00983615" w:rsidRPr="00070A52" w:rsidRDefault="00983615" w:rsidP="00983615">
      <w:pPr>
        <w:shd w:val="clear" w:color="auto" w:fill="FFFFFF"/>
        <w:jc w:val="both"/>
      </w:pPr>
      <w:r w:rsidRPr="00070A52">
        <w:t>Por lo tanto, la Administración Regional deberá utilizar la siguiente tabla resumen para anotar las cantidades de las variables solicitadas y adjuntar el informe “Resultados de inventario” de los despachos de su jurisdicción que si aplicaron el inventario:</w:t>
      </w:r>
    </w:p>
    <w:p w:rsidR="00983615" w:rsidRPr="00070A52" w:rsidRDefault="00983615" w:rsidP="00983615">
      <w:pPr>
        <w:shd w:val="clear" w:color="auto" w:fill="FFFFFF"/>
        <w:ind w:left="720"/>
        <w:jc w:val="both"/>
      </w:pPr>
    </w:p>
    <w:tbl>
      <w:tblPr>
        <w:tblW w:w="8222" w:type="dxa"/>
        <w:tblInd w:w="637" w:type="dxa"/>
        <w:tblCellMar>
          <w:left w:w="70" w:type="dxa"/>
          <w:right w:w="70" w:type="dxa"/>
        </w:tblCellMar>
        <w:tblLook w:val="04A0" w:firstRow="1" w:lastRow="0" w:firstColumn="1" w:lastColumn="0" w:noHBand="0" w:noVBand="1"/>
      </w:tblPr>
      <w:tblGrid>
        <w:gridCol w:w="1647"/>
        <w:gridCol w:w="751"/>
        <w:gridCol w:w="708"/>
        <w:gridCol w:w="709"/>
        <w:gridCol w:w="660"/>
        <w:gridCol w:w="660"/>
        <w:gridCol w:w="660"/>
        <w:gridCol w:w="660"/>
        <w:gridCol w:w="660"/>
        <w:gridCol w:w="660"/>
        <w:gridCol w:w="660"/>
      </w:tblGrid>
      <w:tr w:rsidR="00983615" w:rsidRPr="00070A52" w:rsidTr="00EC2D81">
        <w:trPr>
          <w:trHeight w:val="300"/>
        </w:trPr>
        <w:tc>
          <w:tcPr>
            <w:tcW w:w="1943" w:type="dxa"/>
            <w:tcBorders>
              <w:top w:val="single" w:sz="8" w:space="0" w:color="auto"/>
              <w:left w:val="single" w:sz="8" w:space="0" w:color="auto"/>
              <w:bottom w:val="single" w:sz="8" w:space="0" w:color="9CC2E5"/>
              <w:right w:val="nil"/>
            </w:tcBorders>
            <w:shd w:val="clear" w:color="000000" w:fill="FFFFFF"/>
            <w:vAlign w:val="center"/>
            <w:hideMark/>
          </w:tcPr>
          <w:p w:rsidR="00983615" w:rsidRPr="00070A52" w:rsidRDefault="00983615" w:rsidP="00EC2D81">
            <w:pPr>
              <w:widowControl/>
              <w:suppressAutoHyphens w:val="0"/>
              <w:rPr>
                <w:rFonts w:eastAsia="Times New Roman"/>
                <w:b/>
                <w:bCs/>
                <w:i/>
                <w:iCs/>
                <w:color w:val="2E74B5"/>
                <w:kern w:val="0"/>
                <w:lang w:val="es-CR"/>
              </w:rPr>
            </w:pPr>
            <w:r w:rsidRPr="00070A52">
              <w:rPr>
                <w:rFonts w:eastAsia="Times New Roman"/>
                <w:b/>
                <w:bCs/>
                <w:i/>
                <w:iCs/>
                <w:color w:val="2E74B5"/>
                <w:kern w:val="0"/>
              </w:rPr>
              <w:lastRenderedPageBreak/>
              <w:t>Nombre Despacho:</w:t>
            </w:r>
          </w:p>
        </w:tc>
        <w:tc>
          <w:tcPr>
            <w:tcW w:w="75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single" w:sz="8" w:space="0" w:color="auto"/>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single" w:sz="8" w:space="0" w:color="auto"/>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single" w:sz="8" w:space="0" w:color="auto"/>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single" w:sz="8" w:space="0" w:color="auto"/>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709" w:type="dxa"/>
            <w:tcBorders>
              <w:top w:val="single" w:sz="8" w:space="0" w:color="auto"/>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r>
      <w:tr w:rsidR="00983615" w:rsidRPr="00070A52" w:rsidTr="00EC2D81">
        <w:trPr>
          <w:trHeight w:val="300"/>
        </w:trPr>
        <w:tc>
          <w:tcPr>
            <w:tcW w:w="1943" w:type="dxa"/>
            <w:tcBorders>
              <w:top w:val="nil"/>
              <w:left w:val="single" w:sz="8" w:space="0" w:color="auto"/>
              <w:bottom w:val="single" w:sz="8" w:space="0" w:color="9CC2E5"/>
              <w:right w:val="nil"/>
            </w:tcBorders>
            <w:shd w:val="clear" w:color="000000" w:fill="FFFFFF"/>
            <w:vAlign w:val="center"/>
            <w:hideMark/>
          </w:tcPr>
          <w:p w:rsidR="00983615" w:rsidRPr="00070A52" w:rsidRDefault="00983615" w:rsidP="00EC2D81">
            <w:pPr>
              <w:widowControl/>
              <w:suppressAutoHyphens w:val="0"/>
              <w:rPr>
                <w:rFonts w:eastAsia="Times New Roman"/>
                <w:b/>
                <w:bCs/>
                <w:i/>
                <w:iCs/>
                <w:color w:val="2E74B5"/>
                <w:kern w:val="0"/>
                <w:lang w:val="es-CR"/>
              </w:rPr>
            </w:pPr>
            <w:r w:rsidRPr="00070A52">
              <w:rPr>
                <w:rFonts w:eastAsia="Times New Roman"/>
                <w:b/>
                <w:bCs/>
                <w:i/>
                <w:iCs/>
                <w:color w:val="2E74B5"/>
                <w:kern w:val="0"/>
              </w:rPr>
              <w:t>Código Despacho:</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8"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9"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709"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r>
      <w:tr w:rsidR="00983615" w:rsidRPr="00070A52" w:rsidTr="00EC2D81">
        <w:trPr>
          <w:trHeight w:val="300"/>
        </w:trPr>
        <w:tc>
          <w:tcPr>
            <w:tcW w:w="1943" w:type="dxa"/>
            <w:tcBorders>
              <w:top w:val="nil"/>
              <w:left w:val="single" w:sz="8" w:space="0" w:color="auto"/>
              <w:bottom w:val="single" w:sz="8" w:space="0" w:color="9CC2E5"/>
              <w:right w:val="nil"/>
            </w:tcBorders>
            <w:shd w:val="clear" w:color="000000" w:fill="FFFFFF"/>
            <w:vAlign w:val="center"/>
            <w:hideMark/>
          </w:tcPr>
          <w:p w:rsidR="00983615" w:rsidRPr="00070A52" w:rsidRDefault="00983615" w:rsidP="00EC2D81">
            <w:pPr>
              <w:widowControl/>
              <w:suppressAutoHyphens w:val="0"/>
              <w:rPr>
                <w:rFonts w:eastAsia="Times New Roman"/>
                <w:b/>
                <w:bCs/>
                <w:i/>
                <w:iCs/>
                <w:color w:val="2E74B5"/>
                <w:kern w:val="0"/>
                <w:lang w:val="es-CR"/>
              </w:rPr>
            </w:pPr>
            <w:r w:rsidRPr="00070A52">
              <w:rPr>
                <w:rFonts w:eastAsia="Times New Roman"/>
                <w:b/>
                <w:bCs/>
                <w:i/>
                <w:iCs/>
                <w:color w:val="2E74B5"/>
                <w:kern w:val="0"/>
              </w:rPr>
              <w:t>Persona Juzgadora responsable:</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8"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9"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709"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r>
      <w:tr w:rsidR="00983615" w:rsidRPr="00070A52" w:rsidTr="00EC2D81">
        <w:trPr>
          <w:trHeight w:val="290"/>
        </w:trPr>
        <w:tc>
          <w:tcPr>
            <w:tcW w:w="1943" w:type="dxa"/>
            <w:tcBorders>
              <w:top w:val="nil"/>
              <w:left w:val="single" w:sz="8" w:space="0" w:color="auto"/>
              <w:bottom w:val="nil"/>
              <w:right w:val="nil"/>
            </w:tcBorders>
            <w:shd w:val="clear" w:color="000000" w:fill="FFFFFF"/>
            <w:vAlign w:val="center"/>
            <w:hideMark/>
          </w:tcPr>
          <w:p w:rsidR="00983615" w:rsidRPr="00070A52" w:rsidRDefault="00983615" w:rsidP="00EC2D81">
            <w:pPr>
              <w:widowControl/>
              <w:suppressAutoHyphens w:val="0"/>
              <w:rPr>
                <w:rFonts w:eastAsia="Times New Roman"/>
                <w:b/>
                <w:bCs/>
                <w:i/>
                <w:iCs/>
                <w:color w:val="2E74B5"/>
                <w:kern w:val="0"/>
                <w:lang w:val="es-CR"/>
              </w:rPr>
            </w:pPr>
            <w:r w:rsidRPr="00070A52">
              <w:rPr>
                <w:rFonts w:eastAsia="Times New Roman"/>
                <w:b/>
                <w:bCs/>
                <w:i/>
                <w:iCs/>
                <w:color w:val="2E74B5"/>
                <w:kern w:val="0"/>
              </w:rPr>
              <w:t>Persona Coordinadora:</w:t>
            </w:r>
          </w:p>
        </w:tc>
        <w:tc>
          <w:tcPr>
            <w:tcW w:w="751" w:type="dxa"/>
            <w:tcBorders>
              <w:top w:val="nil"/>
              <w:left w:val="single" w:sz="4" w:space="0" w:color="auto"/>
              <w:bottom w:val="nil"/>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8" w:type="dxa"/>
            <w:tcBorders>
              <w:top w:val="nil"/>
              <w:left w:val="nil"/>
              <w:bottom w:val="nil"/>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9" w:type="dxa"/>
            <w:tcBorders>
              <w:top w:val="nil"/>
              <w:left w:val="nil"/>
              <w:bottom w:val="nil"/>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nil"/>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nil"/>
              <w:right w:val="single" w:sz="8"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nil"/>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nil"/>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nil"/>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nil"/>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709" w:type="dxa"/>
            <w:tcBorders>
              <w:top w:val="nil"/>
              <w:left w:val="nil"/>
              <w:bottom w:val="nil"/>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r>
      <w:tr w:rsidR="00983615" w:rsidRPr="00070A52" w:rsidTr="00EC2D81">
        <w:trPr>
          <w:trHeight w:val="300"/>
        </w:trPr>
        <w:tc>
          <w:tcPr>
            <w:tcW w:w="1943" w:type="dxa"/>
            <w:tcBorders>
              <w:top w:val="single" w:sz="4" w:space="0" w:color="auto"/>
              <w:left w:val="single" w:sz="8" w:space="0" w:color="auto"/>
              <w:bottom w:val="double" w:sz="6" w:space="0" w:color="auto"/>
              <w:right w:val="nil"/>
            </w:tcBorders>
            <w:shd w:val="clear" w:color="000000" w:fill="FFFFFF"/>
            <w:vAlign w:val="center"/>
            <w:hideMark/>
          </w:tcPr>
          <w:p w:rsidR="00983615" w:rsidRPr="00070A52" w:rsidRDefault="00983615" w:rsidP="00EC2D81">
            <w:pPr>
              <w:widowControl/>
              <w:suppressAutoHyphens w:val="0"/>
              <w:rPr>
                <w:rFonts w:eastAsia="Times New Roman"/>
                <w:b/>
                <w:bCs/>
                <w:i/>
                <w:iCs/>
                <w:color w:val="000000"/>
                <w:kern w:val="0"/>
                <w:lang w:val="es-CR"/>
              </w:rPr>
            </w:pPr>
            <w:proofErr w:type="spellStart"/>
            <w:r w:rsidRPr="00070A52">
              <w:rPr>
                <w:rFonts w:eastAsia="Times New Roman"/>
                <w:b/>
                <w:bCs/>
                <w:i/>
                <w:iCs/>
                <w:color w:val="000000"/>
                <w:kern w:val="0"/>
              </w:rPr>
              <w:t>Cant</w:t>
            </w:r>
            <w:proofErr w:type="spellEnd"/>
            <w:r w:rsidRPr="00070A52">
              <w:rPr>
                <w:rFonts w:eastAsia="Times New Roman"/>
                <w:b/>
                <w:bCs/>
                <w:i/>
                <w:iCs/>
                <w:color w:val="000000"/>
                <w:kern w:val="0"/>
              </w:rPr>
              <w:t xml:space="preserve"> de inconsistencias después de aplicar el inventario en:</w:t>
            </w:r>
          </w:p>
        </w:tc>
        <w:tc>
          <w:tcPr>
            <w:tcW w:w="751" w:type="dxa"/>
            <w:tcBorders>
              <w:top w:val="single" w:sz="4" w:space="0" w:color="auto"/>
              <w:left w:val="single" w:sz="4" w:space="0" w:color="auto"/>
              <w:bottom w:val="double" w:sz="6" w:space="0" w:color="auto"/>
              <w:right w:val="single" w:sz="4" w:space="0" w:color="auto"/>
            </w:tcBorders>
            <w:shd w:val="clear" w:color="000000" w:fill="FFFFFF"/>
            <w:noWrap/>
            <w:vAlign w:val="bottom"/>
          </w:tcPr>
          <w:p w:rsidR="00983615" w:rsidRPr="00070A52" w:rsidRDefault="00983615" w:rsidP="00EC2D81">
            <w:pPr>
              <w:widowControl/>
              <w:suppressAutoHyphens w:val="0"/>
              <w:jc w:val="center"/>
              <w:rPr>
                <w:rFonts w:eastAsia="Times New Roman"/>
                <w:color w:val="000000"/>
                <w:kern w:val="0"/>
                <w:lang w:val="es-CR"/>
              </w:rPr>
            </w:pPr>
            <w:proofErr w:type="spellStart"/>
            <w:r w:rsidRPr="00070A52">
              <w:rPr>
                <w:rFonts w:eastAsia="Times New Roman"/>
                <w:color w:val="000000"/>
                <w:kern w:val="0"/>
                <w:lang w:val="es-CR"/>
              </w:rPr>
              <w:t>Cant</w:t>
            </w:r>
            <w:proofErr w:type="spellEnd"/>
            <w:r w:rsidRPr="00070A52">
              <w:rPr>
                <w:rFonts w:eastAsia="Times New Roman"/>
                <w:color w:val="000000"/>
                <w:kern w:val="0"/>
                <w:lang w:val="es-CR"/>
              </w:rPr>
              <w:t>:</w:t>
            </w:r>
          </w:p>
        </w:tc>
        <w:tc>
          <w:tcPr>
            <w:tcW w:w="708" w:type="dxa"/>
            <w:tcBorders>
              <w:top w:val="single" w:sz="4" w:space="0" w:color="auto"/>
              <w:left w:val="nil"/>
              <w:bottom w:val="double" w:sz="6" w:space="0" w:color="auto"/>
              <w:right w:val="single" w:sz="4" w:space="0" w:color="auto"/>
            </w:tcBorders>
            <w:shd w:val="clear" w:color="000000" w:fill="FFFFFF"/>
            <w:noWrap/>
            <w:vAlign w:val="bottom"/>
            <w:hideMark/>
          </w:tcPr>
          <w:p w:rsidR="00983615" w:rsidRPr="00070A52" w:rsidRDefault="00983615" w:rsidP="00EC2D81">
            <w:pPr>
              <w:widowControl/>
              <w:suppressAutoHyphens w:val="0"/>
              <w:jc w:val="center"/>
              <w:rPr>
                <w:rFonts w:eastAsia="Times New Roman"/>
                <w:color w:val="000000"/>
                <w:kern w:val="0"/>
                <w:lang w:val="es-CR"/>
              </w:rPr>
            </w:pPr>
            <w:proofErr w:type="spellStart"/>
            <w:r w:rsidRPr="00070A52">
              <w:rPr>
                <w:rFonts w:eastAsia="Times New Roman"/>
                <w:color w:val="000000"/>
                <w:kern w:val="0"/>
                <w:lang w:val="es-CR"/>
              </w:rPr>
              <w:t>Cant</w:t>
            </w:r>
            <w:proofErr w:type="spellEnd"/>
            <w:r w:rsidRPr="00070A52">
              <w:rPr>
                <w:rFonts w:eastAsia="Times New Roman"/>
                <w:color w:val="000000"/>
                <w:kern w:val="0"/>
                <w:lang w:val="es-CR"/>
              </w:rPr>
              <w:t>:</w:t>
            </w:r>
          </w:p>
        </w:tc>
        <w:tc>
          <w:tcPr>
            <w:tcW w:w="709" w:type="dxa"/>
            <w:tcBorders>
              <w:top w:val="single" w:sz="4" w:space="0" w:color="auto"/>
              <w:left w:val="nil"/>
              <w:bottom w:val="double" w:sz="6" w:space="0" w:color="auto"/>
              <w:right w:val="single" w:sz="4" w:space="0" w:color="auto"/>
            </w:tcBorders>
            <w:shd w:val="clear" w:color="000000" w:fill="FFFFFF"/>
            <w:noWrap/>
            <w:vAlign w:val="bottom"/>
            <w:hideMark/>
          </w:tcPr>
          <w:p w:rsidR="00983615" w:rsidRPr="00070A52" w:rsidRDefault="00983615" w:rsidP="00EC2D81">
            <w:pPr>
              <w:widowControl/>
              <w:suppressAutoHyphens w:val="0"/>
              <w:jc w:val="center"/>
              <w:rPr>
                <w:rFonts w:eastAsia="Times New Roman"/>
                <w:color w:val="000000"/>
                <w:kern w:val="0"/>
                <w:lang w:val="es-CR"/>
              </w:rPr>
            </w:pPr>
            <w:proofErr w:type="spellStart"/>
            <w:r w:rsidRPr="00070A52">
              <w:rPr>
                <w:rFonts w:eastAsia="Times New Roman"/>
                <w:color w:val="000000"/>
                <w:kern w:val="0"/>
                <w:lang w:val="es-CR"/>
              </w:rPr>
              <w:t>Cant</w:t>
            </w:r>
            <w:proofErr w:type="spellEnd"/>
            <w:r w:rsidRPr="00070A52">
              <w:rPr>
                <w:rFonts w:eastAsia="Times New Roman"/>
                <w:color w:val="000000"/>
                <w:kern w:val="0"/>
                <w:lang w:val="es-CR"/>
              </w:rPr>
              <w:t>:</w:t>
            </w:r>
          </w:p>
        </w:tc>
        <w:tc>
          <w:tcPr>
            <w:tcW w:w="567" w:type="dxa"/>
            <w:tcBorders>
              <w:top w:val="single" w:sz="4" w:space="0" w:color="auto"/>
              <w:left w:val="nil"/>
              <w:bottom w:val="double" w:sz="6" w:space="0" w:color="auto"/>
              <w:right w:val="single" w:sz="4" w:space="0" w:color="auto"/>
            </w:tcBorders>
            <w:shd w:val="clear" w:color="000000" w:fill="FFFFFF"/>
            <w:noWrap/>
            <w:vAlign w:val="bottom"/>
            <w:hideMark/>
          </w:tcPr>
          <w:p w:rsidR="00983615" w:rsidRPr="00070A52" w:rsidRDefault="00983615" w:rsidP="00EC2D81">
            <w:pPr>
              <w:widowControl/>
              <w:suppressAutoHyphens w:val="0"/>
              <w:jc w:val="center"/>
              <w:rPr>
                <w:rFonts w:eastAsia="Times New Roman"/>
                <w:color w:val="000000"/>
                <w:kern w:val="0"/>
                <w:lang w:val="es-CR"/>
              </w:rPr>
            </w:pPr>
            <w:proofErr w:type="spellStart"/>
            <w:r w:rsidRPr="00070A52">
              <w:rPr>
                <w:rFonts w:eastAsia="Times New Roman"/>
                <w:color w:val="000000"/>
                <w:kern w:val="0"/>
                <w:lang w:val="es-CR"/>
              </w:rPr>
              <w:t>Cant</w:t>
            </w:r>
            <w:proofErr w:type="spellEnd"/>
            <w:r w:rsidRPr="00070A52">
              <w:rPr>
                <w:rFonts w:eastAsia="Times New Roman"/>
                <w:color w:val="000000"/>
                <w:kern w:val="0"/>
                <w:lang w:val="es-CR"/>
              </w:rPr>
              <w:t>:</w:t>
            </w:r>
          </w:p>
        </w:tc>
        <w:tc>
          <w:tcPr>
            <w:tcW w:w="567" w:type="dxa"/>
            <w:tcBorders>
              <w:top w:val="single" w:sz="4" w:space="0" w:color="auto"/>
              <w:left w:val="nil"/>
              <w:bottom w:val="double" w:sz="6" w:space="0" w:color="auto"/>
              <w:right w:val="single" w:sz="8" w:space="0" w:color="auto"/>
            </w:tcBorders>
            <w:shd w:val="clear" w:color="000000" w:fill="FFFFFF"/>
            <w:noWrap/>
            <w:vAlign w:val="bottom"/>
            <w:hideMark/>
          </w:tcPr>
          <w:p w:rsidR="00983615" w:rsidRPr="00070A52" w:rsidRDefault="00983615" w:rsidP="00EC2D81">
            <w:pPr>
              <w:widowControl/>
              <w:suppressAutoHyphens w:val="0"/>
              <w:jc w:val="center"/>
              <w:rPr>
                <w:rFonts w:eastAsia="Times New Roman"/>
                <w:color w:val="000000"/>
                <w:kern w:val="0"/>
                <w:lang w:val="es-CR"/>
              </w:rPr>
            </w:pPr>
            <w:proofErr w:type="spellStart"/>
            <w:r w:rsidRPr="00070A52">
              <w:rPr>
                <w:rFonts w:eastAsia="Times New Roman"/>
                <w:color w:val="000000"/>
                <w:kern w:val="0"/>
                <w:lang w:val="es-CR"/>
              </w:rPr>
              <w:t>Cant</w:t>
            </w:r>
            <w:proofErr w:type="spellEnd"/>
            <w:r w:rsidRPr="00070A52">
              <w:rPr>
                <w:rFonts w:eastAsia="Times New Roman"/>
                <w:color w:val="000000"/>
                <w:kern w:val="0"/>
                <w:lang w:val="es-CR"/>
              </w:rPr>
              <w:t>:</w:t>
            </w:r>
          </w:p>
        </w:tc>
        <w:tc>
          <w:tcPr>
            <w:tcW w:w="567" w:type="dxa"/>
            <w:tcBorders>
              <w:top w:val="single" w:sz="4" w:space="0" w:color="auto"/>
              <w:left w:val="nil"/>
              <w:bottom w:val="double" w:sz="6" w:space="0" w:color="auto"/>
              <w:right w:val="single" w:sz="8" w:space="0" w:color="auto"/>
            </w:tcBorders>
            <w:shd w:val="clear" w:color="000000" w:fill="FFFFFF"/>
            <w:vAlign w:val="bottom"/>
          </w:tcPr>
          <w:p w:rsidR="00983615" w:rsidRPr="00070A52" w:rsidRDefault="00983615" w:rsidP="00EC2D81">
            <w:pPr>
              <w:widowControl/>
              <w:suppressAutoHyphens w:val="0"/>
              <w:jc w:val="center"/>
              <w:rPr>
                <w:rFonts w:eastAsia="Times New Roman"/>
                <w:color w:val="000000"/>
                <w:kern w:val="0"/>
                <w:lang w:val="es-CR"/>
              </w:rPr>
            </w:pPr>
            <w:proofErr w:type="spellStart"/>
            <w:r w:rsidRPr="00070A52">
              <w:rPr>
                <w:rFonts w:eastAsia="Times New Roman"/>
                <w:color w:val="000000"/>
                <w:kern w:val="0"/>
                <w:lang w:val="es-CR"/>
              </w:rPr>
              <w:t>Cant</w:t>
            </w:r>
            <w:proofErr w:type="spellEnd"/>
            <w:r w:rsidRPr="00070A52">
              <w:rPr>
                <w:rFonts w:eastAsia="Times New Roman"/>
                <w:color w:val="000000"/>
                <w:kern w:val="0"/>
                <w:lang w:val="es-CR"/>
              </w:rPr>
              <w:t>:</w:t>
            </w:r>
          </w:p>
        </w:tc>
        <w:tc>
          <w:tcPr>
            <w:tcW w:w="567" w:type="dxa"/>
            <w:tcBorders>
              <w:top w:val="single" w:sz="4" w:space="0" w:color="auto"/>
              <w:left w:val="nil"/>
              <w:bottom w:val="double" w:sz="6" w:space="0" w:color="auto"/>
              <w:right w:val="single" w:sz="8" w:space="0" w:color="auto"/>
            </w:tcBorders>
            <w:shd w:val="clear" w:color="000000" w:fill="FFFFFF"/>
            <w:vAlign w:val="bottom"/>
          </w:tcPr>
          <w:p w:rsidR="00983615" w:rsidRPr="00070A52" w:rsidRDefault="00983615" w:rsidP="00EC2D81">
            <w:pPr>
              <w:widowControl/>
              <w:suppressAutoHyphens w:val="0"/>
              <w:jc w:val="center"/>
              <w:rPr>
                <w:rFonts w:eastAsia="Times New Roman"/>
                <w:color w:val="000000"/>
                <w:kern w:val="0"/>
                <w:lang w:val="es-CR"/>
              </w:rPr>
            </w:pPr>
            <w:proofErr w:type="spellStart"/>
            <w:r w:rsidRPr="00070A52">
              <w:rPr>
                <w:rFonts w:eastAsia="Times New Roman"/>
                <w:color w:val="000000"/>
                <w:kern w:val="0"/>
                <w:lang w:val="es-CR"/>
              </w:rPr>
              <w:t>Cant</w:t>
            </w:r>
            <w:proofErr w:type="spellEnd"/>
            <w:r w:rsidRPr="00070A52">
              <w:rPr>
                <w:rFonts w:eastAsia="Times New Roman"/>
                <w:color w:val="000000"/>
                <w:kern w:val="0"/>
                <w:lang w:val="es-CR"/>
              </w:rPr>
              <w:t>:</w:t>
            </w:r>
          </w:p>
        </w:tc>
        <w:tc>
          <w:tcPr>
            <w:tcW w:w="567" w:type="dxa"/>
            <w:tcBorders>
              <w:top w:val="single" w:sz="4" w:space="0" w:color="auto"/>
              <w:left w:val="nil"/>
              <w:bottom w:val="double" w:sz="6" w:space="0" w:color="auto"/>
              <w:right w:val="single" w:sz="8" w:space="0" w:color="auto"/>
            </w:tcBorders>
            <w:shd w:val="clear" w:color="000000" w:fill="FFFFFF"/>
            <w:vAlign w:val="bottom"/>
          </w:tcPr>
          <w:p w:rsidR="00983615" w:rsidRPr="00070A52" w:rsidRDefault="00983615" w:rsidP="00EC2D81">
            <w:pPr>
              <w:widowControl/>
              <w:suppressAutoHyphens w:val="0"/>
              <w:jc w:val="center"/>
              <w:rPr>
                <w:rFonts w:eastAsia="Times New Roman"/>
                <w:color w:val="000000"/>
                <w:kern w:val="0"/>
                <w:lang w:val="es-CR"/>
              </w:rPr>
            </w:pPr>
            <w:proofErr w:type="spellStart"/>
            <w:r w:rsidRPr="00070A52">
              <w:rPr>
                <w:rFonts w:eastAsia="Times New Roman"/>
                <w:color w:val="000000"/>
                <w:kern w:val="0"/>
                <w:lang w:val="es-CR"/>
              </w:rPr>
              <w:t>Cant</w:t>
            </w:r>
            <w:proofErr w:type="spellEnd"/>
            <w:r w:rsidRPr="00070A52">
              <w:rPr>
                <w:rFonts w:eastAsia="Times New Roman"/>
                <w:color w:val="000000"/>
                <w:kern w:val="0"/>
                <w:lang w:val="es-CR"/>
              </w:rPr>
              <w:t>:</w:t>
            </w:r>
          </w:p>
        </w:tc>
        <w:tc>
          <w:tcPr>
            <w:tcW w:w="567" w:type="dxa"/>
            <w:tcBorders>
              <w:top w:val="single" w:sz="4" w:space="0" w:color="auto"/>
              <w:left w:val="nil"/>
              <w:bottom w:val="double" w:sz="6" w:space="0" w:color="auto"/>
              <w:right w:val="single" w:sz="8" w:space="0" w:color="auto"/>
            </w:tcBorders>
            <w:shd w:val="clear" w:color="000000" w:fill="FFFFFF"/>
            <w:vAlign w:val="bottom"/>
          </w:tcPr>
          <w:p w:rsidR="00983615" w:rsidRPr="00070A52" w:rsidRDefault="00983615" w:rsidP="00EC2D81">
            <w:pPr>
              <w:widowControl/>
              <w:suppressAutoHyphens w:val="0"/>
              <w:jc w:val="center"/>
              <w:rPr>
                <w:rFonts w:eastAsia="Times New Roman"/>
                <w:color w:val="000000"/>
                <w:kern w:val="0"/>
                <w:lang w:val="es-CR"/>
              </w:rPr>
            </w:pPr>
            <w:proofErr w:type="spellStart"/>
            <w:r w:rsidRPr="00070A52">
              <w:rPr>
                <w:rFonts w:eastAsia="Times New Roman"/>
                <w:color w:val="000000"/>
                <w:kern w:val="0"/>
                <w:lang w:val="es-CR"/>
              </w:rPr>
              <w:t>Cant</w:t>
            </w:r>
            <w:proofErr w:type="spellEnd"/>
            <w:r w:rsidRPr="00070A52">
              <w:rPr>
                <w:rFonts w:eastAsia="Times New Roman"/>
                <w:color w:val="000000"/>
                <w:kern w:val="0"/>
                <w:lang w:val="es-CR"/>
              </w:rPr>
              <w:t>:</w:t>
            </w:r>
          </w:p>
        </w:tc>
        <w:tc>
          <w:tcPr>
            <w:tcW w:w="709" w:type="dxa"/>
            <w:tcBorders>
              <w:top w:val="single" w:sz="4" w:space="0" w:color="auto"/>
              <w:left w:val="nil"/>
              <w:bottom w:val="double" w:sz="6" w:space="0" w:color="auto"/>
              <w:right w:val="single" w:sz="8" w:space="0" w:color="auto"/>
            </w:tcBorders>
            <w:shd w:val="clear" w:color="000000" w:fill="FFFFFF"/>
            <w:vAlign w:val="bottom"/>
          </w:tcPr>
          <w:p w:rsidR="00983615" w:rsidRPr="00070A52" w:rsidRDefault="00983615" w:rsidP="00EC2D81">
            <w:pPr>
              <w:widowControl/>
              <w:suppressAutoHyphens w:val="0"/>
              <w:jc w:val="center"/>
              <w:rPr>
                <w:rFonts w:eastAsia="Times New Roman"/>
                <w:color w:val="000000"/>
                <w:kern w:val="0"/>
                <w:lang w:val="es-CR"/>
              </w:rPr>
            </w:pPr>
            <w:proofErr w:type="spellStart"/>
            <w:r w:rsidRPr="00070A52">
              <w:rPr>
                <w:rFonts w:eastAsia="Times New Roman"/>
                <w:color w:val="000000"/>
                <w:kern w:val="0"/>
                <w:lang w:val="es-CR"/>
              </w:rPr>
              <w:t>Cant</w:t>
            </w:r>
            <w:proofErr w:type="spellEnd"/>
            <w:r w:rsidRPr="00070A52">
              <w:rPr>
                <w:rFonts w:eastAsia="Times New Roman"/>
                <w:color w:val="000000"/>
                <w:kern w:val="0"/>
                <w:lang w:val="es-CR"/>
              </w:rPr>
              <w:t>:</w:t>
            </w:r>
          </w:p>
        </w:tc>
      </w:tr>
      <w:tr w:rsidR="00983615" w:rsidRPr="00070A52" w:rsidTr="00EC2D81">
        <w:trPr>
          <w:trHeight w:val="310"/>
        </w:trPr>
        <w:tc>
          <w:tcPr>
            <w:tcW w:w="1943" w:type="dxa"/>
            <w:tcBorders>
              <w:top w:val="nil"/>
              <w:left w:val="single" w:sz="8" w:space="0" w:color="auto"/>
              <w:bottom w:val="single" w:sz="8" w:space="0" w:color="9CC2E5"/>
              <w:right w:val="nil"/>
            </w:tcBorders>
            <w:shd w:val="clear" w:color="000000" w:fill="FFFFFF"/>
            <w:vAlign w:val="center"/>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noProof/>
                <w:kern w:val="0"/>
              </w:rPr>
              <w:t>Fases</w:t>
            </w:r>
          </w:p>
        </w:tc>
        <w:tc>
          <w:tcPr>
            <w:tcW w:w="751" w:type="dxa"/>
            <w:tcBorders>
              <w:top w:val="nil"/>
              <w:left w:val="single" w:sz="4" w:space="0" w:color="auto"/>
              <w:bottom w:val="single" w:sz="4" w:space="0" w:color="auto"/>
              <w:right w:val="single" w:sz="4" w:space="0" w:color="auto"/>
            </w:tcBorders>
            <w:shd w:val="clear" w:color="auto" w:fill="auto"/>
            <w:noWrap/>
            <w:vAlign w:val="bottom"/>
          </w:tcPr>
          <w:p w:rsidR="00983615" w:rsidRPr="00070A52" w:rsidRDefault="00983615" w:rsidP="00EC2D81">
            <w:pPr>
              <w:widowControl/>
              <w:suppressAutoHyphens w:val="0"/>
              <w:rPr>
                <w:rFonts w:eastAsia="Times New Roman"/>
                <w:color w:val="000000"/>
                <w:kern w:val="0"/>
                <w:lang w:val="es-CR"/>
              </w:rPr>
            </w:pPr>
          </w:p>
        </w:tc>
        <w:tc>
          <w:tcPr>
            <w:tcW w:w="708" w:type="dxa"/>
            <w:tcBorders>
              <w:top w:val="nil"/>
              <w:left w:val="nil"/>
              <w:bottom w:val="single" w:sz="4" w:space="0" w:color="auto"/>
              <w:right w:val="single" w:sz="4" w:space="0" w:color="auto"/>
            </w:tcBorders>
            <w:shd w:val="clear" w:color="auto" w:fill="auto"/>
            <w:noWrap/>
            <w:vAlign w:val="bottom"/>
          </w:tcPr>
          <w:p w:rsidR="00983615" w:rsidRPr="00070A52" w:rsidRDefault="00983615" w:rsidP="00EC2D81">
            <w:pPr>
              <w:widowControl/>
              <w:suppressAutoHyphens w:val="0"/>
              <w:rPr>
                <w:rFonts w:eastAsia="Times New Roman"/>
                <w:color w:val="000000"/>
                <w:kern w:val="0"/>
                <w:lang w:val="es-CR"/>
              </w:rPr>
            </w:pPr>
          </w:p>
        </w:tc>
        <w:tc>
          <w:tcPr>
            <w:tcW w:w="709"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709"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r>
      <w:tr w:rsidR="00983615" w:rsidRPr="00070A52" w:rsidTr="00EC2D81">
        <w:trPr>
          <w:trHeight w:val="300"/>
        </w:trPr>
        <w:tc>
          <w:tcPr>
            <w:tcW w:w="1943" w:type="dxa"/>
            <w:tcBorders>
              <w:top w:val="nil"/>
              <w:left w:val="single" w:sz="8" w:space="0" w:color="auto"/>
              <w:bottom w:val="single" w:sz="8" w:space="0" w:color="9CC2E5"/>
              <w:right w:val="nil"/>
            </w:tcBorders>
            <w:shd w:val="clear" w:color="000000" w:fill="FFFFFF"/>
            <w:vAlign w:val="center"/>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noProof/>
                <w:kern w:val="0"/>
              </w:rPr>
              <w:t>Estados Activos del Circ. final</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8"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9"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709"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r>
      <w:tr w:rsidR="00983615" w:rsidRPr="00070A52" w:rsidTr="00EC2D81">
        <w:trPr>
          <w:trHeight w:val="300"/>
        </w:trPr>
        <w:tc>
          <w:tcPr>
            <w:tcW w:w="1943" w:type="dxa"/>
            <w:tcBorders>
              <w:top w:val="nil"/>
              <w:left w:val="single" w:sz="8" w:space="0" w:color="auto"/>
              <w:bottom w:val="single" w:sz="8" w:space="0" w:color="9CC2E5"/>
              <w:right w:val="nil"/>
            </w:tcBorders>
            <w:shd w:val="clear" w:color="000000" w:fill="FFFFFF"/>
            <w:vAlign w:val="center"/>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noProof/>
                <w:kern w:val="0"/>
              </w:rPr>
              <w:t>Motivos de término</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8"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9"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709"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r>
      <w:tr w:rsidR="00983615" w:rsidRPr="00070A52" w:rsidTr="00EC2D81">
        <w:trPr>
          <w:trHeight w:val="300"/>
        </w:trPr>
        <w:tc>
          <w:tcPr>
            <w:tcW w:w="1943" w:type="dxa"/>
            <w:tcBorders>
              <w:top w:val="nil"/>
              <w:left w:val="single" w:sz="8" w:space="0" w:color="auto"/>
              <w:bottom w:val="single" w:sz="8" w:space="0" w:color="9CC2E5"/>
              <w:right w:val="nil"/>
            </w:tcBorders>
            <w:shd w:val="clear" w:color="000000" w:fill="FFFFFF"/>
            <w:vAlign w:val="center"/>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kern w:val="0"/>
              </w:rPr>
              <w:t>Procedimiento</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8"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9"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709"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r>
      <w:tr w:rsidR="00983615" w:rsidRPr="00070A52" w:rsidTr="00EC2D81">
        <w:trPr>
          <w:trHeight w:val="300"/>
        </w:trPr>
        <w:tc>
          <w:tcPr>
            <w:tcW w:w="1943" w:type="dxa"/>
            <w:tcBorders>
              <w:top w:val="nil"/>
              <w:left w:val="single" w:sz="8" w:space="0" w:color="auto"/>
              <w:bottom w:val="single" w:sz="8" w:space="0" w:color="9CC2E5"/>
              <w:right w:val="nil"/>
            </w:tcBorders>
            <w:shd w:val="clear" w:color="000000" w:fill="FFFFFF"/>
            <w:vAlign w:val="center"/>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noProof/>
                <w:kern w:val="0"/>
              </w:rPr>
              <w:t>Clase de asunto</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8"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9"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709"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r>
      <w:tr w:rsidR="00983615" w:rsidRPr="00070A52" w:rsidTr="00EC2D81">
        <w:trPr>
          <w:trHeight w:val="300"/>
        </w:trPr>
        <w:tc>
          <w:tcPr>
            <w:tcW w:w="1943" w:type="dxa"/>
            <w:tcBorders>
              <w:top w:val="nil"/>
              <w:left w:val="single" w:sz="8" w:space="0" w:color="auto"/>
              <w:bottom w:val="single" w:sz="8" w:space="0" w:color="9CC2E5"/>
              <w:right w:val="nil"/>
            </w:tcBorders>
            <w:shd w:val="clear" w:color="000000" w:fill="FFFFFF"/>
            <w:vAlign w:val="center"/>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noProof/>
                <w:kern w:val="0"/>
              </w:rPr>
              <w:t>Ubicación</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8"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9"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709"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r>
      <w:tr w:rsidR="00983615" w:rsidRPr="00070A52" w:rsidTr="00EC2D81">
        <w:trPr>
          <w:trHeight w:val="300"/>
        </w:trPr>
        <w:tc>
          <w:tcPr>
            <w:tcW w:w="1943" w:type="dxa"/>
            <w:tcBorders>
              <w:top w:val="nil"/>
              <w:left w:val="single" w:sz="8" w:space="0" w:color="auto"/>
              <w:bottom w:val="single" w:sz="8" w:space="0" w:color="9CC2E5"/>
              <w:right w:val="nil"/>
            </w:tcBorders>
            <w:shd w:val="clear" w:color="000000" w:fill="FFFFFF"/>
            <w:vAlign w:val="center"/>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noProof/>
                <w:kern w:val="0"/>
              </w:rPr>
              <w:t>Tareas</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8"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9"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709" w:type="dxa"/>
            <w:tcBorders>
              <w:top w:val="nil"/>
              <w:left w:val="nil"/>
              <w:bottom w:val="single" w:sz="4"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r>
      <w:tr w:rsidR="00983615" w:rsidRPr="00070A52" w:rsidTr="00EC2D81">
        <w:trPr>
          <w:trHeight w:val="430"/>
        </w:trPr>
        <w:tc>
          <w:tcPr>
            <w:tcW w:w="1943" w:type="dxa"/>
            <w:tcBorders>
              <w:top w:val="nil"/>
              <w:left w:val="single" w:sz="8" w:space="0" w:color="auto"/>
              <w:bottom w:val="single" w:sz="8" w:space="0" w:color="auto"/>
              <w:right w:val="nil"/>
            </w:tcBorders>
            <w:shd w:val="clear" w:color="000000" w:fill="FFFFFF"/>
            <w:vAlign w:val="center"/>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noProof/>
                <w:kern w:val="0"/>
              </w:rPr>
              <w:t>Adjuntar informe “Resultados de Inventario”</w:t>
            </w:r>
          </w:p>
        </w:tc>
        <w:tc>
          <w:tcPr>
            <w:tcW w:w="751" w:type="dxa"/>
            <w:tcBorders>
              <w:top w:val="nil"/>
              <w:left w:val="single" w:sz="4" w:space="0" w:color="auto"/>
              <w:bottom w:val="single" w:sz="8"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8" w:type="dxa"/>
            <w:tcBorders>
              <w:top w:val="nil"/>
              <w:left w:val="nil"/>
              <w:bottom w:val="single" w:sz="8"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709" w:type="dxa"/>
            <w:tcBorders>
              <w:top w:val="nil"/>
              <w:left w:val="nil"/>
              <w:bottom w:val="single" w:sz="8"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8" w:space="0" w:color="auto"/>
              <w:right w:val="single" w:sz="4"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8" w:space="0" w:color="auto"/>
              <w:right w:val="single" w:sz="8" w:space="0" w:color="auto"/>
            </w:tcBorders>
            <w:shd w:val="clear" w:color="auto" w:fill="auto"/>
            <w:noWrap/>
            <w:vAlign w:val="bottom"/>
            <w:hideMark/>
          </w:tcPr>
          <w:p w:rsidR="00983615" w:rsidRPr="00070A52" w:rsidRDefault="00983615" w:rsidP="00EC2D81">
            <w:pPr>
              <w:widowControl/>
              <w:suppressAutoHyphens w:val="0"/>
              <w:rPr>
                <w:rFonts w:eastAsia="Times New Roman"/>
                <w:color w:val="000000"/>
                <w:kern w:val="0"/>
                <w:lang w:val="es-CR"/>
              </w:rPr>
            </w:pPr>
            <w:r w:rsidRPr="00070A52">
              <w:rPr>
                <w:rFonts w:eastAsia="Times New Roman"/>
                <w:color w:val="000000"/>
                <w:kern w:val="0"/>
                <w:lang w:val="es-CR"/>
              </w:rPr>
              <w:t> </w:t>
            </w:r>
          </w:p>
        </w:tc>
        <w:tc>
          <w:tcPr>
            <w:tcW w:w="567" w:type="dxa"/>
            <w:tcBorders>
              <w:top w:val="nil"/>
              <w:left w:val="nil"/>
              <w:bottom w:val="single" w:sz="8"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8"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8"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567" w:type="dxa"/>
            <w:tcBorders>
              <w:top w:val="nil"/>
              <w:left w:val="nil"/>
              <w:bottom w:val="single" w:sz="8"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c>
          <w:tcPr>
            <w:tcW w:w="709" w:type="dxa"/>
            <w:tcBorders>
              <w:top w:val="nil"/>
              <w:left w:val="nil"/>
              <w:bottom w:val="single" w:sz="8" w:space="0" w:color="auto"/>
              <w:right w:val="single" w:sz="8" w:space="0" w:color="auto"/>
            </w:tcBorders>
          </w:tcPr>
          <w:p w:rsidR="00983615" w:rsidRPr="00070A52" w:rsidRDefault="00983615" w:rsidP="00EC2D81">
            <w:pPr>
              <w:widowControl/>
              <w:suppressAutoHyphens w:val="0"/>
              <w:rPr>
                <w:rFonts w:eastAsia="Times New Roman"/>
                <w:color w:val="000000"/>
                <w:kern w:val="0"/>
                <w:lang w:val="es-CR"/>
              </w:rPr>
            </w:pPr>
          </w:p>
        </w:tc>
      </w:tr>
    </w:tbl>
    <w:p w:rsidR="00983615" w:rsidRPr="00070A52" w:rsidRDefault="00983615" w:rsidP="00983615">
      <w:pPr>
        <w:shd w:val="clear" w:color="auto" w:fill="FFFFFF"/>
        <w:ind w:left="720"/>
        <w:jc w:val="both"/>
      </w:pPr>
    </w:p>
    <w:p w:rsidR="00983615" w:rsidRPr="00070A52" w:rsidRDefault="00983615" w:rsidP="00983615">
      <w:pPr>
        <w:shd w:val="clear" w:color="auto" w:fill="FFFFFF"/>
        <w:ind w:left="720"/>
        <w:jc w:val="both"/>
      </w:pPr>
    </w:p>
    <w:p w:rsidR="00983615" w:rsidRPr="00070A52" w:rsidRDefault="00983615" w:rsidP="00983615">
      <w:pPr>
        <w:numPr>
          <w:ilvl w:val="0"/>
          <w:numId w:val="1"/>
        </w:numPr>
        <w:suppressAutoHyphens w:val="0"/>
        <w:autoSpaceDE w:val="0"/>
        <w:autoSpaceDN w:val="0"/>
        <w:adjustRightInd w:val="0"/>
        <w:ind w:left="0" w:right="49" w:firstLine="0"/>
        <w:jc w:val="both"/>
      </w:pPr>
      <w:r w:rsidRPr="00070A52">
        <w:t xml:space="preserve">Para los despachos que no hicieron inventario porque se mantuvieron 100% libres de inconsistencias durante los primeros 3 meses del año, deberán aportar como evidencia la imagen de los 12 documentos que certifiquen los datos con </w:t>
      </w:r>
      <w:r w:rsidRPr="00070A52">
        <w:rPr>
          <w:noProof/>
          <w:lang w:val="es-CR"/>
        </w:rPr>
        <w:drawing>
          <wp:inline distT="0" distB="0" distL="0" distR="0" wp14:anchorId="6AB4BD84" wp14:editId="32D74E64">
            <wp:extent cx="180975" cy="1619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070A52">
        <w:t xml:space="preserve"> , estos deben ser generados con fecha posterior al cierre del mes, para garantizar que ya los datos del mes estaban cargados. El despacho los </w:t>
      </w:r>
      <w:r w:rsidRPr="00070A52">
        <w:rPr>
          <w:b/>
          <w:bCs/>
          <w:u w:val="single"/>
        </w:rPr>
        <w:t>debe</w:t>
      </w:r>
      <w:r w:rsidRPr="00070A52">
        <w:t xml:space="preserve"> adjuntar y remitir a la Administración Regional mediante la siguiente plantilla, quien a su vez los incluirá en el informe del circuito judicial a su cargo para remitirlo al Subproceso de Estadística.</w:t>
      </w:r>
    </w:p>
    <w:p w:rsidR="00983615" w:rsidRPr="00070A52" w:rsidRDefault="00983615" w:rsidP="00983615">
      <w:pPr>
        <w:ind w:left="720" w:right="851"/>
        <w:jc w:val="both"/>
      </w:pPr>
    </w:p>
    <w:tbl>
      <w:tblPr>
        <w:tblW w:w="8336"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751"/>
        <w:gridCol w:w="1985"/>
        <w:gridCol w:w="1701"/>
        <w:gridCol w:w="1899"/>
      </w:tblGrid>
      <w:tr w:rsidR="00983615" w:rsidRPr="00070A52" w:rsidTr="00EC2D81">
        <w:trPr>
          <w:trHeight w:val="176"/>
          <w:jc w:val="center"/>
        </w:trPr>
        <w:tc>
          <w:tcPr>
            <w:tcW w:w="2751" w:type="dxa"/>
            <w:tcBorders>
              <w:top w:val="nil"/>
              <w:left w:val="nil"/>
              <w:bottom w:val="single" w:sz="4" w:space="0" w:color="9CC2E5"/>
              <w:right w:val="nil"/>
            </w:tcBorders>
            <w:shd w:val="clear" w:color="auto" w:fill="FFFFFF"/>
          </w:tcPr>
          <w:p w:rsidR="00983615" w:rsidRPr="00070A52" w:rsidRDefault="00983615" w:rsidP="00EC2D81">
            <w:pPr>
              <w:ind w:right="851"/>
              <w:rPr>
                <w:b/>
                <w:bCs/>
                <w:i/>
                <w:iCs/>
                <w:color w:val="2E74B5"/>
              </w:rPr>
            </w:pPr>
            <w:r w:rsidRPr="00070A52">
              <w:rPr>
                <w:b/>
                <w:bCs/>
                <w:i/>
                <w:iCs/>
                <w:color w:val="2E74B5"/>
              </w:rPr>
              <w:t>Nombre Despacho:</w:t>
            </w:r>
          </w:p>
        </w:tc>
        <w:tc>
          <w:tcPr>
            <w:tcW w:w="5585" w:type="dxa"/>
            <w:gridSpan w:val="3"/>
            <w:tcBorders>
              <w:top w:val="nil"/>
              <w:left w:val="nil"/>
              <w:right w:val="nil"/>
            </w:tcBorders>
            <w:shd w:val="clear" w:color="auto" w:fill="FFFFFF"/>
          </w:tcPr>
          <w:p w:rsidR="00983615" w:rsidRPr="00070A52" w:rsidRDefault="00983615" w:rsidP="00EC2D81">
            <w:pPr>
              <w:ind w:right="851"/>
              <w:jc w:val="center"/>
              <w:rPr>
                <w:b/>
                <w:bCs/>
                <w:color w:val="2E74B5"/>
              </w:rPr>
            </w:pPr>
          </w:p>
        </w:tc>
      </w:tr>
      <w:tr w:rsidR="00983615" w:rsidRPr="00070A52" w:rsidTr="00EC2D81">
        <w:trPr>
          <w:trHeight w:val="176"/>
          <w:jc w:val="center"/>
        </w:trPr>
        <w:tc>
          <w:tcPr>
            <w:tcW w:w="2751" w:type="dxa"/>
            <w:tcBorders>
              <w:top w:val="nil"/>
              <w:left w:val="nil"/>
              <w:bottom w:val="nil"/>
            </w:tcBorders>
            <w:shd w:val="clear" w:color="auto" w:fill="FFFFFF"/>
          </w:tcPr>
          <w:p w:rsidR="00983615" w:rsidRPr="00070A52" w:rsidRDefault="00983615" w:rsidP="00EC2D81">
            <w:pPr>
              <w:ind w:right="851"/>
              <w:rPr>
                <w:b/>
                <w:bCs/>
                <w:i/>
                <w:iCs/>
                <w:color w:val="2E74B5"/>
              </w:rPr>
            </w:pPr>
            <w:r w:rsidRPr="00070A52">
              <w:rPr>
                <w:b/>
                <w:bCs/>
                <w:i/>
                <w:iCs/>
                <w:color w:val="2E74B5"/>
              </w:rPr>
              <w:t>Código Despacho:</w:t>
            </w:r>
          </w:p>
        </w:tc>
        <w:tc>
          <w:tcPr>
            <w:tcW w:w="5585" w:type="dxa"/>
            <w:gridSpan w:val="3"/>
            <w:shd w:val="clear" w:color="auto" w:fill="DEEAF6"/>
          </w:tcPr>
          <w:p w:rsidR="00983615" w:rsidRPr="00070A52" w:rsidRDefault="00983615" w:rsidP="00EC2D81">
            <w:pPr>
              <w:ind w:right="851"/>
              <w:jc w:val="center"/>
              <w:rPr>
                <w:b/>
                <w:bCs/>
                <w:color w:val="2E74B5"/>
              </w:rPr>
            </w:pPr>
          </w:p>
        </w:tc>
      </w:tr>
      <w:tr w:rsidR="00983615" w:rsidRPr="00070A52" w:rsidTr="00EC2D81">
        <w:trPr>
          <w:trHeight w:val="176"/>
          <w:jc w:val="center"/>
        </w:trPr>
        <w:tc>
          <w:tcPr>
            <w:tcW w:w="2751" w:type="dxa"/>
            <w:tcBorders>
              <w:left w:val="nil"/>
              <w:bottom w:val="nil"/>
            </w:tcBorders>
            <w:shd w:val="clear" w:color="auto" w:fill="FFFFFF"/>
          </w:tcPr>
          <w:p w:rsidR="00983615" w:rsidRPr="00070A52" w:rsidRDefault="00983615" w:rsidP="00EC2D81">
            <w:pPr>
              <w:ind w:right="851"/>
              <w:rPr>
                <w:b/>
                <w:bCs/>
                <w:i/>
                <w:iCs/>
                <w:color w:val="2E74B5"/>
              </w:rPr>
            </w:pPr>
            <w:r w:rsidRPr="00070A52">
              <w:rPr>
                <w:b/>
                <w:bCs/>
                <w:i/>
                <w:iCs/>
                <w:color w:val="2E74B5"/>
              </w:rPr>
              <w:t>Persona Juzgadora responsable:</w:t>
            </w:r>
          </w:p>
        </w:tc>
        <w:tc>
          <w:tcPr>
            <w:tcW w:w="5585" w:type="dxa"/>
            <w:gridSpan w:val="3"/>
            <w:shd w:val="clear" w:color="auto" w:fill="auto"/>
          </w:tcPr>
          <w:p w:rsidR="00983615" w:rsidRPr="00070A52" w:rsidRDefault="00983615" w:rsidP="00EC2D81">
            <w:pPr>
              <w:ind w:right="851"/>
              <w:jc w:val="center"/>
              <w:rPr>
                <w:b/>
                <w:bCs/>
                <w:color w:val="2E74B5"/>
              </w:rPr>
            </w:pPr>
          </w:p>
        </w:tc>
      </w:tr>
      <w:tr w:rsidR="00983615" w:rsidRPr="00070A52" w:rsidTr="00EC2D81">
        <w:trPr>
          <w:trHeight w:val="176"/>
          <w:jc w:val="center"/>
        </w:trPr>
        <w:tc>
          <w:tcPr>
            <w:tcW w:w="2751" w:type="dxa"/>
            <w:tcBorders>
              <w:left w:val="nil"/>
              <w:bottom w:val="nil"/>
            </w:tcBorders>
            <w:shd w:val="clear" w:color="auto" w:fill="FFFFFF"/>
          </w:tcPr>
          <w:p w:rsidR="00983615" w:rsidRPr="00070A52" w:rsidRDefault="00983615" w:rsidP="00EC2D81">
            <w:pPr>
              <w:ind w:right="851"/>
              <w:rPr>
                <w:b/>
                <w:bCs/>
                <w:i/>
                <w:iCs/>
                <w:color w:val="2E74B5"/>
              </w:rPr>
            </w:pPr>
            <w:r w:rsidRPr="00070A52">
              <w:rPr>
                <w:b/>
                <w:bCs/>
                <w:i/>
                <w:iCs/>
                <w:color w:val="2E74B5"/>
              </w:rPr>
              <w:lastRenderedPageBreak/>
              <w:t>Persona Coordinadora:</w:t>
            </w:r>
          </w:p>
        </w:tc>
        <w:tc>
          <w:tcPr>
            <w:tcW w:w="5585" w:type="dxa"/>
            <w:gridSpan w:val="3"/>
            <w:shd w:val="clear" w:color="auto" w:fill="DEEAF6"/>
          </w:tcPr>
          <w:p w:rsidR="00983615" w:rsidRPr="00070A52" w:rsidRDefault="00983615" w:rsidP="00EC2D81">
            <w:pPr>
              <w:ind w:right="851"/>
              <w:jc w:val="center"/>
              <w:rPr>
                <w:b/>
                <w:bCs/>
                <w:color w:val="2E74B5"/>
              </w:rPr>
            </w:pPr>
          </w:p>
        </w:tc>
      </w:tr>
      <w:tr w:rsidR="00983615" w:rsidRPr="00070A52" w:rsidTr="00EC2D81">
        <w:trPr>
          <w:trHeight w:val="354"/>
          <w:jc w:val="center"/>
        </w:trPr>
        <w:tc>
          <w:tcPr>
            <w:tcW w:w="2751" w:type="dxa"/>
            <w:tcBorders>
              <w:left w:val="nil"/>
              <w:bottom w:val="nil"/>
            </w:tcBorders>
            <w:shd w:val="clear" w:color="auto" w:fill="FFFFFF"/>
          </w:tcPr>
          <w:p w:rsidR="00983615" w:rsidRPr="00070A52" w:rsidRDefault="00983615" w:rsidP="00EC2D81">
            <w:pPr>
              <w:ind w:right="851"/>
              <w:rPr>
                <w:b/>
                <w:bCs/>
                <w:i/>
                <w:iCs/>
                <w:color w:val="000000"/>
              </w:rPr>
            </w:pPr>
            <w:r w:rsidRPr="00070A52">
              <w:rPr>
                <w:b/>
                <w:bCs/>
                <w:i/>
                <w:iCs/>
                <w:color w:val="000000"/>
              </w:rPr>
              <w:t>Informes</w:t>
            </w:r>
          </w:p>
        </w:tc>
        <w:tc>
          <w:tcPr>
            <w:tcW w:w="1985" w:type="dxa"/>
            <w:shd w:val="clear" w:color="auto" w:fill="auto"/>
          </w:tcPr>
          <w:p w:rsidR="00983615" w:rsidRPr="00070A52" w:rsidRDefault="00983615" w:rsidP="00EC2D81">
            <w:pPr>
              <w:ind w:right="375"/>
              <w:jc w:val="right"/>
              <w:rPr>
                <w:b/>
                <w:bCs/>
                <w:color w:val="000000"/>
              </w:rPr>
            </w:pPr>
            <w:r w:rsidRPr="00070A52">
              <w:rPr>
                <w:b/>
                <w:bCs/>
                <w:color w:val="000000"/>
              </w:rPr>
              <w:t>Enero</w:t>
            </w:r>
          </w:p>
        </w:tc>
        <w:tc>
          <w:tcPr>
            <w:tcW w:w="1701" w:type="dxa"/>
            <w:shd w:val="clear" w:color="auto" w:fill="auto"/>
          </w:tcPr>
          <w:p w:rsidR="00983615" w:rsidRPr="00070A52" w:rsidRDefault="00983615" w:rsidP="00EC2D81">
            <w:pPr>
              <w:ind w:right="375"/>
              <w:jc w:val="right"/>
              <w:rPr>
                <w:b/>
                <w:bCs/>
                <w:color w:val="000000"/>
              </w:rPr>
            </w:pPr>
            <w:r w:rsidRPr="00070A52">
              <w:rPr>
                <w:b/>
                <w:bCs/>
                <w:color w:val="000000"/>
              </w:rPr>
              <w:t>Febrero</w:t>
            </w:r>
          </w:p>
        </w:tc>
        <w:tc>
          <w:tcPr>
            <w:tcW w:w="1899" w:type="dxa"/>
            <w:shd w:val="clear" w:color="auto" w:fill="auto"/>
          </w:tcPr>
          <w:p w:rsidR="00983615" w:rsidRPr="00070A52" w:rsidRDefault="00983615" w:rsidP="00EC2D81">
            <w:pPr>
              <w:ind w:right="375"/>
              <w:jc w:val="right"/>
              <w:rPr>
                <w:b/>
                <w:bCs/>
                <w:color w:val="000000"/>
              </w:rPr>
            </w:pPr>
            <w:r w:rsidRPr="00070A52">
              <w:rPr>
                <w:b/>
                <w:bCs/>
                <w:color w:val="000000"/>
              </w:rPr>
              <w:t>Marzo</w:t>
            </w:r>
          </w:p>
        </w:tc>
      </w:tr>
      <w:tr w:rsidR="00983615" w:rsidRPr="00070A52" w:rsidTr="00EC2D81">
        <w:trPr>
          <w:trHeight w:val="346"/>
          <w:jc w:val="center"/>
        </w:trPr>
        <w:tc>
          <w:tcPr>
            <w:tcW w:w="2751" w:type="dxa"/>
            <w:tcBorders>
              <w:left w:val="nil"/>
              <w:bottom w:val="nil"/>
            </w:tcBorders>
            <w:shd w:val="clear" w:color="auto" w:fill="FFFFFF"/>
          </w:tcPr>
          <w:p w:rsidR="00983615" w:rsidRPr="00070A52" w:rsidRDefault="00983615" w:rsidP="00EC2D81">
            <w:pPr>
              <w:ind w:right="851"/>
              <w:rPr>
                <w:i/>
                <w:iCs/>
                <w:color w:val="FF0000"/>
              </w:rPr>
            </w:pPr>
            <w:r w:rsidRPr="00070A52">
              <w:rPr>
                <w:i/>
                <w:iCs/>
                <w:color w:val="2E74B5"/>
              </w:rPr>
              <w:t xml:space="preserve">1 Informe Inconsistencias penal y no penal por expediente </w:t>
            </w:r>
          </w:p>
        </w:tc>
        <w:tc>
          <w:tcPr>
            <w:tcW w:w="1985" w:type="dxa"/>
            <w:shd w:val="clear" w:color="auto" w:fill="DEEAF6"/>
          </w:tcPr>
          <w:p w:rsidR="00983615" w:rsidRPr="00070A52" w:rsidRDefault="00983615" w:rsidP="00EC2D81">
            <w:pPr>
              <w:ind w:right="851"/>
              <w:jc w:val="both"/>
              <w:rPr>
                <w:color w:val="2E74B5"/>
              </w:rPr>
            </w:pPr>
            <w:r w:rsidRPr="00070A52">
              <w:rPr>
                <w:noProof/>
                <w:lang w:val="es-CR"/>
              </w:rPr>
              <w:drawing>
                <wp:inline distT="0" distB="0" distL="0" distR="0" wp14:anchorId="08E71937" wp14:editId="24BF0004">
                  <wp:extent cx="1123950" cy="10858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a:noFill/>
                          </a:ln>
                        </pic:spPr>
                      </pic:pic>
                    </a:graphicData>
                  </a:graphic>
                </wp:inline>
              </w:drawing>
            </w:r>
          </w:p>
        </w:tc>
        <w:tc>
          <w:tcPr>
            <w:tcW w:w="1701" w:type="dxa"/>
            <w:shd w:val="clear" w:color="auto" w:fill="DEEAF6"/>
          </w:tcPr>
          <w:p w:rsidR="00983615" w:rsidRPr="00070A52" w:rsidRDefault="00983615" w:rsidP="00EC2D81">
            <w:pPr>
              <w:ind w:right="851"/>
              <w:jc w:val="both"/>
              <w:rPr>
                <w:color w:val="2E74B5"/>
              </w:rPr>
            </w:pPr>
            <w:r w:rsidRPr="00070A52">
              <w:rPr>
                <w:noProof/>
                <w:lang w:val="es-CR"/>
              </w:rPr>
              <w:drawing>
                <wp:inline distT="0" distB="0" distL="0" distR="0" wp14:anchorId="4E70534C" wp14:editId="46386D24">
                  <wp:extent cx="1123950" cy="1085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a:noFill/>
                          </a:ln>
                        </pic:spPr>
                      </pic:pic>
                    </a:graphicData>
                  </a:graphic>
                </wp:inline>
              </w:drawing>
            </w:r>
          </w:p>
        </w:tc>
        <w:tc>
          <w:tcPr>
            <w:tcW w:w="1899" w:type="dxa"/>
            <w:shd w:val="clear" w:color="auto" w:fill="DEEAF6"/>
          </w:tcPr>
          <w:p w:rsidR="00983615" w:rsidRPr="00070A52" w:rsidRDefault="00983615" w:rsidP="00EC2D81">
            <w:pPr>
              <w:ind w:right="851"/>
              <w:jc w:val="both"/>
              <w:rPr>
                <w:color w:val="2E74B5"/>
              </w:rPr>
            </w:pPr>
            <w:r w:rsidRPr="00070A52">
              <w:rPr>
                <w:noProof/>
                <w:lang w:val="es-CR"/>
              </w:rPr>
              <w:drawing>
                <wp:inline distT="0" distB="0" distL="0" distR="0" wp14:anchorId="7DBFD272" wp14:editId="42F94D7C">
                  <wp:extent cx="1066800" cy="10287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6800" cy="1028700"/>
                          </a:xfrm>
                          <a:prstGeom prst="rect">
                            <a:avLst/>
                          </a:prstGeom>
                          <a:noFill/>
                          <a:ln>
                            <a:noFill/>
                          </a:ln>
                        </pic:spPr>
                      </pic:pic>
                    </a:graphicData>
                  </a:graphic>
                </wp:inline>
              </w:drawing>
            </w:r>
          </w:p>
        </w:tc>
      </w:tr>
      <w:tr w:rsidR="00983615" w:rsidRPr="00070A52" w:rsidTr="00EC2D81">
        <w:trPr>
          <w:trHeight w:val="354"/>
          <w:jc w:val="center"/>
        </w:trPr>
        <w:tc>
          <w:tcPr>
            <w:tcW w:w="2751" w:type="dxa"/>
            <w:tcBorders>
              <w:left w:val="nil"/>
              <w:bottom w:val="nil"/>
            </w:tcBorders>
            <w:shd w:val="clear" w:color="auto" w:fill="FFFFFF"/>
          </w:tcPr>
          <w:p w:rsidR="00983615" w:rsidRPr="00070A52" w:rsidRDefault="00983615" w:rsidP="00EC2D81">
            <w:pPr>
              <w:rPr>
                <w:i/>
                <w:iCs/>
                <w:color w:val="2E74B5"/>
              </w:rPr>
            </w:pPr>
            <w:r w:rsidRPr="00070A52">
              <w:rPr>
                <w:i/>
                <w:iCs/>
                <w:color w:val="2E74B5"/>
              </w:rPr>
              <w:t>2-Informe Inconsistencias por clase de asunto en materia cobratoria</w:t>
            </w:r>
          </w:p>
        </w:tc>
        <w:tc>
          <w:tcPr>
            <w:tcW w:w="1985" w:type="dxa"/>
            <w:shd w:val="clear" w:color="auto" w:fill="auto"/>
          </w:tcPr>
          <w:p w:rsidR="00983615" w:rsidRPr="00070A52" w:rsidRDefault="00983615" w:rsidP="00EC2D81">
            <w:pPr>
              <w:ind w:right="851"/>
              <w:jc w:val="both"/>
              <w:rPr>
                <w:color w:val="2E74B5"/>
              </w:rPr>
            </w:pPr>
          </w:p>
        </w:tc>
        <w:tc>
          <w:tcPr>
            <w:tcW w:w="1701" w:type="dxa"/>
            <w:shd w:val="clear" w:color="auto" w:fill="auto"/>
          </w:tcPr>
          <w:p w:rsidR="00983615" w:rsidRPr="00070A52" w:rsidRDefault="00983615" w:rsidP="00EC2D81">
            <w:pPr>
              <w:ind w:right="851"/>
              <w:jc w:val="both"/>
              <w:rPr>
                <w:color w:val="2E74B5"/>
              </w:rPr>
            </w:pPr>
          </w:p>
        </w:tc>
        <w:tc>
          <w:tcPr>
            <w:tcW w:w="1899" w:type="dxa"/>
            <w:shd w:val="clear" w:color="auto" w:fill="auto"/>
          </w:tcPr>
          <w:p w:rsidR="00983615" w:rsidRPr="00070A52" w:rsidRDefault="00983615" w:rsidP="00EC2D81">
            <w:pPr>
              <w:ind w:right="851"/>
              <w:jc w:val="both"/>
              <w:rPr>
                <w:color w:val="2E74B5"/>
              </w:rPr>
            </w:pPr>
          </w:p>
        </w:tc>
      </w:tr>
      <w:tr w:rsidR="00983615" w:rsidRPr="00070A52" w:rsidTr="00EC2D81">
        <w:trPr>
          <w:trHeight w:val="354"/>
          <w:jc w:val="center"/>
        </w:trPr>
        <w:tc>
          <w:tcPr>
            <w:tcW w:w="2751" w:type="dxa"/>
            <w:tcBorders>
              <w:left w:val="nil"/>
            </w:tcBorders>
            <w:shd w:val="clear" w:color="auto" w:fill="FFFFFF"/>
          </w:tcPr>
          <w:p w:rsidR="00983615" w:rsidRPr="00070A52" w:rsidRDefault="00983615" w:rsidP="00EC2D81">
            <w:pPr>
              <w:ind w:right="851"/>
              <w:rPr>
                <w:i/>
                <w:iCs/>
                <w:color w:val="2E74B5"/>
              </w:rPr>
            </w:pPr>
            <w:r w:rsidRPr="00070A52">
              <w:rPr>
                <w:i/>
                <w:iCs/>
                <w:color w:val="2E74B5"/>
              </w:rPr>
              <w:t>3 Informe Inconsistencias por interviniente</w:t>
            </w:r>
          </w:p>
        </w:tc>
        <w:tc>
          <w:tcPr>
            <w:tcW w:w="1985" w:type="dxa"/>
            <w:tcBorders>
              <w:bottom w:val="single" w:sz="4" w:space="0" w:color="9CC2E5"/>
            </w:tcBorders>
            <w:shd w:val="clear" w:color="auto" w:fill="DEEAF6"/>
          </w:tcPr>
          <w:p w:rsidR="00983615" w:rsidRPr="00070A52" w:rsidRDefault="00983615" w:rsidP="00EC2D81">
            <w:pPr>
              <w:ind w:right="851"/>
              <w:jc w:val="both"/>
              <w:rPr>
                <w:color w:val="2E74B5"/>
              </w:rPr>
            </w:pPr>
            <w:r w:rsidRPr="00070A52">
              <w:rPr>
                <w:noProof/>
                <w:lang w:val="es-CR"/>
              </w:rPr>
              <w:drawing>
                <wp:inline distT="0" distB="0" distL="0" distR="0" wp14:anchorId="711E6170" wp14:editId="358D0C42">
                  <wp:extent cx="1076325" cy="3524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p>
        </w:tc>
        <w:tc>
          <w:tcPr>
            <w:tcW w:w="1701" w:type="dxa"/>
            <w:tcBorders>
              <w:bottom w:val="single" w:sz="4" w:space="0" w:color="9CC2E5"/>
            </w:tcBorders>
            <w:shd w:val="clear" w:color="auto" w:fill="DEEAF6"/>
          </w:tcPr>
          <w:p w:rsidR="00983615" w:rsidRPr="00070A52" w:rsidRDefault="00983615" w:rsidP="00EC2D81">
            <w:pPr>
              <w:ind w:right="851"/>
              <w:jc w:val="both"/>
              <w:rPr>
                <w:color w:val="2E74B5"/>
              </w:rPr>
            </w:pPr>
            <w:r w:rsidRPr="00070A52">
              <w:rPr>
                <w:noProof/>
                <w:lang w:val="es-CR"/>
              </w:rPr>
              <w:drawing>
                <wp:inline distT="0" distB="0" distL="0" distR="0" wp14:anchorId="7F1C2281" wp14:editId="7564A998">
                  <wp:extent cx="1076325" cy="3524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p>
        </w:tc>
        <w:tc>
          <w:tcPr>
            <w:tcW w:w="1899" w:type="dxa"/>
            <w:tcBorders>
              <w:bottom w:val="single" w:sz="4" w:space="0" w:color="9CC2E5"/>
            </w:tcBorders>
            <w:shd w:val="clear" w:color="auto" w:fill="DEEAF6"/>
          </w:tcPr>
          <w:p w:rsidR="00983615" w:rsidRPr="00070A52" w:rsidRDefault="00983615" w:rsidP="00EC2D81">
            <w:pPr>
              <w:ind w:right="851"/>
              <w:jc w:val="both"/>
              <w:rPr>
                <w:color w:val="2E74B5"/>
              </w:rPr>
            </w:pPr>
            <w:r w:rsidRPr="00070A52">
              <w:rPr>
                <w:noProof/>
                <w:lang w:val="es-CR"/>
              </w:rPr>
              <w:drawing>
                <wp:inline distT="0" distB="0" distL="0" distR="0" wp14:anchorId="31CB1A71" wp14:editId="57C21C05">
                  <wp:extent cx="1076325" cy="3524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p>
        </w:tc>
      </w:tr>
    </w:tbl>
    <w:p w:rsidR="00C05CE9" w:rsidRDefault="00C05CE9"/>
    <w:sectPr w:rsidR="00C05C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3C6F"/>
    <w:multiLevelType w:val="hybridMultilevel"/>
    <w:tmpl w:val="417A6EE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53E41841"/>
    <w:multiLevelType w:val="hybridMultilevel"/>
    <w:tmpl w:val="771E281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5803388B"/>
    <w:multiLevelType w:val="hybridMultilevel"/>
    <w:tmpl w:val="C2FE1124"/>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6D4C4E44"/>
    <w:multiLevelType w:val="hybridMultilevel"/>
    <w:tmpl w:val="5216AF0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B053435"/>
    <w:multiLevelType w:val="hybridMultilevel"/>
    <w:tmpl w:val="440AC6C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15"/>
    <w:rsid w:val="00121A3F"/>
    <w:rsid w:val="00983615"/>
    <w:rsid w:val="00A73D4B"/>
    <w:rsid w:val="00C05CE9"/>
    <w:rsid w:val="00F86DA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3CA2"/>
  <w15:chartTrackingRefBased/>
  <w15:docId w15:val="{1373DDDC-66EF-42C5-B4EF-DA56770C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615"/>
    <w:pPr>
      <w:widowControl w:val="0"/>
      <w:suppressAutoHyphens/>
      <w:spacing w:after="0" w:line="240" w:lineRule="auto"/>
    </w:pPr>
    <w:rPr>
      <w:rFonts w:ascii="Times New Roman" w:eastAsia="Arial Unicode MS" w:hAnsi="Times New Roman" w:cs="Times New Roman"/>
      <w:kern w:val="1"/>
      <w:sz w:val="24"/>
      <w:szCs w:val="24"/>
      <w:lang w:val="es-ES_tradn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2"/>
    <w:basedOn w:val="Normal"/>
    <w:link w:val="PrrafodelistaCar"/>
    <w:uiPriority w:val="34"/>
    <w:qFormat/>
    <w:rsid w:val="00983615"/>
    <w:pPr>
      <w:suppressAutoHyphens w:val="0"/>
      <w:autoSpaceDE w:val="0"/>
      <w:autoSpaceDN w:val="0"/>
      <w:adjustRightInd w:val="0"/>
      <w:ind w:left="708"/>
    </w:pPr>
    <w:rPr>
      <w:rFonts w:ascii="Arial" w:eastAsia="Times New Roman" w:hAnsi="Arial" w:cs="Arial"/>
      <w:kern w:val="0"/>
      <w:shd w:val="clear" w:color="auto" w:fill="FFFFFF"/>
      <w:lang w:val="es-ES" w:eastAsia="es-ES"/>
    </w:rPr>
  </w:style>
  <w:style w:type="character" w:customStyle="1" w:styleId="PrrafodelistaCar">
    <w:name w:val="Párrafo de lista Car"/>
    <w:aliases w:val="Footnote Car,List Paragraph2 Car"/>
    <w:link w:val="Prrafodelista"/>
    <w:uiPriority w:val="34"/>
    <w:locked/>
    <w:rsid w:val="00983615"/>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1376</Words>
  <Characters>7571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Andrea Campos Jiménez</dc:creator>
  <cp:keywords/>
  <dc:description/>
  <cp:lastModifiedBy>Secretaría General de la Corte - Comunicaciones - Andrea Campos Jiménez</cp:lastModifiedBy>
  <cp:revision>1</cp:revision>
  <dcterms:created xsi:type="dcterms:W3CDTF">2022-01-31T13:29:00Z</dcterms:created>
  <dcterms:modified xsi:type="dcterms:W3CDTF">2022-01-31T13:29:00Z</dcterms:modified>
</cp:coreProperties>
</file>