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2BDEC2" w14:textId="5FF4E59C" w:rsidR="00762631" w:rsidRPr="00244C2F" w:rsidRDefault="00762631" w:rsidP="00762631">
      <w:pPr>
        <w:pStyle w:val="Prrafodelista"/>
        <w:ind w:left="0"/>
        <w:jc w:val="center"/>
        <w:rPr>
          <w:rFonts w:ascii="Book Antiqua" w:hAnsi="Book Antiqua" w:cs="Arial"/>
          <w:b/>
          <w:sz w:val="28"/>
          <w:lang w:val="es-ES"/>
        </w:rPr>
      </w:pPr>
      <w:bookmarkStart w:id="0" w:name="_GoBack"/>
      <w:r w:rsidRPr="00244C2F">
        <w:rPr>
          <w:rFonts w:ascii="Book Antiqua" w:hAnsi="Book Antiqua" w:cs="Arial"/>
          <w:b/>
          <w:sz w:val="28"/>
          <w:lang w:val="es-ES"/>
        </w:rPr>
        <w:t>PROCESO DE FORMULACIÓN DE LOS PLANES</w:t>
      </w:r>
    </w:p>
    <w:p w14:paraId="440D6715" w14:textId="7C3AF9A2" w:rsidR="00BF0527" w:rsidRPr="00244C2F" w:rsidRDefault="00762631" w:rsidP="00BF0527">
      <w:pPr>
        <w:pStyle w:val="Prrafodelista"/>
        <w:ind w:left="0"/>
        <w:jc w:val="center"/>
        <w:rPr>
          <w:rFonts w:ascii="Book Antiqua" w:hAnsi="Book Antiqua" w:cs="Arial"/>
          <w:b/>
          <w:sz w:val="28"/>
          <w:lang w:val="es-ES"/>
        </w:rPr>
      </w:pPr>
      <w:r w:rsidRPr="00244C2F">
        <w:rPr>
          <w:rFonts w:ascii="Book Antiqua" w:hAnsi="Book Antiqua" w:cs="Arial"/>
          <w:b/>
          <w:sz w:val="28"/>
          <w:lang w:val="es-ES"/>
        </w:rPr>
        <w:t xml:space="preserve">ANUALES OPERATIVOS (PAOs) </w:t>
      </w:r>
      <w:r w:rsidR="00BF0527" w:rsidRPr="00244C2F">
        <w:rPr>
          <w:rFonts w:ascii="Book Antiqua" w:hAnsi="Book Antiqua" w:cs="Arial"/>
          <w:b/>
          <w:sz w:val="28"/>
          <w:lang w:val="es-ES"/>
        </w:rPr>
        <w:t>20</w:t>
      </w:r>
      <w:r w:rsidR="00A1585B" w:rsidRPr="00244C2F">
        <w:rPr>
          <w:rFonts w:ascii="Book Antiqua" w:hAnsi="Book Antiqua" w:cs="Arial"/>
          <w:b/>
          <w:sz w:val="28"/>
          <w:lang w:val="es-ES"/>
        </w:rPr>
        <w:t>2</w:t>
      </w:r>
      <w:r w:rsidR="004226B3" w:rsidRPr="00244C2F">
        <w:rPr>
          <w:rFonts w:ascii="Book Antiqua" w:hAnsi="Book Antiqua" w:cs="Arial"/>
          <w:b/>
          <w:sz w:val="28"/>
          <w:lang w:val="es-ES"/>
        </w:rPr>
        <w:t>2</w:t>
      </w:r>
      <w:r w:rsidR="00BF0527" w:rsidRPr="00244C2F">
        <w:rPr>
          <w:rFonts w:ascii="Book Antiqua" w:hAnsi="Book Antiqua" w:cs="Arial"/>
          <w:b/>
          <w:sz w:val="28"/>
          <w:lang w:val="es-ES"/>
        </w:rPr>
        <w:t xml:space="preserve"> Y REFORMULACIÓN 202</w:t>
      </w:r>
      <w:r w:rsidR="004226B3" w:rsidRPr="00244C2F">
        <w:rPr>
          <w:rFonts w:ascii="Book Antiqua" w:hAnsi="Book Antiqua" w:cs="Arial"/>
          <w:b/>
          <w:sz w:val="28"/>
          <w:lang w:val="es-ES"/>
        </w:rPr>
        <w:t>1</w:t>
      </w:r>
    </w:p>
    <w:bookmarkEnd w:id="0"/>
    <w:p w14:paraId="513869B8" w14:textId="77777777" w:rsidR="00762631" w:rsidRPr="00244C2F" w:rsidRDefault="00762631" w:rsidP="00762631">
      <w:pPr>
        <w:pStyle w:val="Prrafodelista"/>
        <w:jc w:val="both"/>
        <w:rPr>
          <w:rFonts w:ascii="Book Antiqua" w:hAnsi="Book Antiqua" w:cs="Arial"/>
          <w:b/>
          <w:sz w:val="24"/>
          <w:lang w:val="es-ES"/>
        </w:rPr>
      </w:pPr>
    </w:p>
    <w:p w14:paraId="7C3C908E" w14:textId="77777777" w:rsidR="00762631" w:rsidRPr="00244C2F" w:rsidRDefault="00762631" w:rsidP="0020051F">
      <w:pPr>
        <w:pStyle w:val="Prrafodelista"/>
        <w:numPr>
          <w:ilvl w:val="0"/>
          <w:numId w:val="7"/>
        </w:numPr>
        <w:jc w:val="both"/>
        <w:rPr>
          <w:rFonts w:ascii="Book Antiqua" w:hAnsi="Book Antiqua" w:cs="Arial"/>
          <w:b/>
          <w:sz w:val="24"/>
          <w:szCs w:val="24"/>
          <w:lang w:val="es-ES"/>
        </w:rPr>
      </w:pPr>
      <w:r w:rsidRPr="00244C2F">
        <w:rPr>
          <w:rFonts w:ascii="Book Antiqua" w:hAnsi="Book Antiqua" w:cs="Arial"/>
          <w:b/>
          <w:sz w:val="24"/>
          <w:szCs w:val="24"/>
          <w:lang w:val="es-ES"/>
        </w:rPr>
        <w:t xml:space="preserve">  INTRODUCCIÓN</w:t>
      </w:r>
      <w:r w:rsidR="00FC67F9" w:rsidRPr="00244C2F">
        <w:rPr>
          <w:rFonts w:ascii="Book Antiqua" w:hAnsi="Book Antiqua" w:cs="Arial"/>
          <w:b/>
          <w:sz w:val="24"/>
          <w:szCs w:val="24"/>
          <w:lang w:val="es-ES"/>
        </w:rPr>
        <w:tab/>
      </w:r>
    </w:p>
    <w:p w14:paraId="3A829A30" w14:textId="71591253" w:rsidR="00BF0527" w:rsidRPr="00244C2F" w:rsidRDefault="00BF0527" w:rsidP="008E23CB">
      <w:pPr>
        <w:jc w:val="both"/>
        <w:rPr>
          <w:rFonts w:ascii="Book Antiqua" w:hAnsi="Book Antiqua" w:cs="Arial"/>
          <w:sz w:val="24"/>
          <w:szCs w:val="24"/>
          <w:lang w:val="es-ES"/>
        </w:rPr>
      </w:pPr>
      <w:r w:rsidRPr="00244C2F">
        <w:rPr>
          <w:rFonts w:ascii="Book Antiqua" w:hAnsi="Book Antiqua" w:cs="Arial"/>
          <w:sz w:val="24"/>
          <w:szCs w:val="24"/>
          <w:lang w:val="es-ES"/>
        </w:rPr>
        <w:t xml:space="preserve">La “planificación estratégica” debe entenderse como el establecimiento de los objetivos estratégicos que permiten materializar la Misión y la Visión de la institución, mientras que la “planificación operativa” </w:t>
      </w:r>
      <w:r w:rsidR="006E2558" w:rsidRPr="00244C2F">
        <w:rPr>
          <w:rFonts w:ascii="Book Antiqua" w:hAnsi="Book Antiqua" w:cs="Arial"/>
          <w:sz w:val="24"/>
          <w:szCs w:val="24"/>
          <w:lang w:val="es-ES"/>
        </w:rPr>
        <w:t>comprende</w:t>
      </w:r>
      <w:r w:rsidRPr="00244C2F">
        <w:rPr>
          <w:rFonts w:ascii="Book Antiqua" w:hAnsi="Book Antiqua" w:cs="Arial"/>
          <w:sz w:val="24"/>
          <w:szCs w:val="24"/>
          <w:lang w:val="es-ES"/>
        </w:rPr>
        <w:t xml:space="preserve"> la </w:t>
      </w:r>
      <w:r w:rsidR="006E2558" w:rsidRPr="00244C2F">
        <w:rPr>
          <w:rFonts w:ascii="Book Antiqua" w:hAnsi="Book Antiqua" w:cs="Arial"/>
          <w:sz w:val="24"/>
          <w:szCs w:val="24"/>
          <w:lang w:val="es-ES"/>
        </w:rPr>
        <w:t xml:space="preserve">definición </w:t>
      </w:r>
      <w:r w:rsidRPr="00244C2F">
        <w:rPr>
          <w:rFonts w:ascii="Book Antiqua" w:hAnsi="Book Antiqua" w:cs="Arial"/>
          <w:sz w:val="24"/>
          <w:szCs w:val="24"/>
          <w:lang w:val="es-ES"/>
        </w:rPr>
        <w:t>de las metas de corto plazo, con las cuales es posible alcanzar la estrategia</w:t>
      </w:r>
      <w:r w:rsidR="00A16402" w:rsidRPr="00244C2F">
        <w:rPr>
          <w:rFonts w:ascii="Book Antiqua" w:hAnsi="Book Antiqua" w:cs="Arial"/>
          <w:sz w:val="24"/>
          <w:szCs w:val="24"/>
          <w:lang w:val="es-ES"/>
        </w:rPr>
        <w:t xml:space="preserve"> definida</w:t>
      </w:r>
      <w:r w:rsidRPr="00244C2F">
        <w:rPr>
          <w:rFonts w:ascii="Book Antiqua" w:hAnsi="Book Antiqua" w:cs="Arial"/>
          <w:sz w:val="24"/>
          <w:szCs w:val="24"/>
          <w:lang w:val="es-ES"/>
        </w:rPr>
        <w:t>.</w:t>
      </w:r>
    </w:p>
    <w:p w14:paraId="3F61EDFE" w14:textId="7DBEF4E4" w:rsidR="00BF0527" w:rsidRPr="00244C2F" w:rsidRDefault="00BF0527" w:rsidP="00BF0527">
      <w:pPr>
        <w:jc w:val="both"/>
        <w:rPr>
          <w:rFonts w:ascii="Book Antiqua" w:hAnsi="Book Antiqua" w:cs="Arial"/>
          <w:sz w:val="24"/>
          <w:szCs w:val="24"/>
          <w:lang w:val="es-ES"/>
        </w:rPr>
      </w:pPr>
      <w:r w:rsidRPr="00244C2F">
        <w:rPr>
          <w:rFonts w:ascii="Book Antiqua" w:hAnsi="Book Antiqua" w:cs="Arial"/>
          <w:sz w:val="24"/>
          <w:szCs w:val="24"/>
          <w:lang w:val="es-ES"/>
        </w:rPr>
        <w:t xml:space="preserve">Para llevar a cabo la operativización del </w:t>
      </w:r>
      <w:r w:rsidR="00A16402" w:rsidRPr="00244C2F">
        <w:rPr>
          <w:rFonts w:ascii="Book Antiqua" w:hAnsi="Book Antiqua" w:cs="Arial"/>
          <w:sz w:val="24"/>
          <w:szCs w:val="24"/>
          <w:lang w:val="es-ES"/>
        </w:rPr>
        <w:t>Plan Estratégico Institucional (</w:t>
      </w:r>
      <w:r w:rsidRPr="00244C2F">
        <w:rPr>
          <w:rFonts w:ascii="Book Antiqua" w:hAnsi="Book Antiqua" w:cs="Arial"/>
          <w:sz w:val="24"/>
          <w:szCs w:val="24"/>
          <w:lang w:val="es-ES"/>
        </w:rPr>
        <w:t>PEI</w:t>
      </w:r>
      <w:r w:rsidR="00A16402" w:rsidRPr="00244C2F">
        <w:rPr>
          <w:rFonts w:ascii="Book Antiqua" w:hAnsi="Book Antiqua" w:cs="Arial"/>
          <w:sz w:val="24"/>
          <w:szCs w:val="24"/>
          <w:lang w:val="es-ES"/>
        </w:rPr>
        <w:t>)</w:t>
      </w:r>
      <w:r w:rsidRPr="00244C2F">
        <w:rPr>
          <w:rFonts w:ascii="Book Antiqua" w:hAnsi="Book Antiqua" w:cs="Arial"/>
          <w:sz w:val="24"/>
          <w:szCs w:val="24"/>
          <w:lang w:val="es-ES"/>
        </w:rPr>
        <w:t xml:space="preserve"> 2019-2024 </w:t>
      </w:r>
      <w:r w:rsidR="00A16402" w:rsidRPr="00244C2F">
        <w:rPr>
          <w:rFonts w:ascii="Book Antiqua" w:hAnsi="Book Antiqua" w:cs="Arial"/>
          <w:sz w:val="24"/>
          <w:szCs w:val="24"/>
          <w:lang w:val="es-ES"/>
        </w:rPr>
        <w:t xml:space="preserve">se </w:t>
      </w:r>
      <w:r w:rsidRPr="00244C2F">
        <w:rPr>
          <w:rFonts w:ascii="Book Antiqua" w:hAnsi="Book Antiqua" w:cs="Arial"/>
          <w:sz w:val="24"/>
          <w:szCs w:val="24"/>
          <w:lang w:val="es-ES"/>
        </w:rPr>
        <w:t xml:space="preserve">cuenta con un Modelo de </w:t>
      </w:r>
      <w:r w:rsidR="003C33CE" w:rsidRPr="00244C2F">
        <w:rPr>
          <w:rFonts w:ascii="Book Antiqua" w:hAnsi="Book Antiqua" w:cs="Arial"/>
          <w:sz w:val="24"/>
          <w:szCs w:val="24"/>
          <w:lang w:val="es-ES"/>
        </w:rPr>
        <w:t xml:space="preserve">Gestión </w:t>
      </w:r>
      <w:r w:rsidRPr="00244C2F">
        <w:rPr>
          <w:rFonts w:ascii="Book Antiqua" w:hAnsi="Book Antiqua" w:cs="Arial"/>
          <w:sz w:val="24"/>
          <w:szCs w:val="24"/>
          <w:lang w:val="es-ES"/>
        </w:rPr>
        <w:t xml:space="preserve">Estratégica, aprobado por </w:t>
      </w:r>
      <w:r w:rsidR="00A16402" w:rsidRPr="00244C2F">
        <w:rPr>
          <w:rFonts w:ascii="Book Antiqua" w:hAnsi="Book Antiqua" w:cs="Arial"/>
          <w:sz w:val="24"/>
          <w:szCs w:val="24"/>
          <w:lang w:val="es-ES"/>
        </w:rPr>
        <w:t xml:space="preserve">la </w:t>
      </w:r>
      <w:r w:rsidR="00314ED6" w:rsidRPr="00244C2F">
        <w:rPr>
          <w:rFonts w:ascii="Book Antiqua" w:hAnsi="Book Antiqua" w:cs="Arial"/>
          <w:sz w:val="24"/>
          <w:szCs w:val="24"/>
          <w:lang w:val="es-ES"/>
        </w:rPr>
        <w:t>Corte Plena en sesión 56-18 del 10 de diciembre del 2018, artículo XXIII</w:t>
      </w:r>
      <w:r w:rsidRPr="00244C2F">
        <w:rPr>
          <w:rFonts w:ascii="Book Antiqua" w:hAnsi="Book Antiqua" w:cs="Arial"/>
          <w:sz w:val="24"/>
          <w:szCs w:val="24"/>
          <w:lang w:val="es-ES"/>
        </w:rPr>
        <w:t xml:space="preserve">. Este modelo cuenta con varios </w:t>
      </w:r>
      <w:r w:rsidR="00C960D0" w:rsidRPr="00244C2F">
        <w:rPr>
          <w:rFonts w:ascii="Book Antiqua" w:hAnsi="Book Antiqua" w:cs="Arial"/>
          <w:sz w:val="24"/>
          <w:szCs w:val="24"/>
          <w:lang w:val="es-ES"/>
        </w:rPr>
        <w:t xml:space="preserve">componentes </w:t>
      </w:r>
      <w:r w:rsidRPr="00244C2F">
        <w:rPr>
          <w:rFonts w:ascii="Book Antiqua" w:hAnsi="Book Antiqua" w:cs="Arial"/>
          <w:sz w:val="24"/>
          <w:szCs w:val="24"/>
          <w:lang w:val="es-ES"/>
        </w:rPr>
        <w:t xml:space="preserve">que permiten desarrollar y alcanzar los objetivos de la institución. </w:t>
      </w:r>
      <w:r w:rsidR="007641B6" w:rsidRPr="00244C2F">
        <w:rPr>
          <w:rFonts w:ascii="Book Antiqua" w:hAnsi="Book Antiqua" w:cs="Arial"/>
          <w:sz w:val="24"/>
          <w:szCs w:val="24"/>
          <w:lang w:val="es-ES"/>
        </w:rPr>
        <w:t>Como parte de</w:t>
      </w:r>
      <w:r w:rsidRPr="00244C2F">
        <w:rPr>
          <w:rFonts w:ascii="Book Antiqua" w:hAnsi="Book Antiqua" w:cs="Arial"/>
          <w:sz w:val="24"/>
          <w:szCs w:val="24"/>
          <w:lang w:val="es-ES"/>
        </w:rPr>
        <w:t xml:space="preserve"> estos </w:t>
      </w:r>
      <w:r w:rsidR="007641B6" w:rsidRPr="00244C2F">
        <w:rPr>
          <w:rFonts w:ascii="Book Antiqua" w:hAnsi="Book Antiqua" w:cs="Arial"/>
          <w:sz w:val="24"/>
          <w:szCs w:val="24"/>
          <w:lang w:val="es-ES"/>
        </w:rPr>
        <w:t>componentes se encuentra la gestión de</w:t>
      </w:r>
      <w:r w:rsidRPr="00244C2F">
        <w:rPr>
          <w:rFonts w:ascii="Book Antiqua" w:hAnsi="Book Antiqua" w:cs="Arial"/>
          <w:sz w:val="24"/>
          <w:szCs w:val="24"/>
          <w:lang w:val="es-ES"/>
        </w:rPr>
        <w:t xml:space="preserve"> los Planes Anuales Operativos</w:t>
      </w:r>
      <w:r w:rsidR="007641B6" w:rsidRPr="00244C2F">
        <w:rPr>
          <w:rFonts w:ascii="Book Antiqua" w:hAnsi="Book Antiqua" w:cs="Arial"/>
          <w:sz w:val="24"/>
          <w:szCs w:val="24"/>
          <w:lang w:val="es-ES"/>
        </w:rPr>
        <w:t xml:space="preserve"> (PAOs)</w:t>
      </w:r>
      <w:r w:rsidRPr="00244C2F">
        <w:rPr>
          <w:rFonts w:ascii="Book Antiqua" w:hAnsi="Book Antiqua" w:cs="Arial"/>
          <w:sz w:val="24"/>
          <w:szCs w:val="24"/>
          <w:lang w:val="es-ES"/>
        </w:rPr>
        <w:t xml:space="preserve"> qu</w:t>
      </w:r>
      <w:r w:rsidR="00467F25" w:rsidRPr="00244C2F">
        <w:rPr>
          <w:rFonts w:ascii="Book Antiqua" w:hAnsi="Book Antiqua" w:cs="Arial"/>
          <w:sz w:val="24"/>
          <w:szCs w:val="24"/>
          <w:lang w:val="es-ES"/>
        </w:rPr>
        <w:t>e</w:t>
      </w:r>
      <w:r w:rsidRPr="00244C2F">
        <w:rPr>
          <w:rFonts w:ascii="Book Antiqua" w:hAnsi="Book Antiqua" w:cs="Arial"/>
          <w:sz w:val="24"/>
          <w:szCs w:val="24"/>
          <w:lang w:val="es-ES"/>
        </w:rPr>
        <w:t xml:space="preserve"> cada oficina y </w:t>
      </w:r>
      <w:r w:rsidR="006E7882" w:rsidRPr="00244C2F">
        <w:rPr>
          <w:rFonts w:ascii="Book Antiqua" w:hAnsi="Book Antiqua" w:cs="Arial"/>
          <w:sz w:val="24"/>
          <w:szCs w:val="24"/>
          <w:lang w:val="es-ES"/>
        </w:rPr>
        <w:t xml:space="preserve">despacho judicial, </w:t>
      </w:r>
      <w:r w:rsidR="0031498C" w:rsidRPr="00244C2F">
        <w:rPr>
          <w:rFonts w:ascii="Book Antiqua" w:hAnsi="Book Antiqua" w:cs="Arial"/>
          <w:sz w:val="24"/>
          <w:szCs w:val="24"/>
          <w:lang w:val="es-ES"/>
        </w:rPr>
        <w:t>que,</w:t>
      </w:r>
      <w:r w:rsidR="006E7882" w:rsidRPr="00244C2F">
        <w:rPr>
          <w:rFonts w:ascii="Book Antiqua" w:hAnsi="Book Antiqua" w:cs="Arial"/>
          <w:sz w:val="24"/>
          <w:szCs w:val="24"/>
          <w:lang w:val="es-ES"/>
        </w:rPr>
        <w:t xml:space="preserve"> en adelante</w:t>
      </w:r>
      <w:r w:rsidR="00B84662" w:rsidRPr="00244C2F">
        <w:rPr>
          <w:rFonts w:ascii="Book Antiqua" w:hAnsi="Book Antiqua" w:cs="Arial"/>
          <w:sz w:val="24"/>
          <w:szCs w:val="24"/>
          <w:lang w:val="es-ES"/>
        </w:rPr>
        <w:t xml:space="preserve"> para efectos de este informe</w:t>
      </w:r>
      <w:r w:rsidR="006E7882" w:rsidRPr="00244C2F">
        <w:rPr>
          <w:rFonts w:ascii="Book Antiqua" w:hAnsi="Book Antiqua" w:cs="Arial"/>
          <w:sz w:val="24"/>
          <w:szCs w:val="24"/>
          <w:lang w:val="es-ES"/>
        </w:rPr>
        <w:t>, se hará referencia a</w:t>
      </w:r>
      <w:r w:rsidR="00B84662" w:rsidRPr="00244C2F">
        <w:rPr>
          <w:rFonts w:ascii="Book Antiqua" w:hAnsi="Book Antiqua" w:cs="Arial"/>
          <w:sz w:val="24"/>
          <w:szCs w:val="24"/>
          <w:lang w:val="es-ES"/>
        </w:rPr>
        <w:t>l término</w:t>
      </w:r>
      <w:r w:rsidR="006E7882" w:rsidRPr="00244C2F">
        <w:rPr>
          <w:rFonts w:ascii="Book Antiqua" w:hAnsi="Book Antiqua" w:cs="Arial"/>
          <w:sz w:val="24"/>
          <w:szCs w:val="24"/>
          <w:lang w:val="es-ES"/>
        </w:rPr>
        <w:t xml:space="preserve"> </w:t>
      </w:r>
      <w:r w:rsidR="00B84662" w:rsidRPr="00244C2F">
        <w:rPr>
          <w:rFonts w:ascii="Book Antiqua" w:hAnsi="Book Antiqua" w:cs="Arial"/>
          <w:sz w:val="24"/>
          <w:szCs w:val="24"/>
          <w:lang w:val="es-ES"/>
        </w:rPr>
        <w:t>“</w:t>
      </w:r>
      <w:r w:rsidR="006E7882" w:rsidRPr="00244C2F">
        <w:rPr>
          <w:rFonts w:ascii="Book Antiqua" w:hAnsi="Book Antiqua" w:cs="Arial"/>
          <w:sz w:val="24"/>
          <w:szCs w:val="24"/>
          <w:lang w:val="es-ES"/>
        </w:rPr>
        <w:t>oficina</w:t>
      </w:r>
      <w:r w:rsidR="00B84662" w:rsidRPr="00244C2F">
        <w:rPr>
          <w:rFonts w:ascii="Book Antiqua" w:hAnsi="Book Antiqua" w:cs="Arial"/>
          <w:sz w:val="24"/>
          <w:szCs w:val="24"/>
          <w:lang w:val="es-ES"/>
        </w:rPr>
        <w:t>”</w:t>
      </w:r>
      <w:r w:rsidR="006E7882" w:rsidRPr="00244C2F">
        <w:rPr>
          <w:rFonts w:ascii="Book Antiqua" w:hAnsi="Book Antiqua" w:cs="Arial"/>
          <w:sz w:val="24"/>
          <w:szCs w:val="24"/>
          <w:lang w:val="es-ES"/>
        </w:rPr>
        <w:t xml:space="preserve">; </w:t>
      </w:r>
      <w:r w:rsidRPr="00244C2F">
        <w:rPr>
          <w:rFonts w:ascii="Book Antiqua" w:hAnsi="Book Antiqua" w:cs="Arial"/>
          <w:sz w:val="24"/>
          <w:szCs w:val="24"/>
          <w:lang w:val="es-ES"/>
        </w:rPr>
        <w:t>debe</w:t>
      </w:r>
      <w:r w:rsidR="00571471" w:rsidRPr="00244C2F">
        <w:rPr>
          <w:rFonts w:ascii="Book Antiqua" w:hAnsi="Book Antiqua" w:cs="Arial"/>
          <w:sz w:val="24"/>
          <w:szCs w:val="24"/>
          <w:lang w:val="es-ES"/>
        </w:rPr>
        <w:t>n</w:t>
      </w:r>
      <w:r w:rsidRPr="00244C2F">
        <w:rPr>
          <w:rFonts w:ascii="Book Antiqua" w:hAnsi="Book Antiqua" w:cs="Arial"/>
          <w:sz w:val="24"/>
          <w:szCs w:val="24"/>
          <w:lang w:val="es-ES"/>
        </w:rPr>
        <w:t xml:space="preserve"> realizar en forma anual para contribuir a los objetivos y acciones estratégicas.</w:t>
      </w:r>
    </w:p>
    <w:p w14:paraId="17EAA87E" w14:textId="3EE4232A" w:rsidR="00715204" w:rsidRPr="00244C2F" w:rsidRDefault="000710F2" w:rsidP="00715204">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 xml:space="preserve">Aunado a lo anterior, </w:t>
      </w:r>
      <w:r w:rsidR="00170DF1" w:rsidRPr="00244C2F">
        <w:rPr>
          <w:rFonts w:ascii="Book Antiqua" w:eastAsia="Times New Roman" w:hAnsi="Book Antiqua" w:cs="Arial"/>
          <w:sz w:val="24"/>
          <w:szCs w:val="24"/>
          <w:lang w:val="es-ES" w:eastAsia="es-ES"/>
        </w:rPr>
        <w:t xml:space="preserve">es importante </w:t>
      </w:r>
      <w:r w:rsidRPr="00244C2F">
        <w:rPr>
          <w:rFonts w:ascii="Book Antiqua" w:eastAsia="Times New Roman" w:hAnsi="Book Antiqua" w:cs="Arial"/>
          <w:sz w:val="24"/>
          <w:szCs w:val="24"/>
          <w:lang w:val="es-ES" w:eastAsia="es-ES"/>
        </w:rPr>
        <w:t xml:space="preserve">señalar </w:t>
      </w:r>
      <w:r w:rsidR="00170DF1" w:rsidRPr="00244C2F">
        <w:rPr>
          <w:rFonts w:ascii="Book Antiqua" w:eastAsia="Times New Roman" w:hAnsi="Book Antiqua" w:cs="Arial"/>
          <w:sz w:val="24"/>
          <w:szCs w:val="24"/>
          <w:lang w:val="es-ES" w:eastAsia="es-ES"/>
        </w:rPr>
        <w:t>que debido a</w:t>
      </w:r>
      <w:r w:rsidR="00715204" w:rsidRPr="00244C2F">
        <w:rPr>
          <w:rFonts w:ascii="Book Antiqua" w:eastAsia="Times New Roman" w:hAnsi="Book Antiqua" w:cs="Arial"/>
          <w:sz w:val="24"/>
          <w:szCs w:val="24"/>
          <w:lang w:val="es-ES" w:eastAsia="es-ES"/>
        </w:rPr>
        <w:t xml:space="preserve"> la emergencia Nacional del COVID-19 la Corte Plena y el Consejo Superior han tomado acuerdos urgentes para atender la afectación, en procura de mantener </w:t>
      </w:r>
      <w:r w:rsidR="00601C04" w:rsidRPr="00244C2F">
        <w:rPr>
          <w:rFonts w:ascii="Book Antiqua" w:eastAsia="Times New Roman" w:hAnsi="Book Antiqua" w:cs="Arial"/>
          <w:sz w:val="24"/>
          <w:szCs w:val="24"/>
          <w:lang w:val="es-ES" w:eastAsia="es-ES"/>
        </w:rPr>
        <w:t>la continuidad de los servicios</w:t>
      </w:r>
      <w:r w:rsidR="00715204" w:rsidRPr="00244C2F">
        <w:rPr>
          <w:rFonts w:ascii="Book Antiqua" w:eastAsia="Times New Roman" w:hAnsi="Book Antiqua" w:cs="Arial"/>
          <w:sz w:val="24"/>
          <w:szCs w:val="24"/>
          <w:lang w:val="es-ES" w:eastAsia="es-ES"/>
        </w:rPr>
        <w:t xml:space="preserve"> y </w:t>
      </w:r>
      <w:r w:rsidR="00641B45" w:rsidRPr="00244C2F">
        <w:rPr>
          <w:rFonts w:ascii="Book Antiqua" w:eastAsia="Times New Roman" w:hAnsi="Book Antiqua" w:cs="Arial"/>
          <w:sz w:val="24"/>
          <w:szCs w:val="24"/>
          <w:lang w:val="es-ES" w:eastAsia="es-ES"/>
        </w:rPr>
        <w:t>al mismo tiempo en procura d</w:t>
      </w:r>
      <w:r w:rsidR="00715204" w:rsidRPr="00244C2F">
        <w:rPr>
          <w:rFonts w:ascii="Book Antiqua" w:eastAsia="Times New Roman" w:hAnsi="Book Antiqua" w:cs="Arial"/>
          <w:sz w:val="24"/>
          <w:szCs w:val="24"/>
          <w:lang w:val="es-ES" w:eastAsia="es-ES"/>
        </w:rPr>
        <w:t>el resguardo de la salud de</w:t>
      </w:r>
      <w:r w:rsidRPr="00244C2F">
        <w:rPr>
          <w:rFonts w:ascii="Book Antiqua" w:eastAsia="Times New Roman" w:hAnsi="Book Antiqua" w:cs="Arial"/>
          <w:sz w:val="24"/>
          <w:szCs w:val="24"/>
          <w:lang w:val="es-ES" w:eastAsia="es-ES"/>
        </w:rPr>
        <w:t>l personal</w:t>
      </w:r>
      <w:r w:rsidR="00715204" w:rsidRPr="00244C2F">
        <w:rPr>
          <w:rFonts w:ascii="Book Antiqua" w:eastAsia="Times New Roman" w:hAnsi="Book Antiqua" w:cs="Arial"/>
          <w:sz w:val="24"/>
          <w:szCs w:val="24"/>
          <w:lang w:val="es-ES" w:eastAsia="es-ES"/>
        </w:rPr>
        <w:t xml:space="preserve"> judicial</w:t>
      </w:r>
      <w:r w:rsidR="00641B45" w:rsidRPr="00244C2F">
        <w:rPr>
          <w:rFonts w:ascii="Book Antiqua" w:eastAsia="Times New Roman" w:hAnsi="Book Antiqua" w:cs="Arial"/>
          <w:sz w:val="24"/>
          <w:szCs w:val="24"/>
          <w:lang w:val="es-ES" w:eastAsia="es-ES"/>
        </w:rPr>
        <w:t xml:space="preserve"> y las personas usuarias. Al respecto</w:t>
      </w:r>
      <w:r w:rsidR="00715204" w:rsidRPr="00244C2F">
        <w:rPr>
          <w:rFonts w:ascii="Book Antiqua" w:eastAsia="Times New Roman" w:hAnsi="Book Antiqua" w:cs="Arial"/>
          <w:sz w:val="24"/>
          <w:szCs w:val="24"/>
          <w:lang w:val="es-ES" w:eastAsia="es-ES"/>
        </w:rPr>
        <w:t xml:space="preserve">, estas medidas han </w:t>
      </w:r>
      <w:r w:rsidR="00641B45" w:rsidRPr="00244C2F">
        <w:rPr>
          <w:rFonts w:ascii="Book Antiqua" w:eastAsia="Times New Roman" w:hAnsi="Book Antiqua" w:cs="Arial"/>
          <w:sz w:val="24"/>
          <w:szCs w:val="24"/>
          <w:lang w:val="es-ES" w:eastAsia="es-ES"/>
        </w:rPr>
        <w:t>tenido incidencia sobre</w:t>
      </w:r>
      <w:r w:rsidR="00715204" w:rsidRPr="00244C2F">
        <w:rPr>
          <w:rFonts w:ascii="Book Antiqua" w:eastAsia="Times New Roman" w:hAnsi="Book Antiqua" w:cs="Arial"/>
          <w:sz w:val="24"/>
          <w:szCs w:val="24"/>
          <w:lang w:val="es-ES" w:eastAsia="es-ES"/>
        </w:rPr>
        <w:t xml:space="preserve"> los procesos de planificación institucional</w:t>
      </w:r>
      <w:r w:rsidR="00641B45" w:rsidRPr="00244C2F">
        <w:rPr>
          <w:rFonts w:ascii="Book Antiqua" w:eastAsia="Times New Roman" w:hAnsi="Book Antiqua" w:cs="Arial"/>
          <w:sz w:val="24"/>
          <w:szCs w:val="24"/>
          <w:lang w:val="es-ES" w:eastAsia="es-ES"/>
        </w:rPr>
        <w:t>,</w:t>
      </w:r>
      <w:r w:rsidR="00715204" w:rsidRPr="00244C2F">
        <w:rPr>
          <w:rFonts w:ascii="Book Antiqua" w:eastAsia="Times New Roman" w:hAnsi="Book Antiqua" w:cs="Arial"/>
          <w:sz w:val="24"/>
          <w:szCs w:val="24"/>
          <w:lang w:val="es-ES" w:eastAsia="es-ES"/>
        </w:rPr>
        <w:t xml:space="preserve"> por lo que se ha tenido que realizar reprogramaciones y modificaciones en los Planes Anuales Operativos de las oficinas</w:t>
      </w:r>
      <w:r w:rsidR="00AE285D" w:rsidRPr="00244C2F">
        <w:rPr>
          <w:rFonts w:ascii="Book Antiqua" w:eastAsia="Times New Roman" w:hAnsi="Book Antiqua" w:cs="Arial"/>
          <w:sz w:val="24"/>
          <w:szCs w:val="24"/>
          <w:lang w:val="es-ES" w:eastAsia="es-ES"/>
        </w:rPr>
        <w:t xml:space="preserve"> judiciales</w:t>
      </w:r>
      <w:r w:rsidR="00715204" w:rsidRPr="00244C2F">
        <w:rPr>
          <w:rFonts w:ascii="Book Antiqua" w:eastAsia="Times New Roman" w:hAnsi="Book Antiqua" w:cs="Arial"/>
          <w:sz w:val="24"/>
          <w:szCs w:val="24"/>
          <w:lang w:val="es-ES" w:eastAsia="es-ES"/>
        </w:rPr>
        <w:t>.</w:t>
      </w:r>
    </w:p>
    <w:p w14:paraId="700C4D5B" w14:textId="27736647" w:rsidR="00715204" w:rsidRPr="00244C2F" w:rsidRDefault="00715204" w:rsidP="00715204">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 xml:space="preserve">A continuación, se presenta en resumen el resultado del proceso de elaboración de los planes anuales operativos </w:t>
      </w:r>
      <w:r w:rsidR="003C33CE" w:rsidRPr="00244C2F">
        <w:rPr>
          <w:rFonts w:ascii="Book Antiqua" w:eastAsia="Times New Roman" w:hAnsi="Book Antiqua" w:cs="Arial"/>
          <w:sz w:val="24"/>
          <w:szCs w:val="24"/>
          <w:lang w:val="es-ES" w:eastAsia="es-ES"/>
        </w:rPr>
        <w:t xml:space="preserve">para </w:t>
      </w:r>
      <w:r w:rsidRPr="00244C2F">
        <w:rPr>
          <w:rFonts w:ascii="Book Antiqua" w:eastAsia="Times New Roman" w:hAnsi="Book Antiqua" w:cs="Arial"/>
          <w:sz w:val="24"/>
          <w:szCs w:val="24"/>
          <w:lang w:val="es-ES" w:eastAsia="es-ES"/>
        </w:rPr>
        <w:t>el periodo 202</w:t>
      </w:r>
      <w:r w:rsidR="004226B3"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 los procesos de ajuste y alineamiento de los PAOS 202</w:t>
      </w:r>
      <w:r w:rsidR="004226B3" w:rsidRPr="00244C2F">
        <w:rPr>
          <w:rFonts w:ascii="Book Antiqua" w:eastAsia="Times New Roman" w:hAnsi="Book Antiqua" w:cs="Arial"/>
          <w:sz w:val="24"/>
          <w:szCs w:val="24"/>
          <w:lang w:val="es-ES" w:eastAsia="es-ES"/>
        </w:rPr>
        <w:t>1</w:t>
      </w:r>
      <w:r w:rsidRPr="00244C2F">
        <w:rPr>
          <w:rFonts w:ascii="Book Antiqua" w:eastAsia="Times New Roman" w:hAnsi="Book Antiqua" w:cs="Arial"/>
          <w:sz w:val="24"/>
          <w:szCs w:val="24"/>
          <w:lang w:val="es-ES" w:eastAsia="es-ES"/>
        </w:rPr>
        <w:t xml:space="preserve"> (reformulación </w:t>
      </w:r>
      <w:r w:rsidR="004C6036" w:rsidRPr="00244C2F">
        <w:rPr>
          <w:rFonts w:ascii="Book Antiqua" w:eastAsia="Times New Roman" w:hAnsi="Book Antiqua" w:cs="Arial"/>
          <w:sz w:val="24"/>
          <w:szCs w:val="24"/>
          <w:lang w:val="es-ES" w:eastAsia="es-ES"/>
        </w:rPr>
        <w:t>o</w:t>
      </w:r>
      <w:r w:rsidRPr="00244C2F">
        <w:rPr>
          <w:rFonts w:ascii="Book Antiqua" w:eastAsia="Times New Roman" w:hAnsi="Book Antiqua" w:cs="Arial"/>
          <w:sz w:val="24"/>
          <w:szCs w:val="24"/>
          <w:lang w:val="es-ES" w:eastAsia="es-ES"/>
        </w:rPr>
        <w:t xml:space="preserve"> reprogramación</w:t>
      </w:r>
      <w:r w:rsidR="004C6036" w:rsidRPr="00244C2F">
        <w:rPr>
          <w:rFonts w:ascii="Book Antiqua" w:eastAsia="Times New Roman" w:hAnsi="Book Antiqua" w:cs="Arial"/>
          <w:sz w:val="24"/>
          <w:szCs w:val="24"/>
          <w:lang w:val="es-ES" w:eastAsia="es-ES"/>
        </w:rPr>
        <w:t>)</w:t>
      </w:r>
      <w:r w:rsidRPr="00244C2F">
        <w:rPr>
          <w:rFonts w:ascii="Book Antiqua" w:eastAsia="Times New Roman" w:hAnsi="Book Antiqua" w:cs="Arial"/>
          <w:sz w:val="24"/>
          <w:szCs w:val="24"/>
          <w:lang w:val="es-ES" w:eastAsia="es-ES"/>
        </w:rPr>
        <w:t xml:space="preserve"> debido a la emergencia Nacional del COVID-19, sobre el cual se muestra</w:t>
      </w:r>
      <w:r w:rsidR="00AF14A1" w:rsidRPr="00244C2F">
        <w:rPr>
          <w:rFonts w:ascii="Book Antiqua" w:eastAsia="Times New Roman" w:hAnsi="Book Antiqua" w:cs="Arial"/>
          <w:sz w:val="24"/>
          <w:szCs w:val="24"/>
          <w:lang w:val="es-ES" w:eastAsia="es-ES"/>
        </w:rPr>
        <w:t>n</w:t>
      </w:r>
      <w:r w:rsidRPr="00244C2F">
        <w:rPr>
          <w:rFonts w:ascii="Book Antiqua" w:eastAsia="Times New Roman" w:hAnsi="Book Antiqua" w:cs="Arial"/>
          <w:sz w:val="24"/>
          <w:szCs w:val="24"/>
          <w:lang w:val="es-ES" w:eastAsia="es-ES"/>
        </w:rPr>
        <w:t xml:space="preserve"> los antecedentes que apoyan el proceso, la metodología empleada para este periodo, los resultados obtenidos en la formulación de PAO, las mejoras realizadas y pendientes en el Sistemas PAO. </w:t>
      </w:r>
    </w:p>
    <w:p w14:paraId="11B99736" w14:textId="77777777" w:rsidR="00715204" w:rsidRPr="00244C2F" w:rsidRDefault="00715204" w:rsidP="00762631">
      <w:pPr>
        <w:jc w:val="both"/>
        <w:rPr>
          <w:rFonts w:ascii="Book Antiqua" w:eastAsia="Times New Roman" w:hAnsi="Book Antiqua" w:cs="Arial"/>
          <w:sz w:val="24"/>
          <w:szCs w:val="24"/>
          <w:lang w:val="es-ES" w:eastAsia="es-ES"/>
        </w:rPr>
      </w:pPr>
    </w:p>
    <w:p w14:paraId="15ABBCA0" w14:textId="77777777" w:rsidR="00762631" w:rsidRPr="00244C2F" w:rsidRDefault="00762631" w:rsidP="0020051F">
      <w:pPr>
        <w:pStyle w:val="Prrafodelista"/>
        <w:numPr>
          <w:ilvl w:val="0"/>
          <w:numId w:val="7"/>
        </w:numPr>
        <w:jc w:val="both"/>
        <w:rPr>
          <w:rFonts w:ascii="Book Antiqua" w:hAnsi="Book Antiqua" w:cs="Arial"/>
          <w:b/>
          <w:sz w:val="24"/>
          <w:szCs w:val="24"/>
          <w:lang w:val="es-ES"/>
        </w:rPr>
      </w:pPr>
      <w:r w:rsidRPr="00244C2F">
        <w:rPr>
          <w:rFonts w:ascii="Book Antiqua" w:hAnsi="Book Antiqua" w:cs="Arial"/>
          <w:b/>
          <w:sz w:val="24"/>
          <w:szCs w:val="24"/>
          <w:lang w:val="es-ES"/>
        </w:rPr>
        <w:t xml:space="preserve">  ANTECEDENTES</w:t>
      </w:r>
    </w:p>
    <w:p w14:paraId="37C4E6A6" w14:textId="30333D52" w:rsidR="004C6036" w:rsidRPr="00244C2F" w:rsidRDefault="00762631" w:rsidP="00762631">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 xml:space="preserve">El proceso de formulación del Plan Anual Operativo </w:t>
      </w:r>
      <w:r w:rsidR="00AE285D" w:rsidRPr="00244C2F">
        <w:rPr>
          <w:rFonts w:ascii="Book Antiqua" w:eastAsia="Times New Roman" w:hAnsi="Book Antiqua" w:cs="Arial"/>
          <w:sz w:val="24"/>
          <w:szCs w:val="24"/>
          <w:lang w:val="es-ES" w:eastAsia="es-ES"/>
        </w:rPr>
        <w:t xml:space="preserve">(PAO) </w:t>
      </w:r>
      <w:r w:rsidRPr="00244C2F">
        <w:rPr>
          <w:rFonts w:ascii="Book Antiqua" w:eastAsia="Times New Roman" w:hAnsi="Book Antiqua" w:cs="Arial"/>
          <w:sz w:val="24"/>
          <w:szCs w:val="24"/>
          <w:lang w:val="es-ES" w:eastAsia="es-ES"/>
        </w:rPr>
        <w:t>para el periodo 20</w:t>
      </w:r>
      <w:r w:rsidR="00BF0527" w:rsidRPr="00244C2F">
        <w:rPr>
          <w:rFonts w:ascii="Book Antiqua" w:eastAsia="Times New Roman" w:hAnsi="Book Antiqua" w:cs="Arial"/>
          <w:sz w:val="24"/>
          <w:szCs w:val="24"/>
          <w:lang w:val="es-ES" w:eastAsia="es-ES"/>
        </w:rPr>
        <w:t>2</w:t>
      </w:r>
      <w:r w:rsidR="00A22E60"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 xml:space="preserve"> da inici</w:t>
      </w:r>
      <w:r w:rsidR="00BE7824" w:rsidRPr="00244C2F">
        <w:rPr>
          <w:rFonts w:ascii="Book Antiqua" w:eastAsia="Times New Roman" w:hAnsi="Book Antiqua" w:cs="Arial"/>
          <w:sz w:val="24"/>
          <w:szCs w:val="24"/>
          <w:lang w:val="es-ES" w:eastAsia="es-ES"/>
        </w:rPr>
        <w:t>o</w:t>
      </w:r>
      <w:r w:rsidRPr="00244C2F">
        <w:rPr>
          <w:rFonts w:ascii="Book Antiqua" w:eastAsia="Times New Roman" w:hAnsi="Book Antiqua" w:cs="Arial"/>
          <w:sz w:val="24"/>
          <w:szCs w:val="24"/>
          <w:lang w:val="es-ES" w:eastAsia="es-ES"/>
        </w:rPr>
        <w:t xml:space="preserve"> mediante la comunicación de la </w:t>
      </w:r>
      <w:bookmarkStart w:id="1" w:name="_Hlk522008310"/>
      <w:r w:rsidRPr="00244C2F">
        <w:rPr>
          <w:rFonts w:ascii="Book Antiqua" w:eastAsia="Times New Roman" w:hAnsi="Book Antiqua" w:cs="Arial"/>
          <w:sz w:val="24"/>
          <w:szCs w:val="24"/>
          <w:lang w:val="es-ES" w:eastAsia="es-ES"/>
        </w:rPr>
        <w:t>Circular Externa 0</w:t>
      </w:r>
      <w:r w:rsidR="00A22E60"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-20</w:t>
      </w:r>
      <w:r w:rsidR="00A22E60" w:rsidRPr="00244C2F">
        <w:rPr>
          <w:rFonts w:ascii="Book Antiqua" w:eastAsia="Times New Roman" w:hAnsi="Book Antiqua" w:cs="Arial"/>
          <w:sz w:val="24"/>
          <w:szCs w:val="24"/>
          <w:lang w:val="es-ES" w:eastAsia="es-ES"/>
        </w:rPr>
        <w:t>21</w:t>
      </w:r>
      <w:r w:rsidRPr="00244C2F">
        <w:rPr>
          <w:rFonts w:ascii="Book Antiqua" w:eastAsia="Times New Roman" w:hAnsi="Book Antiqua" w:cs="Arial"/>
          <w:sz w:val="24"/>
          <w:szCs w:val="24"/>
          <w:lang w:val="es-ES" w:eastAsia="es-ES"/>
        </w:rPr>
        <w:t xml:space="preserve"> “Elaboración y entrega de los Planes Anuales Operativos para </w:t>
      </w:r>
      <w:r w:rsidR="00B4702D" w:rsidRPr="00244C2F">
        <w:rPr>
          <w:rFonts w:ascii="Book Antiqua" w:eastAsia="Times New Roman" w:hAnsi="Book Antiqua" w:cs="Arial"/>
          <w:sz w:val="24"/>
          <w:szCs w:val="24"/>
          <w:lang w:val="es-ES" w:eastAsia="es-ES"/>
        </w:rPr>
        <w:t>el período 202</w:t>
      </w:r>
      <w:r w:rsidR="00231FA7"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 xml:space="preserve"> en el Sistema PAO” del </w:t>
      </w:r>
      <w:r w:rsidR="00231FA7" w:rsidRPr="00244C2F">
        <w:rPr>
          <w:rFonts w:ascii="Book Antiqua" w:eastAsia="Times New Roman" w:hAnsi="Book Antiqua" w:cs="Arial"/>
          <w:sz w:val="24"/>
          <w:szCs w:val="24"/>
          <w:lang w:val="es-ES" w:eastAsia="es-ES"/>
        </w:rPr>
        <w:t>04</w:t>
      </w:r>
      <w:r w:rsidR="00B4702D" w:rsidRPr="00244C2F">
        <w:rPr>
          <w:rFonts w:ascii="Book Antiqua" w:eastAsia="Times New Roman" w:hAnsi="Book Antiqua" w:cs="Arial"/>
          <w:sz w:val="24"/>
          <w:szCs w:val="24"/>
          <w:lang w:val="es-ES" w:eastAsia="es-ES"/>
        </w:rPr>
        <w:t xml:space="preserve"> d</w:t>
      </w:r>
      <w:r w:rsidRPr="00244C2F">
        <w:rPr>
          <w:rFonts w:ascii="Book Antiqua" w:eastAsia="Times New Roman" w:hAnsi="Book Antiqua" w:cs="Arial"/>
          <w:sz w:val="24"/>
          <w:szCs w:val="24"/>
          <w:lang w:val="es-ES" w:eastAsia="es-ES"/>
        </w:rPr>
        <w:t xml:space="preserve">e </w:t>
      </w:r>
      <w:r w:rsidR="00231FA7" w:rsidRPr="00244C2F">
        <w:rPr>
          <w:rFonts w:ascii="Book Antiqua" w:eastAsia="Times New Roman" w:hAnsi="Book Antiqua" w:cs="Arial"/>
          <w:sz w:val="24"/>
          <w:szCs w:val="24"/>
          <w:lang w:val="es-ES" w:eastAsia="es-ES"/>
        </w:rPr>
        <w:t>enero</w:t>
      </w:r>
      <w:r w:rsidRPr="00244C2F">
        <w:rPr>
          <w:rFonts w:ascii="Book Antiqua" w:eastAsia="Times New Roman" w:hAnsi="Book Antiqua" w:cs="Arial"/>
          <w:sz w:val="24"/>
          <w:szCs w:val="24"/>
          <w:lang w:val="es-ES" w:eastAsia="es-ES"/>
        </w:rPr>
        <w:t xml:space="preserve"> del 20</w:t>
      </w:r>
      <w:bookmarkEnd w:id="1"/>
      <w:r w:rsidR="00A22E60" w:rsidRPr="00244C2F">
        <w:rPr>
          <w:rFonts w:ascii="Book Antiqua" w:eastAsia="Times New Roman" w:hAnsi="Book Antiqua" w:cs="Arial"/>
          <w:sz w:val="24"/>
          <w:szCs w:val="24"/>
          <w:lang w:val="es-ES" w:eastAsia="es-ES"/>
        </w:rPr>
        <w:t>22</w:t>
      </w:r>
      <w:r w:rsidRPr="00244C2F">
        <w:rPr>
          <w:rFonts w:ascii="Book Antiqua" w:eastAsia="Times New Roman" w:hAnsi="Book Antiqua" w:cs="Arial"/>
          <w:sz w:val="24"/>
          <w:szCs w:val="24"/>
          <w:lang w:val="es-ES" w:eastAsia="es-ES"/>
        </w:rPr>
        <w:t xml:space="preserve">, emitida por la Dirección de Planificación y dirigida a Consejos de Administración, Administradores de Programas, Encargados de Centros de Responsabilidad, Jefaturas de oficina, Jefaturas de despacho judicial y las distintas personas involucradas en la formulación y seguimiento de los Planes Anuales Operativos (PAO) </w:t>
      </w:r>
      <w:r w:rsidR="00B4702D" w:rsidRPr="00244C2F">
        <w:rPr>
          <w:rFonts w:ascii="Book Antiqua" w:eastAsia="Times New Roman" w:hAnsi="Book Antiqua" w:cs="Arial"/>
          <w:sz w:val="24"/>
          <w:szCs w:val="24"/>
          <w:lang w:val="es-ES" w:eastAsia="es-ES"/>
        </w:rPr>
        <w:t>202</w:t>
      </w:r>
      <w:r w:rsidR="00A22E60"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 Ver Anexo 1</w:t>
      </w:r>
      <w:r w:rsidR="00B4702D" w:rsidRPr="00244C2F">
        <w:rPr>
          <w:rFonts w:ascii="Book Antiqua" w:eastAsia="Times New Roman" w:hAnsi="Book Antiqua" w:cs="Arial"/>
          <w:sz w:val="24"/>
          <w:szCs w:val="24"/>
          <w:lang w:val="es-ES" w:eastAsia="es-ES"/>
        </w:rPr>
        <w:t xml:space="preserve">. </w:t>
      </w:r>
    </w:p>
    <w:p w14:paraId="7CD842D1" w14:textId="67A2C328" w:rsidR="00762631" w:rsidRPr="00244C2F" w:rsidRDefault="00B4702D" w:rsidP="00762631">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 xml:space="preserve">Además, el </w:t>
      </w:r>
      <w:r w:rsidR="00A22E60" w:rsidRPr="00244C2F">
        <w:rPr>
          <w:rFonts w:ascii="Book Antiqua" w:eastAsia="Times New Roman" w:hAnsi="Book Antiqua" w:cs="Arial"/>
          <w:sz w:val="24"/>
          <w:szCs w:val="24"/>
          <w:lang w:val="es-ES" w:eastAsia="es-ES"/>
        </w:rPr>
        <w:t>08</w:t>
      </w:r>
      <w:r w:rsidRPr="00244C2F">
        <w:rPr>
          <w:rFonts w:ascii="Book Antiqua" w:eastAsia="Times New Roman" w:hAnsi="Book Antiqua" w:cs="Arial"/>
          <w:sz w:val="24"/>
          <w:szCs w:val="24"/>
          <w:lang w:val="es-ES" w:eastAsia="es-ES"/>
        </w:rPr>
        <w:t xml:space="preserve"> de </w:t>
      </w:r>
      <w:r w:rsidR="00A22E60" w:rsidRPr="00244C2F">
        <w:rPr>
          <w:rFonts w:ascii="Book Antiqua" w:eastAsia="Times New Roman" w:hAnsi="Book Antiqua" w:cs="Arial"/>
          <w:sz w:val="24"/>
          <w:szCs w:val="24"/>
          <w:lang w:val="es-ES" w:eastAsia="es-ES"/>
        </w:rPr>
        <w:t>febrero</w:t>
      </w:r>
      <w:r w:rsidRPr="00244C2F">
        <w:rPr>
          <w:rFonts w:ascii="Book Antiqua" w:eastAsia="Times New Roman" w:hAnsi="Book Antiqua" w:cs="Arial"/>
          <w:sz w:val="24"/>
          <w:szCs w:val="24"/>
          <w:lang w:val="es-ES" w:eastAsia="es-ES"/>
        </w:rPr>
        <w:t xml:space="preserve"> </w:t>
      </w:r>
      <w:r w:rsidR="004C6036" w:rsidRPr="00244C2F">
        <w:rPr>
          <w:rFonts w:ascii="Book Antiqua" w:eastAsia="Times New Roman" w:hAnsi="Book Antiqua" w:cs="Arial"/>
          <w:sz w:val="24"/>
          <w:szCs w:val="24"/>
          <w:lang w:val="es-ES" w:eastAsia="es-ES"/>
        </w:rPr>
        <w:t>de 202</w:t>
      </w:r>
      <w:r w:rsidR="00A22E60" w:rsidRPr="00244C2F">
        <w:rPr>
          <w:rFonts w:ascii="Book Antiqua" w:eastAsia="Times New Roman" w:hAnsi="Book Antiqua" w:cs="Arial"/>
          <w:sz w:val="24"/>
          <w:szCs w:val="24"/>
          <w:lang w:val="es-ES" w:eastAsia="es-ES"/>
        </w:rPr>
        <w:t>1</w:t>
      </w:r>
      <w:r w:rsidR="004C6036" w:rsidRPr="00244C2F">
        <w:rPr>
          <w:rFonts w:ascii="Book Antiqua" w:eastAsia="Times New Roman" w:hAnsi="Book Antiqua" w:cs="Arial"/>
          <w:sz w:val="24"/>
          <w:szCs w:val="24"/>
          <w:lang w:val="es-ES" w:eastAsia="es-ES"/>
        </w:rPr>
        <w:t xml:space="preserve"> </w:t>
      </w:r>
      <w:r w:rsidRPr="00244C2F">
        <w:rPr>
          <w:rFonts w:ascii="Book Antiqua" w:eastAsia="Times New Roman" w:hAnsi="Book Antiqua" w:cs="Arial"/>
          <w:sz w:val="24"/>
          <w:szCs w:val="24"/>
          <w:lang w:val="es-ES" w:eastAsia="es-ES"/>
        </w:rPr>
        <w:t>se comunica la Circular Externa 0</w:t>
      </w:r>
      <w:r w:rsidR="00A22E60" w:rsidRPr="00244C2F">
        <w:rPr>
          <w:rFonts w:ascii="Book Antiqua" w:eastAsia="Times New Roman" w:hAnsi="Book Antiqua" w:cs="Arial"/>
          <w:sz w:val="24"/>
          <w:szCs w:val="24"/>
          <w:lang w:val="es-ES" w:eastAsia="es-ES"/>
        </w:rPr>
        <w:t>5</w:t>
      </w:r>
      <w:r w:rsidRPr="00244C2F">
        <w:rPr>
          <w:rFonts w:ascii="Book Antiqua" w:eastAsia="Times New Roman" w:hAnsi="Book Antiqua" w:cs="Arial"/>
          <w:sz w:val="24"/>
          <w:szCs w:val="24"/>
          <w:lang w:val="es-ES" w:eastAsia="es-ES"/>
        </w:rPr>
        <w:t>-202</w:t>
      </w:r>
      <w:r w:rsidR="00A22E60" w:rsidRPr="00244C2F">
        <w:rPr>
          <w:rFonts w:ascii="Book Antiqua" w:eastAsia="Times New Roman" w:hAnsi="Book Antiqua" w:cs="Arial"/>
          <w:sz w:val="24"/>
          <w:szCs w:val="24"/>
          <w:lang w:val="es-ES" w:eastAsia="es-ES"/>
        </w:rPr>
        <w:t>1</w:t>
      </w:r>
      <w:r w:rsidRPr="00244C2F">
        <w:rPr>
          <w:rFonts w:ascii="Book Antiqua" w:eastAsia="Times New Roman" w:hAnsi="Book Antiqua" w:cs="Arial"/>
          <w:sz w:val="24"/>
          <w:szCs w:val="24"/>
          <w:lang w:val="es-ES" w:eastAsia="es-ES"/>
        </w:rPr>
        <w:t xml:space="preserve"> “Recordatorio de reprogramación de objetivos y metas de los Planes Anuales Operativos (PAO) 202</w:t>
      </w:r>
      <w:r w:rsidR="00A22E60" w:rsidRPr="00244C2F">
        <w:rPr>
          <w:rFonts w:ascii="Book Antiqua" w:eastAsia="Times New Roman" w:hAnsi="Book Antiqua" w:cs="Arial"/>
          <w:sz w:val="24"/>
          <w:szCs w:val="24"/>
          <w:lang w:val="es-ES" w:eastAsia="es-ES"/>
        </w:rPr>
        <w:t>1</w:t>
      </w:r>
      <w:r w:rsidRPr="00244C2F">
        <w:rPr>
          <w:rFonts w:ascii="Book Antiqua" w:eastAsia="Times New Roman" w:hAnsi="Book Antiqua" w:cs="Arial"/>
          <w:sz w:val="24"/>
          <w:szCs w:val="24"/>
          <w:lang w:val="es-ES" w:eastAsia="es-ES"/>
        </w:rPr>
        <w:t>”. Ver Anexo 2.</w:t>
      </w:r>
    </w:p>
    <w:p w14:paraId="0F8854D3" w14:textId="7772FEAF" w:rsidR="00762631" w:rsidRPr="00244C2F" w:rsidRDefault="00762631" w:rsidP="00762631">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A</w:t>
      </w:r>
      <w:r w:rsidR="009D7EBC" w:rsidRPr="00244C2F">
        <w:rPr>
          <w:rFonts w:ascii="Book Antiqua" w:eastAsia="Times New Roman" w:hAnsi="Book Antiqua" w:cs="Arial"/>
          <w:sz w:val="24"/>
          <w:szCs w:val="24"/>
          <w:lang w:val="es-ES" w:eastAsia="es-ES"/>
        </w:rPr>
        <w:t xml:space="preserve">unado a lo anterior, se hace referencia a </w:t>
      </w:r>
      <w:r w:rsidRPr="00244C2F">
        <w:rPr>
          <w:rFonts w:ascii="Book Antiqua" w:eastAsia="Times New Roman" w:hAnsi="Book Antiqua" w:cs="Arial"/>
          <w:sz w:val="24"/>
          <w:szCs w:val="24"/>
          <w:lang w:val="es-ES" w:eastAsia="es-ES"/>
        </w:rPr>
        <w:t xml:space="preserve">otros documentos que </w:t>
      </w:r>
      <w:r w:rsidR="009D7EBC" w:rsidRPr="00244C2F">
        <w:rPr>
          <w:rFonts w:ascii="Book Antiqua" w:eastAsia="Times New Roman" w:hAnsi="Book Antiqua" w:cs="Arial"/>
          <w:sz w:val="24"/>
          <w:szCs w:val="24"/>
          <w:lang w:val="es-ES" w:eastAsia="es-ES"/>
        </w:rPr>
        <w:t>sustentan</w:t>
      </w:r>
      <w:r w:rsidRPr="00244C2F">
        <w:rPr>
          <w:rFonts w:ascii="Book Antiqua" w:eastAsia="Times New Roman" w:hAnsi="Book Antiqua" w:cs="Arial"/>
          <w:sz w:val="24"/>
          <w:szCs w:val="24"/>
          <w:lang w:val="es-ES" w:eastAsia="es-ES"/>
        </w:rPr>
        <w:t xml:space="preserve"> est</w:t>
      </w:r>
      <w:r w:rsidR="009D7EBC" w:rsidRPr="00244C2F">
        <w:rPr>
          <w:rFonts w:ascii="Book Antiqua" w:eastAsia="Times New Roman" w:hAnsi="Book Antiqua" w:cs="Arial"/>
          <w:sz w:val="24"/>
          <w:szCs w:val="24"/>
          <w:lang w:val="es-ES" w:eastAsia="es-ES"/>
        </w:rPr>
        <w:t>os procesos</w:t>
      </w:r>
      <w:r w:rsidRPr="00244C2F">
        <w:rPr>
          <w:rFonts w:ascii="Book Antiqua" w:eastAsia="Times New Roman" w:hAnsi="Book Antiqua" w:cs="Arial"/>
          <w:sz w:val="24"/>
          <w:szCs w:val="24"/>
          <w:lang w:val="es-ES" w:eastAsia="es-ES"/>
        </w:rPr>
        <w:t>:</w:t>
      </w:r>
    </w:p>
    <w:p w14:paraId="7C2AD0BB" w14:textId="26351CA2" w:rsidR="00762631" w:rsidRDefault="00762631" w:rsidP="00762631">
      <w:pPr>
        <w:spacing w:after="0" w:line="240" w:lineRule="auto"/>
        <w:jc w:val="center"/>
        <w:rPr>
          <w:rFonts w:ascii="Book Antiqua" w:eastAsia="Times New Roman" w:hAnsi="Book Antiqua" w:cs="Arial"/>
          <w:b/>
          <w:bCs/>
          <w:sz w:val="24"/>
          <w:szCs w:val="24"/>
          <w:lang w:val="es-ES" w:eastAsia="es-ES"/>
        </w:rPr>
      </w:pPr>
      <w:r w:rsidRPr="00244C2F">
        <w:rPr>
          <w:rFonts w:ascii="Book Antiqua" w:eastAsia="Times New Roman" w:hAnsi="Book Antiqua" w:cs="Arial"/>
          <w:b/>
          <w:bCs/>
          <w:sz w:val="24"/>
          <w:szCs w:val="24"/>
          <w:lang w:val="es-ES" w:eastAsia="es-ES"/>
        </w:rPr>
        <w:t>Cuadro 1: Antecedentes</w:t>
      </w:r>
      <w:r w:rsidR="00927965" w:rsidRPr="00244C2F">
        <w:rPr>
          <w:rFonts w:ascii="Book Antiqua" w:eastAsia="Times New Roman" w:hAnsi="Book Antiqua" w:cs="Arial"/>
          <w:b/>
          <w:bCs/>
          <w:sz w:val="24"/>
          <w:szCs w:val="24"/>
          <w:lang w:val="es-ES" w:eastAsia="es-ES"/>
        </w:rPr>
        <w:t xml:space="preserve"> importantes en los proceso</w:t>
      </w:r>
      <w:r w:rsidR="00612478" w:rsidRPr="00244C2F">
        <w:rPr>
          <w:rFonts w:ascii="Book Antiqua" w:eastAsia="Times New Roman" w:hAnsi="Book Antiqua" w:cs="Arial"/>
          <w:b/>
          <w:bCs/>
          <w:sz w:val="24"/>
          <w:szCs w:val="24"/>
          <w:lang w:val="es-ES" w:eastAsia="es-ES"/>
        </w:rPr>
        <w:t>s</w:t>
      </w:r>
      <w:r w:rsidR="00927965" w:rsidRPr="00244C2F">
        <w:rPr>
          <w:rFonts w:ascii="Book Antiqua" w:eastAsia="Times New Roman" w:hAnsi="Book Antiqua" w:cs="Arial"/>
          <w:b/>
          <w:bCs/>
          <w:sz w:val="24"/>
          <w:szCs w:val="24"/>
          <w:lang w:val="es-ES" w:eastAsia="es-ES"/>
        </w:rPr>
        <w:t xml:space="preserve"> de formulación 202</w:t>
      </w:r>
      <w:r w:rsidR="00A22E60" w:rsidRPr="00244C2F">
        <w:rPr>
          <w:rFonts w:ascii="Book Antiqua" w:eastAsia="Times New Roman" w:hAnsi="Book Antiqua" w:cs="Arial"/>
          <w:b/>
          <w:bCs/>
          <w:sz w:val="24"/>
          <w:szCs w:val="24"/>
          <w:lang w:val="es-ES" w:eastAsia="es-ES"/>
        </w:rPr>
        <w:t>2</w:t>
      </w:r>
      <w:r w:rsidR="00927965" w:rsidRPr="00244C2F">
        <w:rPr>
          <w:rFonts w:ascii="Book Antiqua" w:eastAsia="Times New Roman" w:hAnsi="Book Antiqua" w:cs="Arial"/>
          <w:b/>
          <w:bCs/>
          <w:sz w:val="24"/>
          <w:szCs w:val="24"/>
          <w:lang w:val="es-ES" w:eastAsia="es-ES"/>
        </w:rPr>
        <w:t xml:space="preserve"> y reformulación 202</w:t>
      </w:r>
      <w:r w:rsidR="00A22E60" w:rsidRPr="00244C2F">
        <w:rPr>
          <w:rFonts w:ascii="Book Antiqua" w:eastAsia="Times New Roman" w:hAnsi="Book Antiqua" w:cs="Arial"/>
          <w:b/>
          <w:bCs/>
          <w:sz w:val="24"/>
          <w:szCs w:val="24"/>
          <w:lang w:val="es-ES" w:eastAsia="es-ES"/>
        </w:rPr>
        <w:t>1</w:t>
      </w:r>
      <w:r w:rsidR="00927965" w:rsidRPr="00244C2F">
        <w:rPr>
          <w:rFonts w:ascii="Book Antiqua" w:eastAsia="Times New Roman" w:hAnsi="Book Antiqua" w:cs="Arial"/>
          <w:b/>
          <w:bCs/>
          <w:sz w:val="24"/>
          <w:szCs w:val="24"/>
          <w:lang w:val="es-ES" w:eastAsia="es-ES"/>
        </w:rPr>
        <w:t xml:space="preserve"> de los PAOs</w:t>
      </w:r>
    </w:p>
    <w:p w14:paraId="5E983084" w14:textId="77777777" w:rsidR="008E23CB" w:rsidRPr="00244C2F" w:rsidRDefault="008E23CB" w:rsidP="00762631">
      <w:pPr>
        <w:spacing w:after="0" w:line="240" w:lineRule="auto"/>
        <w:jc w:val="center"/>
        <w:rPr>
          <w:rFonts w:ascii="Book Antiqua" w:eastAsia="Times New Roman" w:hAnsi="Book Antiqua" w:cs="Arial"/>
          <w:b/>
          <w:bCs/>
          <w:sz w:val="24"/>
          <w:szCs w:val="24"/>
          <w:lang w:val="es-ES" w:eastAsia="es-ES"/>
        </w:rPr>
      </w:pPr>
    </w:p>
    <w:tbl>
      <w:tblPr>
        <w:tblStyle w:val="Tablaconcuadrcula"/>
        <w:tblW w:w="8652" w:type="dxa"/>
        <w:jc w:val="center"/>
        <w:tblLook w:val="04A0" w:firstRow="1" w:lastRow="0" w:firstColumn="1" w:lastColumn="0" w:noHBand="0" w:noVBand="1"/>
      </w:tblPr>
      <w:tblGrid>
        <w:gridCol w:w="2976"/>
        <w:gridCol w:w="5676"/>
      </w:tblGrid>
      <w:tr w:rsidR="00762631" w:rsidRPr="00244C2F" w14:paraId="560F6363" w14:textId="77777777" w:rsidTr="00585D59">
        <w:trPr>
          <w:jc w:val="center"/>
        </w:trPr>
        <w:tc>
          <w:tcPr>
            <w:tcW w:w="2976" w:type="dxa"/>
          </w:tcPr>
          <w:p w14:paraId="11968AFA" w14:textId="77777777" w:rsidR="00762631" w:rsidRPr="00244C2F" w:rsidRDefault="00762631" w:rsidP="00585D59">
            <w:pPr>
              <w:jc w:val="center"/>
              <w:rPr>
                <w:rFonts w:ascii="Book Antiqua" w:eastAsia="Times New Roman" w:hAnsi="Book Antiqua" w:cs="Arial"/>
                <w:b/>
                <w:sz w:val="24"/>
                <w:szCs w:val="24"/>
                <w:lang w:eastAsia="es-ES"/>
              </w:rPr>
            </w:pPr>
            <w:r w:rsidRPr="00244C2F">
              <w:rPr>
                <w:rFonts w:ascii="Book Antiqua" w:eastAsia="Times New Roman" w:hAnsi="Book Antiqua" w:cs="Arial"/>
                <w:b/>
                <w:sz w:val="24"/>
                <w:szCs w:val="24"/>
                <w:lang w:eastAsia="es-ES"/>
              </w:rPr>
              <w:t>Documento</w:t>
            </w:r>
          </w:p>
        </w:tc>
        <w:tc>
          <w:tcPr>
            <w:tcW w:w="5676" w:type="dxa"/>
          </w:tcPr>
          <w:p w14:paraId="575E41CE" w14:textId="77777777" w:rsidR="00762631" w:rsidRPr="00244C2F" w:rsidRDefault="00762631" w:rsidP="00585D59">
            <w:pPr>
              <w:jc w:val="center"/>
              <w:rPr>
                <w:rFonts w:ascii="Book Antiqua" w:eastAsia="Times New Roman" w:hAnsi="Book Antiqua" w:cs="Arial"/>
                <w:b/>
                <w:sz w:val="24"/>
                <w:szCs w:val="24"/>
                <w:lang w:eastAsia="es-ES"/>
              </w:rPr>
            </w:pPr>
            <w:r w:rsidRPr="00244C2F">
              <w:rPr>
                <w:rFonts w:ascii="Book Antiqua" w:eastAsia="Times New Roman" w:hAnsi="Book Antiqua" w:cs="Arial"/>
                <w:b/>
                <w:sz w:val="24"/>
                <w:szCs w:val="24"/>
                <w:lang w:eastAsia="es-ES"/>
              </w:rPr>
              <w:t>Síntesis</w:t>
            </w:r>
          </w:p>
        </w:tc>
      </w:tr>
      <w:tr w:rsidR="00762631" w:rsidRPr="00244C2F" w14:paraId="02554B92" w14:textId="77777777" w:rsidTr="008E23CB">
        <w:trPr>
          <w:jc w:val="center"/>
        </w:trPr>
        <w:tc>
          <w:tcPr>
            <w:tcW w:w="2976" w:type="dxa"/>
            <w:vAlign w:val="center"/>
          </w:tcPr>
          <w:p w14:paraId="2764A7DB" w14:textId="048C26FD" w:rsidR="00762631" w:rsidRPr="00244C2F" w:rsidRDefault="00612478" w:rsidP="008E23CB">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 xml:space="preserve">Acuerdo de la </w:t>
            </w:r>
            <w:r w:rsidR="00762631" w:rsidRPr="00244C2F">
              <w:rPr>
                <w:rFonts w:ascii="Book Antiqua" w:eastAsia="Times New Roman" w:hAnsi="Book Antiqua" w:cs="Arial"/>
                <w:sz w:val="20"/>
                <w:szCs w:val="24"/>
                <w:lang w:eastAsia="es-ES"/>
              </w:rPr>
              <w:t xml:space="preserve">Corte Plena en sesión 56-18 del 10 de diciembre del 2018, artículo XXIII (Ver Anexo </w:t>
            </w:r>
            <w:r w:rsidR="004B2AC2" w:rsidRPr="00244C2F">
              <w:rPr>
                <w:rFonts w:ascii="Book Antiqua" w:eastAsia="Times New Roman" w:hAnsi="Book Antiqua" w:cs="Arial"/>
                <w:sz w:val="20"/>
                <w:szCs w:val="24"/>
                <w:lang w:eastAsia="es-ES"/>
              </w:rPr>
              <w:t>6</w:t>
            </w:r>
            <w:r w:rsidR="00762631" w:rsidRPr="00244C2F">
              <w:rPr>
                <w:rFonts w:ascii="Book Antiqua" w:eastAsia="Times New Roman" w:hAnsi="Book Antiqua" w:cs="Arial"/>
                <w:sz w:val="20"/>
                <w:szCs w:val="24"/>
                <w:lang w:eastAsia="es-ES"/>
              </w:rPr>
              <w:t>).</w:t>
            </w:r>
          </w:p>
        </w:tc>
        <w:tc>
          <w:tcPr>
            <w:tcW w:w="5676" w:type="dxa"/>
            <w:vAlign w:val="center"/>
          </w:tcPr>
          <w:p w14:paraId="5B883CB2" w14:textId="797F402E" w:rsidR="00762631" w:rsidRPr="00244C2F" w:rsidRDefault="00762631" w:rsidP="008E23CB">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Se acuerda la aprobación del “Plan Estratégico Institucional del Poder Judicial 2019-2024”</w:t>
            </w:r>
            <w:r w:rsidR="000611AE" w:rsidRPr="00244C2F">
              <w:rPr>
                <w:rFonts w:ascii="Book Antiqua" w:eastAsia="Times New Roman" w:hAnsi="Book Antiqua" w:cs="Arial"/>
                <w:sz w:val="20"/>
                <w:szCs w:val="24"/>
                <w:lang w:eastAsia="es-ES"/>
              </w:rPr>
              <w:t xml:space="preserve"> y el “Modelo de Gestión Estratégica. Ver mayores detalles en el siguiente enlace:</w:t>
            </w:r>
          </w:p>
          <w:p w14:paraId="75E16552" w14:textId="3C1118BE" w:rsidR="000611AE" w:rsidRPr="00244C2F" w:rsidRDefault="00E047F5" w:rsidP="008E23CB">
            <w:pPr>
              <w:jc w:val="both"/>
              <w:rPr>
                <w:rFonts w:ascii="Book Antiqua" w:eastAsia="Times New Roman" w:hAnsi="Book Antiqua" w:cs="Arial"/>
                <w:sz w:val="20"/>
                <w:szCs w:val="24"/>
                <w:lang w:eastAsia="es-ES"/>
              </w:rPr>
            </w:pPr>
            <w:hyperlink r:id="rId12" w:history="1">
              <w:r w:rsidR="00D83AB2" w:rsidRPr="00244C2F">
                <w:rPr>
                  <w:rStyle w:val="Hipervnculo"/>
                  <w:rFonts w:ascii="Book Antiqua" w:eastAsia="Times New Roman" w:hAnsi="Book Antiqua" w:cs="Arial"/>
                  <w:sz w:val="20"/>
                  <w:szCs w:val="24"/>
                  <w:lang w:eastAsia="es-ES"/>
                </w:rPr>
                <w:t>https://pei.poder-judicial.go.cr/index.php/planes</w:t>
              </w:r>
            </w:hyperlink>
            <w:r w:rsidR="00D83AB2" w:rsidRPr="00244C2F">
              <w:rPr>
                <w:rFonts w:ascii="Book Antiqua" w:eastAsia="Times New Roman" w:hAnsi="Book Antiqua" w:cs="Arial"/>
                <w:sz w:val="20"/>
                <w:szCs w:val="24"/>
                <w:lang w:eastAsia="es-ES"/>
              </w:rPr>
              <w:t xml:space="preserve"> </w:t>
            </w:r>
          </w:p>
          <w:p w14:paraId="148D6517" w14:textId="77777777" w:rsidR="00762631" w:rsidRPr="00244C2F" w:rsidRDefault="00762631" w:rsidP="008E23CB">
            <w:pPr>
              <w:jc w:val="both"/>
              <w:rPr>
                <w:rFonts w:ascii="Book Antiqua" w:eastAsia="Times New Roman" w:hAnsi="Book Antiqua" w:cs="Arial"/>
                <w:sz w:val="20"/>
                <w:szCs w:val="24"/>
                <w:lang w:eastAsia="es-ES"/>
              </w:rPr>
            </w:pPr>
          </w:p>
          <w:p w14:paraId="00601D6B" w14:textId="77777777" w:rsidR="00762631" w:rsidRPr="00244C2F" w:rsidRDefault="00762631" w:rsidP="008E23CB">
            <w:pPr>
              <w:ind w:left="708"/>
              <w:jc w:val="both"/>
              <w:rPr>
                <w:rFonts w:ascii="Book Antiqua" w:eastAsia="Times New Roman" w:hAnsi="Book Antiqua" w:cs="Arial"/>
                <w:sz w:val="20"/>
                <w:szCs w:val="24"/>
                <w:lang w:eastAsia="es-ES"/>
              </w:rPr>
            </w:pPr>
          </w:p>
        </w:tc>
      </w:tr>
      <w:tr w:rsidR="00762631" w:rsidRPr="00244C2F" w14:paraId="0DD75A6B" w14:textId="77777777" w:rsidTr="008E23CB">
        <w:trPr>
          <w:jc w:val="center"/>
        </w:trPr>
        <w:tc>
          <w:tcPr>
            <w:tcW w:w="2976" w:type="dxa"/>
            <w:vAlign w:val="center"/>
          </w:tcPr>
          <w:p w14:paraId="5033107B" w14:textId="03361C3E" w:rsidR="00762631" w:rsidRPr="00244C2F" w:rsidRDefault="00762631" w:rsidP="008E23CB">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Circular 08-201</w:t>
            </w:r>
            <w:r w:rsidR="00703C76" w:rsidRPr="00244C2F">
              <w:rPr>
                <w:rFonts w:ascii="Book Antiqua" w:eastAsia="Times New Roman" w:hAnsi="Book Antiqua" w:cs="Arial"/>
                <w:sz w:val="20"/>
                <w:szCs w:val="24"/>
                <w:lang w:eastAsia="es-ES"/>
              </w:rPr>
              <w:t>9</w:t>
            </w:r>
            <w:r w:rsidRPr="00244C2F">
              <w:rPr>
                <w:rFonts w:ascii="Book Antiqua" w:eastAsia="Times New Roman" w:hAnsi="Book Antiqua" w:cs="Arial"/>
                <w:sz w:val="20"/>
                <w:szCs w:val="24"/>
                <w:lang w:eastAsia="es-ES"/>
              </w:rPr>
              <w:t xml:space="preserve"> “Formulación del Anteproyecto de Presupuesto 202</w:t>
            </w:r>
            <w:r w:rsidR="00703C76" w:rsidRPr="00244C2F">
              <w:rPr>
                <w:rFonts w:ascii="Book Antiqua" w:eastAsia="Times New Roman" w:hAnsi="Book Antiqua" w:cs="Arial"/>
                <w:sz w:val="20"/>
                <w:szCs w:val="24"/>
                <w:lang w:eastAsia="es-ES"/>
              </w:rPr>
              <w:t>1</w:t>
            </w:r>
            <w:r w:rsidRPr="00244C2F">
              <w:rPr>
                <w:rFonts w:ascii="Book Antiqua" w:eastAsia="Times New Roman" w:hAnsi="Book Antiqua" w:cs="Arial"/>
                <w:sz w:val="20"/>
                <w:szCs w:val="24"/>
                <w:lang w:eastAsia="es-ES"/>
              </w:rPr>
              <w:t xml:space="preserve">”, del </w:t>
            </w:r>
            <w:r w:rsidR="00703C76" w:rsidRPr="00244C2F">
              <w:rPr>
                <w:rFonts w:ascii="Book Antiqua" w:eastAsia="Times New Roman" w:hAnsi="Book Antiqua" w:cs="Arial"/>
                <w:sz w:val="20"/>
                <w:szCs w:val="24"/>
                <w:lang w:eastAsia="es-ES"/>
              </w:rPr>
              <w:t>19</w:t>
            </w:r>
            <w:r w:rsidRPr="00244C2F">
              <w:rPr>
                <w:rFonts w:ascii="Book Antiqua" w:eastAsia="Times New Roman" w:hAnsi="Book Antiqua" w:cs="Arial"/>
                <w:sz w:val="20"/>
                <w:szCs w:val="24"/>
                <w:lang w:eastAsia="es-ES"/>
              </w:rPr>
              <w:t xml:space="preserve"> de </w:t>
            </w:r>
            <w:r w:rsidR="0031498C" w:rsidRPr="00244C2F">
              <w:rPr>
                <w:rFonts w:ascii="Book Antiqua" w:eastAsia="Times New Roman" w:hAnsi="Book Antiqua" w:cs="Arial"/>
                <w:sz w:val="20"/>
                <w:szCs w:val="24"/>
                <w:lang w:eastAsia="es-ES"/>
              </w:rPr>
              <w:t>diciembre</w:t>
            </w:r>
            <w:r w:rsidRPr="00244C2F">
              <w:rPr>
                <w:rFonts w:ascii="Book Antiqua" w:eastAsia="Times New Roman" w:hAnsi="Book Antiqua" w:cs="Arial"/>
                <w:sz w:val="20"/>
                <w:szCs w:val="24"/>
                <w:lang w:eastAsia="es-ES"/>
              </w:rPr>
              <w:t xml:space="preserve"> del 201</w:t>
            </w:r>
            <w:r w:rsidR="00703C76" w:rsidRPr="00244C2F">
              <w:rPr>
                <w:rFonts w:ascii="Book Antiqua" w:eastAsia="Times New Roman" w:hAnsi="Book Antiqua" w:cs="Arial"/>
                <w:sz w:val="20"/>
                <w:szCs w:val="24"/>
                <w:lang w:eastAsia="es-ES"/>
              </w:rPr>
              <w:t>9</w:t>
            </w:r>
            <w:r w:rsidRPr="00244C2F">
              <w:rPr>
                <w:rFonts w:ascii="Book Antiqua" w:eastAsia="Times New Roman" w:hAnsi="Book Antiqua" w:cs="Arial"/>
                <w:sz w:val="20"/>
                <w:szCs w:val="24"/>
                <w:lang w:eastAsia="es-ES"/>
              </w:rPr>
              <w:t xml:space="preserve"> de la Dirección de Planificación</w:t>
            </w:r>
            <w:r w:rsidR="008C2ED9" w:rsidRPr="00244C2F">
              <w:rPr>
                <w:rFonts w:ascii="Book Antiqua" w:eastAsia="Times New Roman" w:hAnsi="Book Antiqua" w:cs="Arial"/>
                <w:sz w:val="20"/>
                <w:szCs w:val="24"/>
                <w:lang w:eastAsia="es-ES"/>
              </w:rPr>
              <w:t xml:space="preserve">. </w:t>
            </w:r>
            <w:r w:rsidRPr="00244C2F">
              <w:rPr>
                <w:rFonts w:ascii="Book Antiqua" w:eastAsia="Times New Roman" w:hAnsi="Book Antiqua" w:cs="Arial"/>
                <w:sz w:val="20"/>
                <w:szCs w:val="24"/>
                <w:lang w:eastAsia="es-ES"/>
              </w:rPr>
              <w:t xml:space="preserve">Ver Anexo </w:t>
            </w:r>
            <w:r w:rsidR="008C2ED9" w:rsidRPr="00244C2F">
              <w:rPr>
                <w:rFonts w:ascii="Book Antiqua" w:eastAsia="Times New Roman" w:hAnsi="Book Antiqua" w:cs="Arial"/>
                <w:sz w:val="20"/>
                <w:szCs w:val="24"/>
                <w:lang w:eastAsia="es-ES"/>
              </w:rPr>
              <w:t>3</w:t>
            </w:r>
            <w:r w:rsidRPr="00244C2F">
              <w:rPr>
                <w:rFonts w:ascii="Book Antiqua" w:eastAsia="Times New Roman" w:hAnsi="Book Antiqua" w:cs="Arial"/>
                <w:sz w:val="20"/>
                <w:szCs w:val="24"/>
                <w:lang w:eastAsia="es-ES"/>
              </w:rPr>
              <w:t>.</w:t>
            </w:r>
            <w:r w:rsidR="008103C5" w:rsidRPr="00244C2F">
              <w:rPr>
                <w:rFonts w:ascii="Book Antiqua" w:eastAsia="Times New Roman" w:hAnsi="Book Antiqua" w:cs="Arial"/>
                <w:sz w:val="20"/>
                <w:szCs w:val="24"/>
                <w:lang w:eastAsia="es-ES"/>
              </w:rPr>
              <w:t xml:space="preserve"> </w:t>
            </w:r>
          </w:p>
        </w:tc>
        <w:tc>
          <w:tcPr>
            <w:tcW w:w="5676" w:type="dxa"/>
            <w:vAlign w:val="center"/>
          </w:tcPr>
          <w:p w14:paraId="520C1347" w14:textId="589D34C8" w:rsidR="00762631" w:rsidRPr="00244C2F" w:rsidRDefault="008C2ED9" w:rsidP="008E23CB">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 xml:space="preserve">En esta circular, entre otras cosas se menciona: </w:t>
            </w:r>
          </w:p>
          <w:p w14:paraId="7B267805" w14:textId="37AB4B2B" w:rsidR="00762631" w:rsidRPr="00244C2F" w:rsidRDefault="00762631" w:rsidP="008E23CB">
            <w:pPr>
              <w:ind w:left="708" w:right="467"/>
              <w:jc w:val="both"/>
              <w:rPr>
                <w:rFonts w:ascii="Book Antiqua" w:eastAsia="Times New Roman" w:hAnsi="Book Antiqua" w:cs="Arial"/>
                <w:sz w:val="20"/>
                <w:szCs w:val="24"/>
                <w:lang w:eastAsia="es-ES"/>
              </w:rPr>
            </w:pPr>
            <w:r w:rsidRPr="00244C2F">
              <w:rPr>
                <w:rFonts w:ascii="Book Antiqua" w:eastAsia="Times New Roman" w:hAnsi="Book Antiqua" w:cs="Arial"/>
                <w:i/>
                <w:iCs/>
                <w:sz w:val="20"/>
                <w:szCs w:val="24"/>
                <w:lang w:eastAsia="es-ES"/>
              </w:rPr>
              <w:t>“</w:t>
            </w:r>
            <w:r w:rsidR="00B75A72" w:rsidRPr="00244C2F">
              <w:rPr>
                <w:rFonts w:ascii="Book Antiqua" w:eastAsia="Times New Roman" w:hAnsi="Book Antiqua" w:cs="Arial"/>
                <w:i/>
                <w:iCs/>
                <w:sz w:val="20"/>
                <w:szCs w:val="24"/>
                <w:lang w:eastAsia="es-ES"/>
              </w:rPr>
              <w:t xml:space="preserve">Además del envío del Anteproyecto de Presupuesto a través del Sistema SIGA-PJ, todos los Centros de Responsabilidad deben generar y remitir en forma electrónica (formato de Calc. </w:t>
            </w:r>
            <w:proofErr w:type="gramStart"/>
            <w:r w:rsidR="00B75A72" w:rsidRPr="00244C2F">
              <w:rPr>
                <w:rFonts w:ascii="Book Antiqua" w:eastAsia="Times New Roman" w:hAnsi="Book Antiqua" w:cs="Arial"/>
                <w:i/>
                <w:iCs/>
                <w:sz w:val="20"/>
                <w:szCs w:val="24"/>
                <w:lang w:eastAsia="es-ES"/>
              </w:rPr>
              <w:t>o</w:t>
            </w:r>
            <w:proofErr w:type="gramEnd"/>
            <w:r w:rsidR="00B75A72" w:rsidRPr="00244C2F">
              <w:rPr>
                <w:rFonts w:ascii="Book Antiqua" w:eastAsia="Times New Roman" w:hAnsi="Book Antiqua" w:cs="Arial"/>
                <w:i/>
                <w:iCs/>
                <w:sz w:val="20"/>
                <w:szCs w:val="24"/>
                <w:lang w:eastAsia="es-ES"/>
              </w:rPr>
              <w:t xml:space="preserve"> Excel) el reporte “Resumen del Gasto” que se genera del Sistema SIGA-PJ y el reporte del “Plan Anual Operativo” </w:t>
            </w:r>
            <w:r w:rsidR="00B75A72" w:rsidRPr="00244C2F">
              <w:rPr>
                <w:rFonts w:ascii="Book Antiqua" w:eastAsia="Times New Roman" w:hAnsi="Book Antiqua" w:cs="Arial"/>
                <w:i/>
                <w:iCs/>
                <w:sz w:val="20"/>
                <w:szCs w:val="24"/>
                <w:lang w:eastAsia="es-ES"/>
              </w:rPr>
              <w:lastRenderedPageBreak/>
              <w:t>generado del Sistema de Formulación y Seguimiento de PAO, y remitirlo en un único correo</w:t>
            </w:r>
            <w:r w:rsidRPr="00244C2F">
              <w:rPr>
                <w:rFonts w:ascii="Book Antiqua" w:eastAsia="Times New Roman" w:hAnsi="Book Antiqua" w:cs="Arial"/>
                <w:i/>
                <w:iCs/>
                <w:sz w:val="20"/>
                <w:szCs w:val="24"/>
                <w:lang w:eastAsia="es-ES"/>
              </w:rPr>
              <w:t>.”</w:t>
            </w:r>
          </w:p>
        </w:tc>
      </w:tr>
      <w:tr w:rsidR="00B75A72" w:rsidRPr="00244C2F" w14:paraId="5EF5F895" w14:textId="77777777" w:rsidTr="00585D59">
        <w:trPr>
          <w:jc w:val="center"/>
        </w:trPr>
        <w:tc>
          <w:tcPr>
            <w:tcW w:w="2976" w:type="dxa"/>
          </w:tcPr>
          <w:p w14:paraId="19B4856D" w14:textId="029208FC" w:rsidR="00B75A72" w:rsidRPr="00244C2F" w:rsidRDefault="00B75A72" w:rsidP="00B75A72">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lastRenderedPageBreak/>
              <w:t xml:space="preserve">Circular </w:t>
            </w:r>
            <w:r w:rsidR="00094BB3" w:rsidRPr="00244C2F">
              <w:rPr>
                <w:rFonts w:ascii="Book Antiqua" w:eastAsia="Times New Roman" w:hAnsi="Book Antiqua" w:cs="Arial"/>
                <w:sz w:val="20"/>
                <w:szCs w:val="24"/>
                <w:lang w:eastAsia="es-ES"/>
              </w:rPr>
              <w:t>01</w:t>
            </w:r>
            <w:r w:rsidRPr="00244C2F">
              <w:rPr>
                <w:rFonts w:ascii="Book Antiqua" w:eastAsia="Times New Roman" w:hAnsi="Book Antiqua" w:cs="Arial"/>
                <w:sz w:val="20"/>
                <w:szCs w:val="24"/>
                <w:lang w:eastAsia="es-ES"/>
              </w:rPr>
              <w:t>-20</w:t>
            </w:r>
            <w:r w:rsidR="00094BB3" w:rsidRPr="00244C2F">
              <w:rPr>
                <w:rFonts w:ascii="Book Antiqua" w:eastAsia="Times New Roman" w:hAnsi="Book Antiqua" w:cs="Arial"/>
                <w:sz w:val="20"/>
                <w:szCs w:val="24"/>
                <w:lang w:eastAsia="es-ES"/>
              </w:rPr>
              <w:t>21</w:t>
            </w:r>
            <w:r w:rsidRPr="00244C2F">
              <w:rPr>
                <w:rFonts w:ascii="Book Antiqua" w:eastAsia="Times New Roman" w:hAnsi="Book Antiqua" w:cs="Arial"/>
                <w:sz w:val="20"/>
                <w:szCs w:val="24"/>
                <w:lang w:eastAsia="es-ES"/>
              </w:rPr>
              <w:t xml:space="preserve"> “Formulación del Anteproyecto de Presupuesto 202</w:t>
            </w:r>
            <w:r w:rsidR="00D538ED" w:rsidRPr="00244C2F">
              <w:rPr>
                <w:rFonts w:ascii="Book Antiqua" w:eastAsia="Times New Roman" w:hAnsi="Book Antiqua" w:cs="Arial"/>
                <w:sz w:val="20"/>
                <w:szCs w:val="24"/>
                <w:lang w:eastAsia="es-ES"/>
              </w:rPr>
              <w:t>2</w:t>
            </w:r>
            <w:r w:rsidRPr="00244C2F">
              <w:rPr>
                <w:rFonts w:ascii="Book Antiqua" w:eastAsia="Times New Roman" w:hAnsi="Book Antiqua" w:cs="Arial"/>
                <w:sz w:val="20"/>
                <w:szCs w:val="24"/>
                <w:lang w:eastAsia="es-ES"/>
              </w:rPr>
              <w:t xml:space="preserve">”, del </w:t>
            </w:r>
            <w:r w:rsidR="003C40BF" w:rsidRPr="00244C2F">
              <w:rPr>
                <w:rFonts w:ascii="Book Antiqua" w:eastAsia="Times New Roman" w:hAnsi="Book Antiqua" w:cs="Arial"/>
                <w:sz w:val="20"/>
                <w:szCs w:val="24"/>
                <w:lang w:eastAsia="es-ES"/>
              </w:rPr>
              <w:t>04</w:t>
            </w:r>
            <w:r w:rsidRPr="00244C2F">
              <w:rPr>
                <w:rFonts w:ascii="Book Antiqua" w:eastAsia="Times New Roman" w:hAnsi="Book Antiqua" w:cs="Arial"/>
                <w:sz w:val="20"/>
                <w:szCs w:val="24"/>
                <w:lang w:eastAsia="es-ES"/>
              </w:rPr>
              <w:t xml:space="preserve"> de </w:t>
            </w:r>
            <w:r w:rsidR="00D75D22" w:rsidRPr="00244C2F">
              <w:rPr>
                <w:rFonts w:ascii="Book Antiqua" w:eastAsia="Times New Roman" w:hAnsi="Book Antiqua" w:cs="Arial"/>
                <w:sz w:val="20"/>
                <w:szCs w:val="24"/>
                <w:lang w:eastAsia="es-ES"/>
              </w:rPr>
              <w:t>enero del</w:t>
            </w:r>
            <w:r w:rsidRPr="00244C2F">
              <w:rPr>
                <w:rFonts w:ascii="Book Antiqua" w:eastAsia="Times New Roman" w:hAnsi="Book Antiqua" w:cs="Arial"/>
                <w:sz w:val="20"/>
                <w:szCs w:val="24"/>
                <w:lang w:eastAsia="es-ES"/>
              </w:rPr>
              <w:t xml:space="preserve"> 20</w:t>
            </w:r>
            <w:r w:rsidR="003C40BF" w:rsidRPr="00244C2F">
              <w:rPr>
                <w:rFonts w:ascii="Book Antiqua" w:eastAsia="Times New Roman" w:hAnsi="Book Antiqua" w:cs="Arial"/>
                <w:sz w:val="20"/>
                <w:szCs w:val="24"/>
                <w:lang w:eastAsia="es-ES"/>
              </w:rPr>
              <w:t xml:space="preserve">21 </w:t>
            </w:r>
            <w:r w:rsidRPr="00244C2F">
              <w:rPr>
                <w:rFonts w:ascii="Book Antiqua" w:eastAsia="Times New Roman" w:hAnsi="Book Antiqua" w:cs="Arial"/>
                <w:sz w:val="20"/>
                <w:szCs w:val="24"/>
                <w:lang w:eastAsia="es-ES"/>
              </w:rPr>
              <w:t xml:space="preserve">de la Dirección de Planificación (Ver Anexo </w:t>
            </w:r>
            <w:r w:rsidR="00D205D6" w:rsidRPr="00244C2F">
              <w:rPr>
                <w:rFonts w:ascii="Book Antiqua" w:eastAsia="Times New Roman" w:hAnsi="Book Antiqua" w:cs="Arial"/>
                <w:sz w:val="20"/>
                <w:szCs w:val="24"/>
                <w:lang w:eastAsia="es-ES"/>
              </w:rPr>
              <w:t>5</w:t>
            </w:r>
            <w:r w:rsidRPr="00244C2F">
              <w:rPr>
                <w:rFonts w:ascii="Book Antiqua" w:eastAsia="Times New Roman" w:hAnsi="Book Antiqua" w:cs="Arial"/>
                <w:sz w:val="20"/>
                <w:szCs w:val="24"/>
                <w:lang w:eastAsia="es-ES"/>
              </w:rPr>
              <w:t>).</w:t>
            </w:r>
          </w:p>
        </w:tc>
        <w:tc>
          <w:tcPr>
            <w:tcW w:w="5676" w:type="dxa"/>
          </w:tcPr>
          <w:p w14:paraId="3D6F762C" w14:textId="77777777" w:rsidR="00B75A72" w:rsidRPr="00244C2F" w:rsidRDefault="00B75A72" w:rsidP="00B75A72">
            <w:pPr>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 xml:space="preserve">Estableció entre las directrices: </w:t>
            </w:r>
          </w:p>
          <w:p w14:paraId="7E2B5201" w14:textId="6C801B0E" w:rsidR="00B75A72" w:rsidRPr="00244C2F" w:rsidRDefault="00B75A72" w:rsidP="003C40BF">
            <w:pPr>
              <w:ind w:left="738" w:right="467"/>
              <w:jc w:val="both"/>
              <w:rPr>
                <w:rFonts w:ascii="Book Antiqua" w:eastAsia="Times New Roman" w:hAnsi="Book Antiqua" w:cs="Arial"/>
                <w:sz w:val="20"/>
                <w:szCs w:val="24"/>
                <w:lang w:eastAsia="es-ES"/>
              </w:rPr>
            </w:pPr>
            <w:r w:rsidRPr="00244C2F">
              <w:rPr>
                <w:rFonts w:ascii="Book Antiqua" w:eastAsia="Times New Roman" w:hAnsi="Book Antiqua" w:cs="Arial"/>
                <w:i/>
                <w:iCs/>
                <w:sz w:val="20"/>
                <w:szCs w:val="24"/>
                <w:lang w:eastAsia="es-ES"/>
              </w:rPr>
              <w:t>“</w:t>
            </w:r>
            <w:r w:rsidR="003C40BF" w:rsidRPr="00244C2F">
              <w:rPr>
                <w:rFonts w:ascii="Book Antiqua" w:eastAsia="Times New Roman" w:hAnsi="Book Antiqua" w:cs="Arial"/>
                <w:i/>
                <w:iCs/>
                <w:sz w:val="20"/>
                <w:szCs w:val="24"/>
                <w:lang w:eastAsia="es-ES"/>
              </w:rPr>
              <w:t>Las necesidades presupuestarias deben ser enviadas a la Dirección de Planificación mediante el Sistema SIGA-PJ, a más tardar el viernes 15 de enero de 2021. Por medio del correo electrónico Presupuesto 2022, los diferentes Centros de Responsabilidad deben remitir el reporte “Resumen del Gasto” y el reporte del “Plan Anual Operativo” generado del Sistema de Formulación y Seguimiento de PAO</w:t>
            </w:r>
            <w:r w:rsidRPr="00244C2F">
              <w:rPr>
                <w:rFonts w:ascii="Book Antiqua" w:eastAsia="Times New Roman" w:hAnsi="Book Antiqua" w:cs="Arial"/>
                <w:i/>
                <w:iCs/>
                <w:sz w:val="20"/>
                <w:szCs w:val="24"/>
                <w:lang w:eastAsia="es-ES"/>
              </w:rPr>
              <w:t>.”</w:t>
            </w:r>
            <w:r w:rsidR="00612478" w:rsidRPr="00244C2F">
              <w:rPr>
                <w:rFonts w:ascii="Book Antiqua" w:eastAsia="Times New Roman" w:hAnsi="Book Antiqua" w:cs="Arial"/>
                <w:i/>
                <w:iCs/>
                <w:sz w:val="20"/>
                <w:szCs w:val="24"/>
                <w:lang w:eastAsia="es-ES"/>
              </w:rPr>
              <w:t>.</w:t>
            </w:r>
          </w:p>
        </w:tc>
      </w:tr>
      <w:tr w:rsidR="00C12EDD" w:rsidRPr="00244C2F" w14:paraId="3FD29466" w14:textId="77777777" w:rsidTr="00585D59">
        <w:trPr>
          <w:jc w:val="center"/>
        </w:trPr>
        <w:tc>
          <w:tcPr>
            <w:tcW w:w="2976" w:type="dxa"/>
          </w:tcPr>
          <w:p w14:paraId="43390002" w14:textId="32D36AB6" w:rsidR="00C12EDD" w:rsidRPr="00244C2F" w:rsidRDefault="00D75D22" w:rsidP="00D75D22">
            <w:pPr>
              <w:spacing w:after="0" w:line="240" w:lineRule="auto"/>
              <w:ind w:left="32" w:hanging="32"/>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Circular 02-2021 “</w:t>
            </w:r>
            <w:bookmarkStart w:id="2" w:name="_Hlk26450484"/>
            <w:r w:rsidRPr="00244C2F">
              <w:rPr>
                <w:rFonts w:ascii="Book Antiqua" w:eastAsia="Times New Roman" w:hAnsi="Book Antiqua" w:cs="Arial"/>
                <w:sz w:val="20"/>
                <w:szCs w:val="24"/>
                <w:lang w:eastAsia="es-ES"/>
              </w:rPr>
              <w:t>Elaboración y entrega de los Planes Anuales Operativos para el período 2022 en el Sistema PAO.</w:t>
            </w:r>
            <w:bookmarkEnd w:id="2"/>
            <w:r w:rsidRPr="00244C2F">
              <w:rPr>
                <w:rFonts w:ascii="Book Antiqua" w:eastAsia="Times New Roman" w:hAnsi="Book Antiqua" w:cs="Arial"/>
                <w:sz w:val="20"/>
                <w:szCs w:val="24"/>
                <w:lang w:eastAsia="es-ES"/>
              </w:rPr>
              <w:t xml:space="preserve">”, del 04 de enero del 2021 </w:t>
            </w:r>
            <w:r w:rsidR="004B2AC2" w:rsidRPr="00244C2F">
              <w:rPr>
                <w:rFonts w:ascii="Book Antiqua" w:eastAsia="Times New Roman" w:hAnsi="Book Antiqua" w:cs="Arial"/>
                <w:sz w:val="20"/>
                <w:szCs w:val="24"/>
                <w:lang w:eastAsia="es-ES"/>
              </w:rPr>
              <w:t>(Ver Anexo 1).</w:t>
            </w:r>
          </w:p>
        </w:tc>
        <w:tc>
          <w:tcPr>
            <w:tcW w:w="5676" w:type="dxa"/>
          </w:tcPr>
          <w:p w14:paraId="71D8B2BB" w14:textId="3ADA1300" w:rsidR="00D75D22" w:rsidRPr="00244C2F" w:rsidRDefault="00D75D22" w:rsidP="00B96882">
            <w:pPr>
              <w:spacing w:before="100" w:beforeAutospacing="1" w:after="100" w:afterAutospacing="1" w:line="240" w:lineRule="auto"/>
              <w:ind w:left="738" w:right="328"/>
              <w:contextualSpacing/>
              <w:jc w:val="both"/>
              <w:rPr>
                <w:rFonts w:ascii="Book Antiqua" w:eastAsia="Times New Roman" w:hAnsi="Book Antiqua" w:cs="Arial"/>
                <w:i/>
                <w:iCs/>
                <w:sz w:val="20"/>
                <w:szCs w:val="24"/>
                <w:lang w:eastAsia="es-ES"/>
              </w:rPr>
            </w:pPr>
            <w:r w:rsidRPr="00244C2F">
              <w:rPr>
                <w:rFonts w:ascii="Book Antiqua" w:eastAsia="Times New Roman" w:hAnsi="Book Antiqua" w:cs="Arial"/>
                <w:i/>
                <w:iCs/>
                <w:sz w:val="20"/>
                <w:szCs w:val="24"/>
                <w:lang w:eastAsia="es-ES"/>
              </w:rPr>
              <w:t>“La persona Administradora de Programa, personal encargado de Centro de Responsabilidad, deberá realizar la revisión respectiva de los Planes Anuales de las oficinas a su cargo y proceder a enviar los mismos por medio del sistema informático, a más tardar el 22 de enero de 2021 a la Dirección de Planificación para su aprobación</w:t>
            </w:r>
            <w:proofErr w:type="gramStart"/>
            <w:r w:rsidRPr="00244C2F">
              <w:rPr>
                <w:rFonts w:ascii="Book Antiqua" w:eastAsia="Times New Roman" w:hAnsi="Book Antiqua" w:cs="Arial"/>
                <w:i/>
                <w:iCs/>
                <w:sz w:val="20"/>
                <w:szCs w:val="24"/>
                <w:lang w:eastAsia="es-ES"/>
              </w:rPr>
              <w:t>. ”</w:t>
            </w:r>
            <w:proofErr w:type="gramEnd"/>
          </w:p>
          <w:p w14:paraId="7CC22A02" w14:textId="6911FB0B" w:rsidR="00C12EDD" w:rsidRPr="00244C2F" w:rsidRDefault="00C12EDD" w:rsidP="00B75A72">
            <w:pPr>
              <w:jc w:val="both"/>
              <w:rPr>
                <w:rFonts w:ascii="Book Antiqua" w:eastAsia="Times New Roman" w:hAnsi="Book Antiqua" w:cs="Arial"/>
                <w:sz w:val="20"/>
                <w:szCs w:val="24"/>
                <w:lang w:eastAsia="es-ES"/>
              </w:rPr>
            </w:pPr>
          </w:p>
        </w:tc>
      </w:tr>
      <w:tr w:rsidR="00D75D22" w:rsidRPr="00244C2F" w14:paraId="26EB2251" w14:textId="77777777" w:rsidTr="00585D59">
        <w:trPr>
          <w:jc w:val="center"/>
        </w:trPr>
        <w:tc>
          <w:tcPr>
            <w:tcW w:w="2976" w:type="dxa"/>
          </w:tcPr>
          <w:p w14:paraId="358777B2" w14:textId="4C94C4FC" w:rsidR="00D75D22" w:rsidRPr="00244C2F" w:rsidRDefault="00D75D22" w:rsidP="00D75D22">
            <w:pPr>
              <w:spacing w:after="0" w:line="240" w:lineRule="auto"/>
              <w:ind w:left="32" w:hanging="32"/>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Circular 05-2021 “Recordatorio de reprogramación de objetivos y metas de los Planes Anuales Operativos (PAO) 2021.”, del 08 de febrero del 2021</w:t>
            </w:r>
            <w:r w:rsidR="004B2AC2" w:rsidRPr="00244C2F">
              <w:rPr>
                <w:rFonts w:ascii="Book Antiqua" w:eastAsia="Times New Roman" w:hAnsi="Book Antiqua" w:cs="Arial"/>
                <w:sz w:val="20"/>
                <w:szCs w:val="24"/>
                <w:lang w:eastAsia="es-ES"/>
              </w:rPr>
              <w:t>. (Ver Anexo 2).</w:t>
            </w:r>
          </w:p>
        </w:tc>
        <w:tc>
          <w:tcPr>
            <w:tcW w:w="5676" w:type="dxa"/>
          </w:tcPr>
          <w:p w14:paraId="0529E728" w14:textId="4C8AAC86" w:rsidR="00D75D22" w:rsidRPr="00244C2F" w:rsidRDefault="00D75D22" w:rsidP="00B96882">
            <w:pPr>
              <w:pStyle w:val="Prrafodelista"/>
              <w:tabs>
                <w:tab w:val="left" w:pos="738"/>
              </w:tabs>
              <w:suppressAutoHyphens/>
              <w:spacing w:after="0" w:line="240" w:lineRule="auto"/>
              <w:ind w:left="738" w:right="328"/>
              <w:contextualSpacing w:val="0"/>
              <w:jc w:val="both"/>
              <w:rPr>
                <w:rFonts w:ascii="Book Antiqua" w:eastAsia="Times New Roman" w:hAnsi="Book Antiqua" w:cs="Arial"/>
                <w:i/>
                <w:iCs/>
                <w:sz w:val="20"/>
                <w:szCs w:val="24"/>
                <w:lang w:eastAsia="es-ES"/>
              </w:rPr>
            </w:pPr>
            <w:r w:rsidRPr="00244C2F">
              <w:rPr>
                <w:rFonts w:ascii="Book Antiqua" w:eastAsia="Times New Roman" w:hAnsi="Book Antiqua" w:cs="Arial"/>
                <w:i/>
                <w:iCs/>
                <w:sz w:val="20"/>
                <w:szCs w:val="24"/>
                <w:lang w:eastAsia="es-ES"/>
              </w:rPr>
              <w:t>“En caso de ser necesario realizar reprogramaciones, actualizaciones y/o modificaciones al Plan Anual Operativo 2021, cada oficina o despacho judicial tiene la potestad para proponer los cambios que considere pertinentes, siempre y cuando no contravenga los objetivos indicados en el Plan Estratégico Institucional (PEI) 2019-2024</w:t>
            </w:r>
            <w:proofErr w:type="gramStart"/>
            <w:r w:rsidRPr="00244C2F">
              <w:rPr>
                <w:rFonts w:ascii="Book Antiqua" w:eastAsia="Times New Roman" w:hAnsi="Book Antiqua" w:cs="Arial"/>
                <w:i/>
                <w:iCs/>
                <w:sz w:val="20"/>
                <w:szCs w:val="24"/>
                <w:lang w:eastAsia="es-ES"/>
              </w:rPr>
              <w:t>. ”</w:t>
            </w:r>
            <w:proofErr w:type="gramEnd"/>
          </w:p>
          <w:p w14:paraId="2907AFAC" w14:textId="77777777" w:rsidR="00D75D22" w:rsidRPr="00244C2F" w:rsidRDefault="00D75D22" w:rsidP="00D75D22">
            <w:pPr>
              <w:spacing w:before="100" w:beforeAutospacing="1" w:after="100" w:afterAutospacing="1" w:line="240" w:lineRule="auto"/>
              <w:ind w:left="738"/>
              <w:contextualSpacing/>
              <w:jc w:val="both"/>
              <w:rPr>
                <w:rFonts w:ascii="Book Antiqua" w:eastAsia="Times New Roman" w:hAnsi="Book Antiqua" w:cs="Arial"/>
                <w:i/>
                <w:iCs/>
                <w:sz w:val="20"/>
                <w:szCs w:val="24"/>
                <w:lang w:eastAsia="es-ES"/>
              </w:rPr>
            </w:pPr>
          </w:p>
        </w:tc>
      </w:tr>
      <w:tr w:rsidR="00B52906" w:rsidRPr="00244C2F" w14:paraId="0F6D3BE9" w14:textId="77777777" w:rsidTr="00585D59">
        <w:trPr>
          <w:jc w:val="center"/>
        </w:trPr>
        <w:tc>
          <w:tcPr>
            <w:tcW w:w="2976" w:type="dxa"/>
          </w:tcPr>
          <w:p w14:paraId="05F26443" w14:textId="03BFB33B" w:rsidR="00B52906" w:rsidRPr="00244C2F" w:rsidRDefault="00B52906" w:rsidP="00B52906">
            <w:pPr>
              <w:spacing w:after="0" w:line="240" w:lineRule="auto"/>
              <w:ind w:left="32" w:hanging="32"/>
              <w:jc w:val="both"/>
              <w:rPr>
                <w:rFonts w:ascii="Book Antiqua" w:eastAsia="Times New Roman" w:hAnsi="Book Antiqua" w:cs="Arial"/>
                <w:sz w:val="20"/>
                <w:szCs w:val="24"/>
                <w:lang w:eastAsia="es-ES"/>
              </w:rPr>
            </w:pPr>
            <w:r w:rsidRPr="00244C2F">
              <w:rPr>
                <w:rFonts w:ascii="Book Antiqua" w:eastAsia="Times New Roman" w:hAnsi="Book Antiqua" w:cs="Arial"/>
                <w:sz w:val="20"/>
                <w:szCs w:val="24"/>
                <w:lang w:eastAsia="es-ES"/>
              </w:rPr>
              <w:t xml:space="preserve">Circular de Secretaría de la Corte N° 283 - 2020(Ver Anexo </w:t>
            </w:r>
            <w:r w:rsidR="00AA01BA" w:rsidRPr="00244C2F">
              <w:rPr>
                <w:rFonts w:ascii="Book Antiqua" w:eastAsia="Times New Roman" w:hAnsi="Book Antiqua" w:cs="Arial"/>
                <w:sz w:val="20"/>
                <w:szCs w:val="24"/>
                <w:lang w:eastAsia="es-ES"/>
              </w:rPr>
              <w:t>8</w:t>
            </w:r>
            <w:r w:rsidRPr="00244C2F">
              <w:rPr>
                <w:rFonts w:ascii="Book Antiqua" w:eastAsia="Times New Roman" w:hAnsi="Book Antiqua" w:cs="Arial"/>
                <w:sz w:val="20"/>
                <w:szCs w:val="24"/>
                <w:lang w:eastAsia="es-ES"/>
              </w:rPr>
              <w:t>).</w:t>
            </w:r>
          </w:p>
        </w:tc>
        <w:tc>
          <w:tcPr>
            <w:tcW w:w="5676" w:type="dxa"/>
          </w:tcPr>
          <w:p w14:paraId="4CF6D063" w14:textId="7D5E2471" w:rsidR="00B52906" w:rsidRPr="00244C2F" w:rsidRDefault="00B52906" w:rsidP="00B52906">
            <w:pPr>
              <w:autoSpaceDE w:val="0"/>
              <w:autoSpaceDN w:val="0"/>
              <w:adjustRightInd w:val="0"/>
              <w:spacing w:after="0" w:line="240" w:lineRule="auto"/>
              <w:ind w:left="738"/>
              <w:jc w:val="both"/>
              <w:rPr>
                <w:rFonts w:ascii="Book Antiqua" w:eastAsia="Times New Roman" w:hAnsi="Book Antiqua" w:cs="Arial"/>
                <w:i/>
                <w:iCs/>
                <w:sz w:val="20"/>
                <w:szCs w:val="24"/>
                <w:lang w:eastAsia="es-ES"/>
              </w:rPr>
            </w:pPr>
            <w:r w:rsidRPr="00244C2F">
              <w:rPr>
                <w:rFonts w:ascii="Book Antiqua" w:eastAsia="Times New Roman" w:hAnsi="Book Antiqua" w:cs="Arial"/>
                <w:i/>
                <w:iCs/>
                <w:sz w:val="20"/>
                <w:szCs w:val="24"/>
                <w:lang w:eastAsia="es-ES"/>
              </w:rPr>
              <w:t>“A TODOS LOS DESPACHOS JUDICIALES DEL PAÍS  SE LES HACE SABER QUE:</w:t>
            </w:r>
          </w:p>
          <w:p w14:paraId="3EFD1DCE" w14:textId="6687CAEE" w:rsidR="00B52906" w:rsidRPr="00244C2F" w:rsidRDefault="00B52906" w:rsidP="00B52906">
            <w:pPr>
              <w:autoSpaceDE w:val="0"/>
              <w:autoSpaceDN w:val="0"/>
              <w:adjustRightInd w:val="0"/>
              <w:spacing w:after="0" w:line="240" w:lineRule="auto"/>
              <w:ind w:left="738"/>
              <w:jc w:val="both"/>
              <w:rPr>
                <w:rFonts w:ascii="Book Antiqua" w:eastAsia="Times New Roman" w:hAnsi="Book Antiqua" w:cs="Arial"/>
                <w:i/>
                <w:iCs/>
                <w:sz w:val="20"/>
                <w:szCs w:val="24"/>
                <w:lang w:eastAsia="es-ES"/>
              </w:rPr>
            </w:pPr>
            <w:r w:rsidRPr="00244C2F">
              <w:rPr>
                <w:rFonts w:ascii="Book Antiqua" w:eastAsia="Times New Roman" w:hAnsi="Book Antiqua" w:cs="Arial"/>
                <w:i/>
                <w:iCs/>
                <w:sz w:val="20"/>
                <w:szCs w:val="24"/>
                <w:lang w:eastAsia="es-ES"/>
              </w:rPr>
              <w:t>El Consejo Superior, en sesión N° 94-2020, celebrada el 30 de setiembre de 2020 artículo LXIV, dispuso aprobar la recomendación de la Dirección de Planificación para que las oficinas y despachos judiciales a lo largo del año, durante el período de ejecución de los PAOS, tengan la posibilidad de incluir nuevos objetivos y metas en el Sistema PAO, lo anterior en estricta coordinación y validación con el Subproceso de Planificación Estratégica de la Dirección de Planificación. ”</w:t>
            </w:r>
          </w:p>
        </w:tc>
      </w:tr>
    </w:tbl>
    <w:p w14:paraId="602C7DC3" w14:textId="77777777" w:rsidR="00762631" w:rsidRPr="00244C2F" w:rsidRDefault="00762631" w:rsidP="00762631">
      <w:pPr>
        <w:jc w:val="both"/>
        <w:rPr>
          <w:rFonts w:ascii="Book Antiqua" w:eastAsia="Times New Roman" w:hAnsi="Book Antiqua" w:cs="Arial"/>
          <w:sz w:val="24"/>
          <w:szCs w:val="24"/>
          <w:lang w:val="es-ES" w:eastAsia="es-ES"/>
        </w:rPr>
      </w:pPr>
      <w:r w:rsidRPr="00244C2F">
        <w:rPr>
          <w:rFonts w:ascii="Book Antiqua" w:eastAsia="Times New Roman" w:hAnsi="Book Antiqua" w:cs="Arial"/>
          <w:b/>
          <w:bCs/>
          <w:sz w:val="24"/>
          <w:szCs w:val="24"/>
          <w:lang w:val="es-ES" w:eastAsia="es-ES"/>
        </w:rPr>
        <w:t xml:space="preserve">Fuente: </w:t>
      </w:r>
      <w:r w:rsidRPr="00244C2F">
        <w:rPr>
          <w:rFonts w:ascii="Book Antiqua" w:eastAsia="Times New Roman" w:hAnsi="Book Antiqua" w:cs="Arial"/>
          <w:sz w:val="24"/>
          <w:szCs w:val="24"/>
          <w:lang w:val="es-ES" w:eastAsia="es-ES"/>
        </w:rPr>
        <w:t xml:space="preserve">Elaboración propia. </w:t>
      </w:r>
    </w:p>
    <w:p w14:paraId="76E89775" w14:textId="1E1A34D2" w:rsidR="00762631" w:rsidRPr="00244C2F" w:rsidRDefault="00762631" w:rsidP="00762631">
      <w:pPr>
        <w:pStyle w:val="Prrafodelista"/>
        <w:jc w:val="both"/>
        <w:rPr>
          <w:rFonts w:ascii="Book Antiqua" w:eastAsia="Times New Roman" w:hAnsi="Book Antiqua" w:cs="Arial"/>
          <w:sz w:val="24"/>
          <w:szCs w:val="24"/>
          <w:lang w:val="es-ES" w:eastAsia="es-ES"/>
        </w:rPr>
      </w:pPr>
    </w:p>
    <w:p w14:paraId="288787BA" w14:textId="447D1B9B" w:rsidR="00FB060A" w:rsidRPr="008E23CB" w:rsidRDefault="006A6CDA" w:rsidP="008E23CB">
      <w:pPr>
        <w:spacing w:after="160" w:line="259" w:lineRule="auto"/>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br w:type="page"/>
      </w:r>
    </w:p>
    <w:p w14:paraId="0743CCF9" w14:textId="7696C5C1" w:rsidR="00762631" w:rsidRPr="00244C2F" w:rsidRDefault="00762631" w:rsidP="0020051F">
      <w:pPr>
        <w:pStyle w:val="Prrafodelista"/>
        <w:numPr>
          <w:ilvl w:val="0"/>
          <w:numId w:val="7"/>
        </w:numPr>
        <w:jc w:val="both"/>
        <w:rPr>
          <w:rFonts w:ascii="Book Antiqua" w:hAnsi="Book Antiqua" w:cs="Arial"/>
          <w:b/>
        </w:rPr>
      </w:pPr>
      <w:r w:rsidRPr="00244C2F">
        <w:rPr>
          <w:rFonts w:ascii="Book Antiqua" w:hAnsi="Book Antiqua" w:cs="Arial"/>
          <w:b/>
          <w:sz w:val="24"/>
          <w:szCs w:val="24"/>
          <w:lang w:val="es-ES"/>
        </w:rPr>
        <w:lastRenderedPageBreak/>
        <w:t>METODOLOGÍA PARA EL PROCESO DE FORMULACIÓN DE LOS PLANES ANUALES OPERATIVOS 20</w:t>
      </w:r>
      <w:r w:rsidR="00B75A72" w:rsidRPr="00244C2F">
        <w:rPr>
          <w:rFonts w:ascii="Book Antiqua" w:hAnsi="Book Antiqua" w:cs="Arial"/>
          <w:b/>
          <w:sz w:val="24"/>
          <w:szCs w:val="24"/>
          <w:lang w:val="es-ES"/>
        </w:rPr>
        <w:t>2</w:t>
      </w:r>
      <w:r w:rsidR="00CA314E" w:rsidRPr="00244C2F">
        <w:rPr>
          <w:rFonts w:ascii="Book Antiqua" w:hAnsi="Book Antiqua" w:cs="Arial"/>
          <w:b/>
          <w:sz w:val="24"/>
          <w:szCs w:val="24"/>
          <w:lang w:val="es-ES"/>
        </w:rPr>
        <w:t>2</w:t>
      </w:r>
      <w:r w:rsidRPr="00244C2F">
        <w:rPr>
          <w:rFonts w:ascii="Book Antiqua" w:hAnsi="Book Antiqua" w:cs="Arial"/>
          <w:b/>
          <w:sz w:val="24"/>
          <w:szCs w:val="24"/>
          <w:lang w:val="es-ES"/>
        </w:rPr>
        <w:t xml:space="preserve"> </w:t>
      </w:r>
      <w:r w:rsidR="00B75A72" w:rsidRPr="00244C2F">
        <w:rPr>
          <w:rFonts w:ascii="Book Antiqua" w:hAnsi="Book Antiqua" w:cs="Arial"/>
          <w:b/>
          <w:sz w:val="24"/>
          <w:szCs w:val="24"/>
          <w:lang w:val="es-ES"/>
        </w:rPr>
        <w:t>Y REFORMULACIÓN 202</w:t>
      </w:r>
      <w:r w:rsidR="00CA314E" w:rsidRPr="00244C2F">
        <w:rPr>
          <w:rFonts w:ascii="Book Antiqua" w:hAnsi="Book Antiqua" w:cs="Arial"/>
          <w:b/>
          <w:sz w:val="24"/>
          <w:szCs w:val="24"/>
          <w:lang w:val="es-ES"/>
        </w:rPr>
        <w:t>1</w:t>
      </w:r>
    </w:p>
    <w:p w14:paraId="4F1B2CBF" w14:textId="0E98DB95" w:rsidR="00762631" w:rsidRPr="00244C2F" w:rsidRDefault="00762631" w:rsidP="00762631">
      <w:pPr>
        <w:jc w:val="both"/>
        <w:rPr>
          <w:rFonts w:ascii="Book Antiqua" w:eastAsia="Times New Roman" w:hAnsi="Book Antiqua" w:cs="Arial"/>
          <w:sz w:val="24"/>
          <w:szCs w:val="24"/>
          <w:lang w:val="es-ES" w:eastAsia="es-ES"/>
        </w:rPr>
      </w:pPr>
      <w:r w:rsidRPr="00244C2F">
        <w:rPr>
          <w:rFonts w:ascii="Book Antiqua" w:eastAsia="Times New Roman" w:hAnsi="Book Antiqua" w:cs="Arial"/>
          <w:sz w:val="24"/>
          <w:szCs w:val="24"/>
          <w:lang w:val="es-ES" w:eastAsia="es-ES"/>
        </w:rPr>
        <w:t>El proceso de formulación de los Planes Anuales Operativos 20</w:t>
      </w:r>
      <w:r w:rsidR="0038100C" w:rsidRPr="00244C2F">
        <w:rPr>
          <w:rFonts w:ascii="Book Antiqua" w:eastAsia="Times New Roman" w:hAnsi="Book Antiqua" w:cs="Arial"/>
          <w:sz w:val="24"/>
          <w:szCs w:val="24"/>
          <w:lang w:val="es-ES" w:eastAsia="es-ES"/>
        </w:rPr>
        <w:t>2</w:t>
      </w:r>
      <w:r w:rsidR="00CA314E" w:rsidRPr="00244C2F">
        <w:rPr>
          <w:rFonts w:ascii="Book Antiqua" w:eastAsia="Times New Roman" w:hAnsi="Book Antiqua" w:cs="Arial"/>
          <w:sz w:val="24"/>
          <w:szCs w:val="24"/>
          <w:lang w:val="es-ES" w:eastAsia="es-ES"/>
        </w:rPr>
        <w:t>2</w:t>
      </w:r>
      <w:r w:rsidRPr="00244C2F">
        <w:rPr>
          <w:rFonts w:ascii="Book Antiqua" w:eastAsia="Times New Roman" w:hAnsi="Book Antiqua" w:cs="Arial"/>
          <w:sz w:val="24"/>
          <w:szCs w:val="24"/>
          <w:lang w:val="es-ES" w:eastAsia="es-ES"/>
        </w:rPr>
        <w:t xml:space="preserve"> </w:t>
      </w:r>
      <w:r w:rsidR="0038100C" w:rsidRPr="00244C2F">
        <w:rPr>
          <w:rFonts w:ascii="Book Antiqua" w:eastAsia="Times New Roman" w:hAnsi="Book Antiqua" w:cs="Arial"/>
          <w:sz w:val="24"/>
          <w:szCs w:val="24"/>
          <w:lang w:val="es-ES" w:eastAsia="es-ES"/>
        </w:rPr>
        <w:t>y reprogramación del periodo 202</w:t>
      </w:r>
      <w:r w:rsidR="00CA314E" w:rsidRPr="00244C2F">
        <w:rPr>
          <w:rFonts w:ascii="Book Antiqua" w:eastAsia="Times New Roman" w:hAnsi="Book Antiqua" w:cs="Arial"/>
          <w:sz w:val="24"/>
          <w:szCs w:val="24"/>
          <w:lang w:val="es-ES" w:eastAsia="es-ES"/>
        </w:rPr>
        <w:t>1</w:t>
      </w:r>
      <w:r w:rsidRPr="00244C2F">
        <w:rPr>
          <w:rFonts w:ascii="Book Antiqua" w:eastAsia="Times New Roman" w:hAnsi="Book Antiqua" w:cs="Arial"/>
          <w:sz w:val="24"/>
          <w:szCs w:val="24"/>
          <w:lang w:val="es-ES" w:eastAsia="es-ES"/>
        </w:rPr>
        <w:t xml:space="preserve"> siguió una serie de etapas que se mencionan en:</w:t>
      </w:r>
    </w:p>
    <w:p w14:paraId="60906F61" w14:textId="63173EBC" w:rsidR="00762631" w:rsidRPr="00244C2F" w:rsidRDefault="00762631" w:rsidP="00762631">
      <w:pPr>
        <w:jc w:val="center"/>
        <w:rPr>
          <w:rFonts w:ascii="Book Antiqua" w:hAnsi="Book Antiqua" w:cs="Arial"/>
          <w:b/>
        </w:rPr>
      </w:pPr>
      <w:r w:rsidRPr="00244C2F">
        <w:rPr>
          <w:rFonts w:ascii="Book Antiqua" w:hAnsi="Book Antiqua" w:cs="Arial"/>
          <w:b/>
        </w:rPr>
        <w:t>Figura 1</w:t>
      </w:r>
      <w:proofErr w:type="gramStart"/>
      <w:r w:rsidRPr="00244C2F">
        <w:rPr>
          <w:rFonts w:ascii="Book Antiqua" w:hAnsi="Book Antiqua" w:cs="Arial"/>
          <w:b/>
        </w:rPr>
        <w:t>:  Etapas</w:t>
      </w:r>
      <w:proofErr w:type="gramEnd"/>
      <w:r w:rsidRPr="00244C2F">
        <w:rPr>
          <w:rFonts w:ascii="Book Antiqua" w:hAnsi="Book Antiqua" w:cs="Arial"/>
          <w:b/>
        </w:rPr>
        <w:t xml:space="preserve"> del proceso de Formulación de los PAOS</w:t>
      </w:r>
      <w:r w:rsidR="00624F12" w:rsidRPr="00244C2F">
        <w:rPr>
          <w:rFonts w:ascii="Book Antiqua" w:hAnsi="Book Antiqua" w:cs="Arial"/>
          <w:b/>
        </w:rPr>
        <w:t xml:space="preserve"> 202</w:t>
      </w:r>
      <w:r w:rsidR="00CA314E" w:rsidRPr="00244C2F">
        <w:rPr>
          <w:rFonts w:ascii="Book Antiqua" w:hAnsi="Book Antiqua" w:cs="Arial"/>
          <w:b/>
        </w:rPr>
        <w:t>2</w:t>
      </w:r>
    </w:p>
    <w:p w14:paraId="2C381AE9" w14:textId="141CB102" w:rsidR="00B35806" w:rsidRPr="00244C2F" w:rsidRDefault="00FE0DEE" w:rsidP="004E21C5">
      <w:pPr>
        <w:spacing w:line="240" w:lineRule="auto"/>
        <w:jc w:val="center"/>
        <w:rPr>
          <w:rFonts w:ascii="Book Antiqua" w:hAnsi="Book Antiqua" w:cs="Arial"/>
          <w:b/>
        </w:rPr>
      </w:pPr>
      <w:r w:rsidRPr="00244C2F">
        <w:rPr>
          <w:rFonts w:ascii="Book Antiqua" w:hAnsi="Book Antiqua"/>
          <w:noProof/>
          <w:lang w:val="es-MX" w:eastAsia="es-MX"/>
        </w:rPr>
        <w:drawing>
          <wp:inline distT="0" distB="0" distL="0" distR="0" wp14:anchorId="2BBF4FC0" wp14:editId="45015793">
            <wp:extent cx="5400040" cy="27305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2730500"/>
                    </a:xfrm>
                    <a:prstGeom prst="rect">
                      <a:avLst/>
                    </a:prstGeom>
                  </pic:spPr>
                </pic:pic>
              </a:graphicData>
            </a:graphic>
          </wp:inline>
        </w:drawing>
      </w:r>
    </w:p>
    <w:p w14:paraId="4C9E25F1" w14:textId="77777777" w:rsidR="00762631" w:rsidRPr="00244C2F" w:rsidRDefault="00762631" w:rsidP="008E23CB">
      <w:pPr>
        <w:ind w:left="708" w:firstLine="708"/>
        <w:rPr>
          <w:rFonts w:ascii="Book Antiqua" w:hAnsi="Book Antiqua" w:cs="Arial"/>
          <w:bCs/>
        </w:rPr>
      </w:pPr>
      <w:r w:rsidRPr="00244C2F">
        <w:rPr>
          <w:rFonts w:ascii="Book Antiqua" w:hAnsi="Book Antiqua" w:cs="Arial"/>
          <w:b/>
        </w:rPr>
        <w:t xml:space="preserve">Fuente: </w:t>
      </w:r>
      <w:r w:rsidRPr="00244C2F">
        <w:rPr>
          <w:rFonts w:ascii="Book Antiqua" w:hAnsi="Book Antiqua" w:cs="Arial"/>
          <w:bCs/>
        </w:rPr>
        <w:t>Elaboración Propia.</w:t>
      </w:r>
    </w:p>
    <w:p w14:paraId="6A2265EA" w14:textId="0CDE476F" w:rsidR="00762631" w:rsidRPr="00244C2F" w:rsidRDefault="00F00B39" w:rsidP="00FB060A">
      <w:pPr>
        <w:jc w:val="both"/>
        <w:rPr>
          <w:rFonts w:ascii="Book Antiqua" w:hAnsi="Book Antiqua" w:cs="Arial"/>
          <w:bCs/>
          <w:sz w:val="24"/>
          <w:szCs w:val="24"/>
        </w:rPr>
      </w:pPr>
      <w:r w:rsidRPr="00244C2F">
        <w:rPr>
          <w:rFonts w:ascii="Book Antiqua" w:hAnsi="Book Antiqua" w:cs="Arial"/>
          <w:bCs/>
          <w:sz w:val="24"/>
          <w:szCs w:val="24"/>
        </w:rPr>
        <w:t xml:space="preserve">A </w:t>
      </w:r>
      <w:r w:rsidR="008E23CB" w:rsidRPr="00244C2F">
        <w:rPr>
          <w:rFonts w:ascii="Book Antiqua" w:hAnsi="Book Antiqua" w:cs="Arial"/>
          <w:bCs/>
          <w:sz w:val="24"/>
          <w:szCs w:val="24"/>
        </w:rPr>
        <w:t>continuación,</w:t>
      </w:r>
      <w:r w:rsidRPr="00244C2F">
        <w:rPr>
          <w:rFonts w:ascii="Book Antiqua" w:hAnsi="Book Antiqua" w:cs="Arial"/>
          <w:bCs/>
          <w:sz w:val="24"/>
          <w:szCs w:val="24"/>
        </w:rPr>
        <w:t xml:space="preserve"> se detallan cada uno de los aspectos señalados en la figura anterior: </w:t>
      </w:r>
    </w:p>
    <w:p w14:paraId="44ACBA45" w14:textId="61242CC0" w:rsidR="0087076C" w:rsidRPr="00244C2F" w:rsidRDefault="00DF685C" w:rsidP="0020051F">
      <w:pPr>
        <w:pStyle w:val="Prrafodelista"/>
        <w:numPr>
          <w:ilvl w:val="1"/>
          <w:numId w:val="7"/>
        </w:numPr>
        <w:jc w:val="both"/>
        <w:rPr>
          <w:rFonts w:ascii="Book Antiqua" w:eastAsia="Times New Roman" w:hAnsi="Book Antiqua" w:cs="Arial"/>
          <w:b/>
          <w:lang w:val="es-ES" w:eastAsia="es-ES"/>
        </w:rPr>
      </w:pPr>
      <w:r w:rsidRPr="00244C2F">
        <w:rPr>
          <w:rFonts w:ascii="Book Antiqua" w:hAnsi="Book Antiqua" w:cs="Arial"/>
          <w:b/>
          <w:bCs/>
        </w:rPr>
        <w:t>Reuniones con los equipos técnicos contraparte, que son responsables de las metas estratégicas, para la definición de los objetivos operativos vinculados al PEI</w:t>
      </w:r>
    </w:p>
    <w:p w14:paraId="3172B100" w14:textId="702AEEC4" w:rsidR="00A1585B" w:rsidRPr="00244C2F" w:rsidRDefault="0087076C" w:rsidP="00762631">
      <w:pPr>
        <w:jc w:val="both"/>
        <w:rPr>
          <w:rFonts w:ascii="Book Antiqua" w:eastAsia="Times New Roman" w:hAnsi="Book Antiqua" w:cs="Arial"/>
          <w:b/>
          <w:sz w:val="24"/>
          <w:szCs w:val="24"/>
          <w:lang w:val="es-ES" w:eastAsia="es-ES"/>
        </w:rPr>
      </w:pPr>
      <w:r w:rsidRPr="00244C2F">
        <w:rPr>
          <w:rFonts w:ascii="Book Antiqua" w:eastAsia="Times New Roman" w:hAnsi="Book Antiqua" w:cs="Arial"/>
          <w:b/>
          <w:sz w:val="24"/>
          <w:szCs w:val="24"/>
          <w:lang w:val="es-ES" w:eastAsia="es-ES"/>
        </w:rPr>
        <w:t>Periodo de aplicación: Ju</w:t>
      </w:r>
      <w:r w:rsidR="001446DA" w:rsidRPr="00244C2F">
        <w:rPr>
          <w:rFonts w:ascii="Book Antiqua" w:eastAsia="Times New Roman" w:hAnsi="Book Antiqua" w:cs="Arial"/>
          <w:b/>
          <w:sz w:val="24"/>
          <w:szCs w:val="24"/>
          <w:lang w:val="es-ES" w:eastAsia="es-ES"/>
        </w:rPr>
        <w:t>li</w:t>
      </w:r>
      <w:r w:rsidRPr="00244C2F">
        <w:rPr>
          <w:rFonts w:ascii="Book Antiqua" w:eastAsia="Times New Roman" w:hAnsi="Book Antiqua" w:cs="Arial"/>
          <w:b/>
          <w:sz w:val="24"/>
          <w:szCs w:val="24"/>
          <w:lang w:val="es-ES" w:eastAsia="es-ES"/>
        </w:rPr>
        <w:t>o</w:t>
      </w:r>
      <w:r w:rsidR="00F00B39" w:rsidRPr="00244C2F">
        <w:rPr>
          <w:rFonts w:ascii="Book Antiqua" w:eastAsia="Times New Roman" w:hAnsi="Book Antiqua" w:cs="Arial"/>
          <w:b/>
          <w:sz w:val="24"/>
          <w:szCs w:val="24"/>
          <w:lang w:val="es-ES" w:eastAsia="es-ES"/>
        </w:rPr>
        <w:t xml:space="preserve"> </w:t>
      </w:r>
      <w:r w:rsidRPr="00244C2F">
        <w:rPr>
          <w:rFonts w:ascii="Book Antiqua" w:eastAsia="Times New Roman" w:hAnsi="Book Antiqua" w:cs="Arial"/>
          <w:b/>
          <w:sz w:val="24"/>
          <w:szCs w:val="24"/>
          <w:lang w:val="es-ES" w:eastAsia="es-ES"/>
        </w:rPr>
        <w:t>-</w:t>
      </w:r>
      <w:r w:rsidR="00F00B39" w:rsidRPr="00244C2F">
        <w:rPr>
          <w:rFonts w:ascii="Book Antiqua" w:eastAsia="Times New Roman" w:hAnsi="Book Antiqua" w:cs="Arial"/>
          <w:b/>
          <w:sz w:val="24"/>
          <w:szCs w:val="24"/>
          <w:lang w:val="es-ES" w:eastAsia="es-ES"/>
        </w:rPr>
        <w:t xml:space="preserve"> </w:t>
      </w:r>
      <w:r w:rsidR="001446DA" w:rsidRPr="00244C2F">
        <w:rPr>
          <w:rFonts w:ascii="Book Antiqua" w:eastAsia="Times New Roman" w:hAnsi="Book Antiqua" w:cs="Arial"/>
          <w:b/>
          <w:sz w:val="24"/>
          <w:szCs w:val="24"/>
          <w:lang w:val="es-ES" w:eastAsia="es-ES"/>
        </w:rPr>
        <w:t>agosto</w:t>
      </w:r>
      <w:r w:rsidRPr="00244C2F">
        <w:rPr>
          <w:rFonts w:ascii="Book Antiqua" w:eastAsia="Times New Roman" w:hAnsi="Book Antiqua" w:cs="Arial"/>
          <w:b/>
          <w:sz w:val="24"/>
          <w:szCs w:val="24"/>
          <w:lang w:val="es-ES" w:eastAsia="es-ES"/>
        </w:rPr>
        <w:t xml:space="preserve"> 20</w:t>
      </w:r>
      <w:r w:rsidR="001446DA" w:rsidRPr="00244C2F">
        <w:rPr>
          <w:rFonts w:ascii="Book Antiqua" w:eastAsia="Times New Roman" w:hAnsi="Book Antiqua" w:cs="Arial"/>
          <w:b/>
          <w:sz w:val="24"/>
          <w:szCs w:val="24"/>
          <w:lang w:val="es-ES" w:eastAsia="es-ES"/>
        </w:rPr>
        <w:t>20</w:t>
      </w:r>
    </w:p>
    <w:p w14:paraId="17FD0EDD" w14:textId="0CAA21AC" w:rsidR="00BF1F33" w:rsidRPr="00244C2F" w:rsidRDefault="00480A37" w:rsidP="00BF1F33">
      <w:pPr>
        <w:jc w:val="both"/>
        <w:rPr>
          <w:rFonts w:ascii="Book Antiqua" w:hAnsi="Book Antiqua" w:cs="Arial"/>
          <w:sz w:val="24"/>
        </w:rPr>
      </w:pPr>
      <w:r w:rsidRPr="00244C2F">
        <w:rPr>
          <w:rFonts w:ascii="Book Antiqua" w:hAnsi="Book Antiqua" w:cs="Arial"/>
          <w:sz w:val="24"/>
        </w:rPr>
        <w:t>S</w:t>
      </w:r>
      <w:r w:rsidR="00BF1F33" w:rsidRPr="00244C2F">
        <w:rPr>
          <w:rFonts w:ascii="Book Antiqua" w:hAnsi="Book Antiqua" w:cs="Arial"/>
          <w:sz w:val="24"/>
        </w:rPr>
        <w:t xml:space="preserve">e realizaron reuniones </w:t>
      </w:r>
      <w:r w:rsidR="001446DA" w:rsidRPr="00244C2F">
        <w:rPr>
          <w:rFonts w:ascii="Book Antiqua" w:hAnsi="Book Antiqua" w:cs="Arial"/>
          <w:sz w:val="24"/>
        </w:rPr>
        <w:t xml:space="preserve">virtuales </w:t>
      </w:r>
      <w:r w:rsidR="00BF1F33" w:rsidRPr="00244C2F">
        <w:rPr>
          <w:rFonts w:ascii="Book Antiqua" w:hAnsi="Book Antiqua" w:cs="Arial"/>
          <w:sz w:val="24"/>
        </w:rPr>
        <w:t>con los equipos técnicos de las diferentes instancias judiciales que se consignaron con compromisos en el PEI como responsables</w:t>
      </w:r>
      <w:r w:rsidR="006F60D3" w:rsidRPr="00244C2F">
        <w:rPr>
          <w:rFonts w:ascii="Book Antiqua" w:hAnsi="Book Antiqua" w:cs="Arial"/>
          <w:sz w:val="24"/>
        </w:rPr>
        <w:t xml:space="preserve"> de metas estratégicas</w:t>
      </w:r>
      <w:r w:rsidR="00BF1F33" w:rsidRPr="00244C2F">
        <w:rPr>
          <w:rFonts w:ascii="Book Antiqua" w:hAnsi="Book Antiqua" w:cs="Arial"/>
          <w:sz w:val="24"/>
        </w:rPr>
        <w:t>, con la finalidad de realizar la vinculación del Plan Estratégico Institucional con los PAOS</w:t>
      </w:r>
      <w:r w:rsidR="00FB382C" w:rsidRPr="00244C2F">
        <w:rPr>
          <w:rFonts w:ascii="Book Antiqua" w:hAnsi="Book Antiqua" w:cs="Arial"/>
          <w:sz w:val="24"/>
        </w:rPr>
        <w:t>, según el proceso de vinculación establecido</w:t>
      </w:r>
      <w:r w:rsidR="00E12730" w:rsidRPr="00244C2F">
        <w:rPr>
          <w:rFonts w:ascii="Book Antiqua" w:hAnsi="Book Antiqua" w:cs="Arial"/>
          <w:sz w:val="24"/>
        </w:rPr>
        <w:t>, ver la siguiente</w:t>
      </w:r>
      <w:r w:rsidR="00585D59" w:rsidRPr="00244C2F">
        <w:rPr>
          <w:rFonts w:ascii="Book Antiqua" w:hAnsi="Book Antiqua" w:cs="Arial"/>
          <w:sz w:val="24"/>
        </w:rPr>
        <w:t xml:space="preserve"> figura</w:t>
      </w:r>
      <w:r w:rsidR="00BF1F33" w:rsidRPr="00244C2F">
        <w:rPr>
          <w:rFonts w:ascii="Book Antiqua" w:hAnsi="Book Antiqua" w:cs="Arial"/>
          <w:sz w:val="24"/>
        </w:rPr>
        <w:t xml:space="preserve">. </w:t>
      </w:r>
    </w:p>
    <w:p w14:paraId="536C9504" w14:textId="77777777" w:rsidR="00FB060A" w:rsidRPr="00244C2F" w:rsidRDefault="00FB060A" w:rsidP="00BF1F33">
      <w:pPr>
        <w:jc w:val="both"/>
        <w:rPr>
          <w:rFonts w:ascii="Book Antiqua" w:hAnsi="Book Antiqua" w:cs="Arial"/>
          <w:sz w:val="24"/>
        </w:rPr>
      </w:pPr>
    </w:p>
    <w:p w14:paraId="2128FF0B" w14:textId="77777777" w:rsidR="00E12730" w:rsidRPr="00244C2F" w:rsidRDefault="00E12730" w:rsidP="00E12730">
      <w:pPr>
        <w:jc w:val="center"/>
        <w:rPr>
          <w:rFonts w:ascii="Book Antiqua" w:hAnsi="Book Antiqua" w:cs="Arial"/>
          <w:sz w:val="24"/>
        </w:rPr>
      </w:pPr>
      <w:r w:rsidRPr="00244C2F">
        <w:rPr>
          <w:rFonts w:ascii="Book Antiqua" w:hAnsi="Book Antiqua" w:cs="Arial"/>
          <w:b/>
          <w:sz w:val="24"/>
        </w:rPr>
        <w:lastRenderedPageBreak/>
        <w:t>Figura 2: Vinculación Sistema PEI- PAO</w:t>
      </w:r>
    </w:p>
    <w:p w14:paraId="3CCD0564" w14:textId="24D372CB" w:rsidR="00E12730" w:rsidRPr="00244C2F" w:rsidRDefault="00F51C2B" w:rsidP="00E12730">
      <w:pPr>
        <w:jc w:val="center"/>
        <w:rPr>
          <w:rFonts w:ascii="Book Antiqua" w:hAnsi="Book Antiqua" w:cs="Arial"/>
          <w:sz w:val="16"/>
        </w:rPr>
      </w:pPr>
      <w:r w:rsidRPr="00244C2F">
        <w:rPr>
          <w:rFonts w:ascii="Book Antiqua" w:hAnsi="Book Antiqua"/>
          <w:noProof/>
          <w:lang w:val="es-MX" w:eastAsia="es-MX"/>
        </w:rPr>
        <w:drawing>
          <wp:inline distT="0" distB="0" distL="0" distR="0" wp14:anchorId="5EE79F66" wp14:editId="4D284DF6">
            <wp:extent cx="5400040" cy="390906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40" cy="3909060"/>
                    </a:xfrm>
                    <a:prstGeom prst="rect">
                      <a:avLst/>
                    </a:prstGeom>
                  </pic:spPr>
                </pic:pic>
              </a:graphicData>
            </a:graphic>
          </wp:inline>
        </w:drawing>
      </w:r>
    </w:p>
    <w:p w14:paraId="2054903E" w14:textId="77777777" w:rsidR="00E12730" w:rsidRPr="00244C2F" w:rsidRDefault="00E12730" w:rsidP="00F51C2B">
      <w:pPr>
        <w:rPr>
          <w:rFonts w:ascii="Book Antiqua" w:hAnsi="Book Antiqua" w:cs="Arial"/>
          <w:b/>
        </w:rPr>
      </w:pPr>
      <w:r w:rsidRPr="00244C2F">
        <w:rPr>
          <w:rFonts w:ascii="Book Antiqua" w:hAnsi="Book Antiqua" w:cs="Arial"/>
          <w:b/>
        </w:rPr>
        <w:t xml:space="preserve">Fuente: </w:t>
      </w:r>
      <w:r w:rsidRPr="00244C2F">
        <w:rPr>
          <w:rFonts w:ascii="Book Antiqua" w:hAnsi="Book Antiqua" w:cs="Arial"/>
          <w:bCs/>
        </w:rPr>
        <w:t>Elaboración Propia.</w:t>
      </w:r>
    </w:p>
    <w:p w14:paraId="62300129" w14:textId="5B7F711A" w:rsidR="00A1585B" w:rsidRPr="00244C2F" w:rsidRDefault="00BF1F33" w:rsidP="00BF1F33">
      <w:pPr>
        <w:jc w:val="both"/>
        <w:rPr>
          <w:rFonts w:ascii="Book Antiqua" w:hAnsi="Book Antiqua" w:cs="Arial"/>
          <w:sz w:val="24"/>
        </w:rPr>
      </w:pPr>
      <w:r w:rsidRPr="00244C2F">
        <w:rPr>
          <w:rFonts w:ascii="Book Antiqua" w:hAnsi="Book Antiqua" w:cs="Arial"/>
          <w:sz w:val="24"/>
        </w:rPr>
        <w:t xml:space="preserve">En estas reuniones, las instancias judiciales definieron elementos operativos (objetivos, metas, indicadores, actividades y coordinaciones) </w:t>
      </w:r>
      <w:r w:rsidR="00585D59" w:rsidRPr="00244C2F">
        <w:rPr>
          <w:rFonts w:ascii="Book Antiqua" w:hAnsi="Book Antiqua" w:cs="Arial"/>
          <w:sz w:val="24"/>
        </w:rPr>
        <w:t>para el periodo 202</w:t>
      </w:r>
      <w:r w:rsidR="001446DA" w:rsidRPr="00244C2F">
        <w:rPr>
          <w:rFonts w:ascii="Book Antiqua" w:hAnsi="Book Antiqua" w:cs="Arial"/>
          <w:sz w:val="24"/>
        </w:rPr>
        <w:t>2</w:t>
      </w:r>
      <w:r w:rsidR="00585D59" w:rsidRPr="00244C2F">
        <w:rPr>
          <w:rFonts w:ascii="Book Antiqua" w:hAnsi="Book Antiqua" w:cs="Arial"/>
          <w:sz w:val="24"/>
        </w:rPr>
        <w:t xml:space="preserve">, </w:t>
      </w:r>
      <w:r w:rsidRPr="00244C2F">
        <w:rPr>
          <w:rFonts w:ascii="Book Antiqua" w:hAnsi="Book Antiqua" w:cs="Arial"/>
          <w:sz w:val="24"/>
        </w:rPr>
        <w:t xml:space="preserve">que </w:t>
      </w:r>
      <w:r w:rsidR="00702465" w:rsidRPr="00244C2F">
        <w:rPr>
          <w:rFonts w:ascii="Book Antiqua" w:hAnsi="Book Antiqua" w:cs="Arial"/>
          <w:sz w:val="24"/>
        </w:rPr>
        <w:t>permiten el cumplimiento de</w:t>
      </w:r>
      <w:r w:rsidRPr="00244C2F">
        <w:rPr>
          <w:rFonts w:ascii="Book Antiqua" w:hAnsi="Book Antiqua" w:cs="Arial"/>
          <w:sz w:val="24"/>
        </w:rPr>
        <w:t xml:space="preserve"> las metas estratégicas</w:t>
      </w:r>
      <w:r w:rsidR="00702465" w:rsidRPr="00244C2F">
        <w:rPr>
          <w:rFonts w:ascii="Book Antiqua" w:hAnsi="Book Antiqua" w:cs="Arial"/>
          <w:sz w:val="24"/>
        </w:rPr>
        <w:t xml:space="preserve"> en las</w:t>
      </w:r>
      <w:r w:rsidRPr="00244C2F">
        <w:rPr>
          <w:rFonts w:ascii="Book Antiqua" w:hAnsi="Book Antiqua" w:cs="Arial"/>
          <w:sz w:val="24"/>
        </w:rPr>
        <w:t xml:space="preserve"> que </w:t>
      </w:r>
      <w:r w:rsidR="00B305F5" w:rsidRPr="00244C2F">
        <w:rPr>
          <w:rFonts w:ascii="Book Antiqua" w:hAnsi="Book Antiqua" w:cs="Arial"/>
          <w:sz w:val="24"/>
        </w:rPr>
        <w:t>son</w:t>
      </w:r>
      <w:r w:rsidRPr="00244C2F">
        <w:rPr>
          <w:rFonts w:ascii="Book Antiqua" w:hAnsi="Book Antiqua" w:cs="Arial"/>
          <w:sz w:val="24"/>
        </w:rPr>
        <w:t xml:space="preserve"> responsables en el PEI.</w:t>
      </w:r>
    </w:p>
    <w:p w14:paraId="788D2BFC" w14:textId="1B8EF305" w:rsidR="00762631" w:rsidRPr="00244C2F" w:rsidRDefault="00EA5560" w:rsidP="00FB382C">
      <w:pPr>
        <w:keepNext/>
        <w:keepLines/>
        <w:spacing w:before="40"/>
        <w:jc w:val="both"/>
        <w:outlineLvl w:val="1"/>
        <w:rPr>
          <w:rFonts w:ascii="Book Antiqua" w:hAnsi="Book Antiqua" w:cs="Arial"/>
          <w:sz w:val="24"/>
        </w:rPr>
      </w:pPr>
      <w:r w:rsidRPr="00244C2F">
        <w:rPr>
          <w:rFonts w:ascii="Book Antiqua" w:hAnsi="Book Antiqua" w:cs="Arial"/>
          <w:sz w:val="24"/>
        </w:rPr>
        <w:lastRenderedPageBreak/>
        <w:t>Además,</w:t>
      </w:r>
      <w:r w:rsidR="00FB382C" w:rsidRPr="00244C2F">
        <w:rPr>
          <w:rFonts w:ascii="Book Antiqua" w:hAnsi="Book Antiqua" w:cs="Arial"/>
          <w:sz w:val="24"/>
        </w:rPr>
        <w:t xml:space="preserve"> con estos equipos técnicos se hizo una revisión de los objetivos operativos de los PAOS 202</w:t>
      </w:r>
      <w:r w:rsidR="001446DA" w:rsidRPr="00244C2F">
        <w:rPr>
          <w:rFonts w:ascii="Book Antiqua" w:hAnsi="Book Antiqua" w:cs="Arial"/>
          <w:sz w:val="24"/>
        </w:rPr>
        <w:t>1</w:t>
      </w:r>
      <w:r w:rsidR="00FB382C" w:rsidRPr="00244C2F">
        <w:rPr>
          <w:rFonts w:ascii="Book Antiqua" w:hAnsi="Book Antiqua" w:cs="Arial"/>
          <w:sz w:val="24"/>
        </w:rPr>
        <w:t xml:space="preserve"> vinculados directamente al PEI 2019-2024 de manera que se hiciera el alineamiento estratégico </w:t>
      </w:r>
      <w:r w:rsidR="00B305F5" w:rsidRPr="00244C2F">
        <w:rPr>
          <w:rFonts w:ascii="Book Antiqua" w:hAnsi="Book Antiqua" w:cs="Arial"/>
          <w:sz w:val="24"/>
        </w:rPr>
        <w:t>en los casos que correspondía</w:t>
      </w:r>
      <w:r w:rsidR="00FB382C" w:rsidRPr="00244C2F">
        <w:rPr>
          <w:rFonts w:ascii="Book Antiqua" w:hAnsi="Book Antiqua" w:cs="Arial"/>
          <w:sz w:val="24"/>
        </w:rPr>
        <w:t>.</w:t>
      </w:r>
    </w:p>
    <w:p w14:paraId="560DD2F1" w14:textId="46673029" w:rsidR="001446DA" w:rsidRPr="00244C2F" w:rsidRDefault="001446DA" w:rsidP="00FB382C">
      <w:pPr>
        <w:keepNext/>
        <w:keepLines/>
        <w:spacing w:before="40"/>
        <w:jc w:val="both"/>
        <w:outlineLvl w:val="1"/>
        <w:rPr>
          <w:rFonts w:ascii="Book Antiqua" w:hAnsi="Book Antiqua" w:cs="Arial"/>
          <w:sz w:val="24"/>
        </w:rPr>
      </w:pPr>
      <w:r w:rsidRPr="00244C2F">
        <w:rPr>
          <w:rFonts w:ascii="Book Antiqua" w:hAnsi="Book Antiqua" w:cs="Arial"/>
          <w:sz w:val="24"/>
        </w:rPr>
        <w:t>En el proceso de revisión de los PAOS 2021 y revisión 2022 se tomaron en cuenta aspectos como:</w:t>
      </w:r>
    </w:p>
    <w:p w14:paraId="6756B7BA" w14:textId="1CF6045F" w:rsidR="001446DA" w:rsidRPr="00244C2F" w:rsidRDefault="001446DA" w:rsidP="00C67A4B">
      <w:pPr>
        <w:pStyle w:val="Prrafodelista"/>
        <w:keepNext/>
        <w:keepLines/>
        <w:numPr>
          <w:ilvl w:val="0"/>
          <w:numId w:val="20"/>
        </w:numPr>
        <w:spacing w:before="40"/>
        <w:jc w:val="both"/>
        <w:outlineLvl w:val="1"/>
        <w:rPr>
          <w:rFonts w:ascii="Book Antiqua" w:hAnsi="Book Antiqua" w:cs="Arial"/>
          <w:sz w:val="24"/>
        </w:rPr>
      </w:pPr>
      <w:r w:rsidRPr="00244C2F">
        <w:rPr>
          <w:rFonts w:ascii="Book Antiqua" w:hAnsi="Book Antiqua" w:cs="Arial"/>
          <w:sz w:val="24"/>
        </w:rPr>
        <w:t>Efectos de la</w:t>
      </w:r>
      <w:r w:rsidR="009C7B6C" w:rsidRPr="00244C2F">
        <w:rPr>
          <w:rFonts w:ascii="Book Antiqua" w:hAnsi="Book Antiqua" w:cs="Arial"/>
          <w:sz w:val="24"/>
        </w:rPr>
        <w:t xml:space="preserve"> emergencia sanitaria</w:t>
      </w:r>
      <w:r w:rsidRPr="00244C2F">
        <w:rPr>
          <w:rFonts w:ascii="Book Antiqua" w:hAnsi="Book Antiqua" w:cs="Arial"/>
          <w:sz w:val="24"/>
        </w:rPr>
        <w:t xml:space="preserve"> COVID19 en el </w:t>
      </w:r>
      <w:r w:rsidR="009C7B6C" w:rsidRPr="00244C2F">
        <w:rPr>
          <w:rFonts w:ascii="Book Antiqua" w:hAnsi="Book Antiqua" w:cs="Arial"/>
          <w:sz w:val="24"/>
        </w:rPr>
        <w:t>P</w:t>
      </w:r>
      <w:r w:rsidRPr="00244C2F">
        <w:rPr>
          <w:rFonts w:ascii="Book Antiqua" w:hAnsi="Book Antiqua" w:cs="Arial"/>
          <w:sz w:val="24"/>
        </w:rPr>
        <w:t xml:space="preserve">oder </w:t>
      </w:r>
      <w:r w:rsidR="009C7B6C" w:rsidRPr="00244C2F">
        <w:rPr>
          <w:rFonts w:ascii="Book Antiqua" w:hAnsi="Book Antiqua" w:cs="Arial"/>
          <w:sz w:val="24"/>
        </w:rPr>
        <w:t>J</w:t>
      </w:r>
      <w:r w:rsidRPr="00244C2F">
        <w:rPr>
          <w:rFonts w:ascii="Book Antiqua" w:hAnsi="Book Antiqua" w:cs="Arial"/>
          <w:sz w:val="24"/>
        </w:rPr>
        <w:t>udicial</w:t>
      </w:r>
      <w:r w:rsidR="009C7B6C" w:rsidRPr="00244C2F">
        <w:rPr>
          <w:rFonts w:ascii="Book Antiqua" w:hAnsi="Book Antiqua" w:cs="Arial"/>
          <w:sz w:val="24"/>
        </w:rPr>
        <w:t xml:space="preserve">. </w:t>
      </w:r>
    </w:p>
    <w:p w14:paraId="127E05B0" w14:textId="07B3C775" w:rsidR="001446DA" w:rsidRPr="00244C2F" w:rsidRDefault="001446DA" w:rsidP="00C67A4B">
      <w:pPr>
        <w:pStyle w:val="Prrafodelista"/>
        <w:keepNext/>
        <w:keepLines/>
        <w:numPr>
          <w:ilvl w:val="0"/>
          <w:numId w:val="20"/>
        </w:numPr>
        <w:spacing w:before="40"/>
        <w:jc w:val="both"/>
        <w:outlineLvl w:val="1"/>
        <w:rPr>
          <w:rFonts w:ascii="Book Antiqua" w:hAnsi="Book Antiqua" w:cs="Arial"/>
          <w:sz w:val="24"/>
        </w:rPr>
      </w:pPr>
      <w:r w:rsidRPr="00244C2F">
        <w:rPr>
          <w:rFonts w:ascii="Book Antiqua" w:hAnsi="Book Antiqua" w:cs="Arial"/>
          <w:sz w:val="24"/>
        </w:rPr>
        <w:t>Aspectos presupuestarios</w:t>
      </w:r>
    </w:p>
    <w:p w14:paraId="16F792F9" w14:textId="25126018" w:rsidR="001446DA" w:rsidRPr="00244C2F" w:rsidRDefault="009C7B6C" w:rsidP="00C67A4B">
      <w:pPr>
        <w:pStyle w:val="Prrafodelista"/>
        <w:keepNext/>
        <w:keepLines/>
        <w:numPr>
          <w:ilvl w:val="0"/>
          <w:numId w:val="20"/>
        </w:numPr>
        <w:spacing w:before="40"/>
        <w:jc w:val="both"/>
        <w:outlineLvl w:val="1"/>
        <w:rPr>
          <w:rFonts w:ascii="Book Antiqua" w:hAnsi="Book Antiqua" w:cs="Arial"/>
          <w:sz w:val="24"/>
        </w:rPr>
      </w:pPr>
      <w:r w:rsidRPr="00244C2F">
        <w:rPr>
          <w:rFonts w:ascii="Book Antiqua" w:hAnsi="Book Antiqua" w:cs="Arial"/>
          <w:sz w:val="24"/>
        </w:rPr>
        <w:t>Ajustes por procesos relacionados con la e</w:t>
      </w:r>
      <w:r w:rsidR="001446DA" w:rsidRPr="00244C2F">
        <w:rPr>
          <w:rFonts w:ascii="Book Antiqua" w:hAnsi="Book Antiqua" w:cs="Arial"/>
          <w:sz w:val="24"/>
        </w:rPr>
        <w:t>valuación de desempeño</w:t>
      </w:r>
      <w:r w:rsidRPr="00244C2F">
        <w:rPr>
          <w:rFonts w:ascii="Book Antiqua" w:hAnsi="Book Antiqua" w:cs="Arial"/>
          <w:sz w:val="24"/>
        </w:rPr>
        <w:t xml:space="preserve">. </w:t>
      </w:r>
      <w:r w:rsidR="001446DA" w:rsidRPr="00244C2F">
        <w:rPr>
          <w:rFonts w:ascii="Book Antiqua" w:hAnsi="Book Antiqua" w:cs="Arial"/>
          <w:sz w:val="24"/>
        </w:rPr>
        <w:t xml:space="preserve"> </w:t>
      </w:r>
    </w:p>
    <w:p w14:paraId="10879933" w14:textId="54C254A7" w:rsidR="001446DA" w:rsidRPr="00244C2F" w:rsidRDefault="001446DA" w:rsidP="00C67A4B">
      <w:pPr>
        <w:pStyle w:val="Prrafodelista"/>
        <w:keepNext/>
        <w:keepLines/>
        <w:numPr>
          <w:ilvl w:val="0"/>
          <w:numId w:val="20"/>
        </w:numPr>
        <w:spacing w:before="40"/>
        <w:jc w:val="both"/>
        <w:outlineLvl w:val="1"/>
        <w:rPr>
          <w:rFonts w:ascii="Book Antiqua" w:hAnsi="Book Antiqua" w:cs="Arial"/>
          <w:sz w:val="24"/>
        </w:rPr>
      </w:pPr>
      <w:r w:rsidRPr="00244C2F">
        <w:rPr>
          <w:rFonts w:ascii="Book Antiqua" w:hAnsi="Book Antiqua" w:cs="Arial"/>
          <w:sz w:val="24"/>
        </w:rPr>
        <w:t>Compromisos a nivel operativo, que tengan incidencia directa con el Plan Estratégico Institucional 2019-2024</w:t>
      </w:r>
      <w:r w:rsidR="000A7FE9" w:rsidRPr="00244C2F">
        <w:rPr>
          <w:rFonts w:ascii="Book Antiqua" w:hAnsi="Book Antiqua" w:cs="Arial"/>
          <w:sz w:val="24"/>
        </w:rPr>
        <w:t>.</w:t>
      </w:r>
    </w:p>
    <w:p w14:paraId="3E22F159" w14:textId="57D44932" w:rsidR="001446DA" w:rsidRDefault="001446DA" w:rsidP="00FB382C">
      <w:pPr>
        <w:pStyle w:val="Prrafodelista"/>
        <w:keepNext/>
        <w:keepLines/>
        <w:numPr>
          <w:ilvl w:val="0"/>
          <w:numId w:val="20"/>
        </w:numPr>
        <w:spacing w:before="40"/>
        <w:jc w:val="both"/>
        <w:outlineLvl w:val="1"/>
        <w:rPr>
          <w:rFonts w:ascii="Book Antiqua" w:hAnsi="Book Antiqua" w:cs="Arial"/>
          <w:sz w:val="24"/>
        </w:rPr>
      </w:pPr>
      <w:r w:rsidRPr="00244C2F">
        <w:rPr>
          <w:rFonts w:ascii="Book Antiqua" w:hAnsi="Book Antiqua" w:cs="Arial"/>
          <w:sz w:val="24"/>
        </w:rPr>
        <w:t>Planes de acción de las políticas institucionales</w:t>
      </w:r>
      <w:r w:rsidR="000A7FE9" w:rsidRPr="00244C2F">
        <w:rPr>
          <w:rFonts w:ascii="Book Antiqua" w:hAnsi="Book Antiqua" w:cs="Arial"/>
          <w:sz w:val="24"/>
        </w:rPr>
        <w:t>.</w:t>
      </w:r>
      <w:r w:rsidRPr="00244C2F">
        <w:rPr>
          <w:rFonts w:ascii="Book Antiqua" w:hAnsi="Book Antiqua" w:cs="Arial"/>
          <w:sz w:val="24"/>
        </w:rPr>
        <w:t xml:space="preserve"> </w:t>
      </w:r>
    </w:p>
    <w:p w14:paraId="0608E7B9" w14:textId="77777777" w:rsidR="008E23CB" w:rsidRPr="008E23CB" w:rsidRDefault="008E23CB" w:rsidP="008E23CB">
      <w:pPr>
        <w:pStyle w:val="Prrafodelista"/>
        <w:keepNext/>
        <w:keepLines/>
        <w:spacing w:before="40"/>
        <w:jc w:val="both"/>
        <w:outlineLvl w:val="1"/>
        <w:rPr>
          <w:rFonts w:ascii="Book Antiqua" w:hAnsi="Book Antiqua" w:cs="Arial"/>
          <w:sz w:val="24"/>
        </w:rPr>
      </w:pPr>
    </w:p>
    <w:p w14:paraId="59880CBC" w14:textId="1EAE4E8B" w:rsidR="006C5976" w:rsidRPr="00244C2F" w:rsidRDefault="006C5976" w:rsidP="0020051F">
      <w:pPr>
        <w:pStyle w:val="Prrafodelista"/>
        <w:numPr>
          <w:ilvl w:val="1"/>
          <w:numId w:val="7"/>
        </w:numPr>
        <w:jc w:val="both"/>
        <w:rPr>
          <w:rFonts w:ascii="Book Antiqua" w:eastAsia="Times New Roman" w:hAnsi="Book Antiqua" w:cs="Arial"/>
          <w:b/>
          <w:lang w:val="es-ES" w:eastAsia="es-ES"/>
        </w:rPr>
      </w:pPr>
      <w:r w:rsidRPr="00244C2F">
        <w:rPr>
          <w:rFonts w:ascii="Book Antiqua" w:eastAsia="Times New Roman" w:hAnsi="Book Antiqua" w:cs="Arial"/>
          <w:b/>
          <w:lang w:val="es-ES" w:eastAsia="es-ES"/>
        </w:rPr>
        <w:t>Carga de los Objetivos Operativos vinculados al PEI en el Sistema PAO, por medio del Sistema PEI</w:t>
      </w:r>
    </w:p>
    <w:p w14:paraId="535D7278" w14:textId="3003C976" w:rsidR="0087076C" w:rsidRPr="00244C2F" w:rsidRDefault="0087076C" w:rsidP="0087076C">
      <w:pPr>
        <w:jc w:val="both"/>
        <w:rPr>
          <w:rFonts w:ascii="Book Antiqua" w:eastAsia="Times New Roman" w:hAnsi="Book Antiqua" w:cs="Arial"/>
          <w:b/>
          <w:sz w:val="24"/>
          <w:szCs w:val="24"/>
          <w:lang w:val="es-ES" w:eastAsia="es-ES"/>
        </w:rPr>
      </w:pPr>
      <w:r w:rsidRPr="00244C2F">
        <w:rPr>
          <w:rFonts w:ascii="Book Antiqua" w:eastAsia="Times New Roman" w:hAnsi="Book Antiqua" w:cs="Arial"/>
          <w:b/>
          <w:sz w:val="24"/>
          <w:szCs w:val="24"/>
          <w:lang w:val="es-ES" w:eastAsia="es-ES"/>
        </w:rPr>
        <w:t>Periodo de aplicación: octubre 20</w:t>
      </w:r>
      <w:r w:rsidR="001446DA" w:rsidRPr="00244C2F">
        <w:rPr>
          <w:rFonts w:ascii="Book Antiqua" w:eastAsia="Times New Roman" w:hAnsi="Book Antiqua" w:cs="Arial"/>
          <w:b/>
          <w:sz w:val="24"/>
          <w:szCs w:val="24"/>
          <w:lang w:val="es-ES" w:eastAsia="es-ES"/>
        </w:rPr>
        <w:t>20</w:t>
      </w:r>
      <w:r w:rsidR="006613C5" w:rsidRPr="00244C2F">
        <w:rPr>
          <w:rFonts w:ascii="Book Antiqua" w:eastAsia="Times New Roman" w:hAnsi="Book Antiqua" w:cs="Arial"/>
          <w:b/>
          <w:sz w:val="24"/>
          <w:szCs w:val="24"/>
          <w:lang w:val="es-ES" w:eastAsia="es-ES"/>
        </w:rPr>
        <w:t xml:space="preserve"> </w:t>
      </w:r>
      <w:r w:rsidRPr="00244C2F">
        <w:rPr>
          <w:rFonts w:ascii="Book Antiqua" w:eastAsia="Times New Roman" w:hAnsi="Book Antiqua" w:cs="Arial"/>
          <w:b/>
          <w:sz w:val="24"/>
          <w:szCs w:val="24"/>
          <w:lang w:val="es-ES" w:eastAsia="es-ES"/>
        </w:rPr>
        <w:t>-</w:t>
      </w:r>
      <w:r w:rsidR="006613C5" w:rsidRPr="00244C2F">
        <w:rPr>
          <w:rFonts w:ascii="Book Antiqua" w:eastAsia="Times New Roman" w:hAnsi="Book Antiqua" w:cs="Arial"/>
          <w:b/>
          <w:sz w:val="24"/>
          <w:szCs w:val="24"/>
          <w:lang w:val="es-ES" w:eastAsia="es-ES"/>
        </w:rPr>
        <w:t xml:space="preserve"> </w:t>
      </w:r>
      <w:r w:rsidR="009A2ECC" w:rsidRPr="00244C2F">
        <w:rPr>
          <w:rFonts w:ascii="Book Antiqua" w:eastAsia="Times New Roman" w:hAnsi="Book Antiqua" w:cs="Arial"/>
          <w:b/>
          <w:sz w:val="24"/>
          <w:szCs w:val="24"/>
          <w:lang w:val="es-ES" w:eastAsia="es-ES"/>
        </w:rPr>
        <w:t>marzo</w:t>
      </w:r>
      <w:r w:rsidRPr="00244C2F">
        <w:rPr>
          <w:rFonts w:ascii="Book Antiqua" w:eastAsia="Times New Roman" w:hAnsi="Book Antiqua" w:cs="Arial"/>
          <w:b/>
          <w:sz w:val="24"/>
          <w:szCs w:val="24"/>
          <w:lang w:val="es-ES" w:eastAsia="es-ES"/>
        </w:rPr>
        <w:t xml:space="preserve"> 20</w:t>
      </w:r>
      <w:r w:rsidR="001446DA" w:rsidRPr="00244C2F">
        <w:rPr>
          <w:rFonts w:ascii="Book Antiqua" w:eastAsia="Times New Roman" w:hAnsi="Book Antiqua" w:cs="Arial"/>
          <w:b/>
          <w:sz w:val="24"/>
          <w:szCs w:val="24"/>
          <w:lang w:val="es-ES" w:eastAsia="es-ES"/>
        </w:rPr>
        <w:t>21</w:t>
      </w:r>
    </w:p>
    <w:p w14:paraId="42FD4E32" w14:textId="443FF85B" w:rsidR="006C5976" w:rsidRPr="00244C2F" w:rsidRDefault="006C5976" w:rsidP="006C5976">
      <w:pPr>
        <w:jc w:val="both"/>
        <w:rPr>
          <w:rFonts w:ascii="Book Antiqua" w:hAnsi="Book Antiqua" w:cs="Arial"/>
          <w:sz w:val="24"/>
        </w:rPr>
      </w:pPr>
      <w:r w:rsidRPr="00244C2F">
        <w:rPr>
          <w:rFonts w:ascii="Book Antiqua" w:hAnsi="Book Antiqua" w:cs="Arial"/>
          <w:sz w:val="24"/>
        </w:rPr>
        <w:t>En el Sistema PEI fueron cargados los compromisos operativos</w:t>
      </w:r>
      <w:r w:rsidR="00DD7C19" w:rsidRPr="00244C2F">
        <w:rPr>
          <w:rFonts w:ascii="Book Antiqua" w:hAnsi="Book Antiqua" w:cs="Arial"/>
          <w:sz w:val="24"/>
        </w:rPr>
        <w:t xml:space="preserve">, </w:t>
      </w:r>
      <w:r w:rsidRPr="00244C2F">
        <w:rPr>
          <w:rFonts w:ascii="Book Antiqua" w:hAnsi="Book Antiqua" w:cs="Arial"/>
          <w:sz w:val="24"/>
        </w:rPr>
        <w:t>que s</w:t>
      </w:r>
      <w:r w:rsidR="00DD7C19" w:rsidRPr="00244C2F">
        <w:rPr>
          <w:rFonts w:ascii="Book Antiqua" w:hAnsi="Book Antiqua" w:cs="Arial"/>
          <w:sz w:val="24"/>
        </w:rPr>
        <w:t>on asignados</w:t>
      </w:r>
      <w:r w:rsidRPr="00244C2F">
        <w:rPr>
          <w:rFonts w:ascii="Book Antiqua" w:hAnsi="Book Antiqua" w:cs="Arial"/>
          <w:sz w:val="24"/>
        </w:rPr>
        <w:t xml:space="preserve"> automáticamente al Sistema PAO</w:t>
      </w:r>
      <w:r w:rsidR="00DD7C19" w:rsidRPr="00244C2F">
        <w:rPr>
          <w:rFonts w:ascii="Book Antiqua" w:hAnsi="Book Antiqua" w:cs="Arial"/>
          <w:sz w:val="24"/>
        </w:rPr>
        <w:t xml:space="preserve"> de cada una de las oficinas</w:t>
      </w:r>
      <w:r w:rsidR="006613C5" w:rsidRPr="00244C2F">
        <w:rPr>
          <w:rFonts w:ascii="Book Antiqua" w:hAnsi="Book Antiqua" w:cs="Arial"/>
          <w:sz w:val="24"/>
        </w:rPr>
        <w:t>, durante los periodos de programación y reprogramación, de ahí es que durante es</w:t>
      </w:r>
      <w:r w:rsidR="00E129A8" w:rsidRPr="00244C2F">
        <w:rPr>
          <w:rFonts w:ascii="Book Antiqua" w:hAnsi="Book Antiqua" w:cs="Arial"/>
          <w:sz w:val="24"/>
        </w:rPr>
        <w:t>te periodo que se realizan los diferentes ajustes y cambios</w:t>
      </w:r>
      <w:r w:rsidRPr="00244C2F">
        <w:rPr>
          <w:rFonts w:ascii="Book Antiqua" w:hAnsi="Book Antiqua" w:cs="Arial"/>
          <w:sz w:val="24"/>
        </w:rPr>
        <w:t>. De esta manera, las instancias que aparecen como responsables y coordinaciones en el PEI 2019-2024, al momento de realizar la formulación de los planes operativos anuales, t</w:t>
      </w:r>
      <w:r w:rsidR="00DD7C19" w:rsidRPr="00244C2F">
        <w:rPr>
          <w:rFonts w:ascii="Book Antiqua" w:hAnsi="Book Antiqua" w:cs="Arial"/>
          <w:sz w:val="24"/>
        </w:rPr>
        <w:t>i</w:t>
      </w:r>
      <w:r w:rsidRPr="00244C2F">
        <w:rPr>
          <w:rFonts w:ascii="Book Antiqua" w:hAnsi="Book Antiqua" w:cs="Arial"/>
          <w:sz w:val="24"/>
        </w:rPr>
        <w:t>en</w:t>
      </w:r>
      <w:r w:rsidR="00DD7C19" w:rsidRPr="00244C2F">
        <w:rPr>
          <w:rFonts w:ascii="Book Antiqua" w:hAnsi="Book Antiqua" w:cs="Arial"/>
          <w:sz w:val="24"/>
        </w:rPr>
        <w:t>e</w:t>
      </w:r>
      <w:r w:rsidRPr="00244C2F">
        <w:rPr>
          <w:rFonts w:ascii="Book Antiqua" w:hAnsi="Book Antiqua" w:cs="Arial"/>
          <w:sz w:val="24"/>
        </w:rPr>
        <w:t>n reflejados los objetivos, metas, indicadores operativos y coordinaciones, relacionadas a cada una de las metas y los indicadores estratégicos del PEI</w:t>
      </w:r>
      <w:r w:rsidR="0030067E" w:rsidRPr="00244C2F">
        <w:rPr>
          <w:rFonts w:ascii="Book Antiqua" w:hAnsi="Book Antiqua" w:cs="Arial"/>
          <w:sz w:val="24"/>
        </w:rPr>
        <w:t xml:space="preserve"> de manera automatizada</w:t>
      </w:r>
      <w:r w:rsidRPr="00244C2F">
        <w:rPr>
          <w:rFonts w:ascii="Book Antiqua" w:hAnsi="Book Antiqua" w:cs="Arial"/>
          <w:sz w:val="24"/>
        </w:rPr>
        <w:t xml:space="preserve">. </w:t>
      </w:r>
    </w:p>
    <w:p w14:paraId="4180CA7D" w14:textId="20F572D7" w:rsidR="006C5976" w:rsidRPr="00244C2F" w:rsidRDefault="006C5976" w:rsidP="006C5976">
      <w:pPr>
        <w:jc w:val="both"/>
        <w:rPr>
          <w:rFonts w:ascii="Book Antiqua" w:hAnsi="Book Antiqua" w:cs="Arial"/>
          <w:sz w:val="24"/>
        </w:rPr>
      </w:pPr>
      <w:r w:rsidRPr="00244C2F">
        <w:rPr>
          <w:rFonts w:ascii="Book Antiqua" w:hAnsi="Book Antiqua" w:cs="Arial"/>
          <w:sz w:val="24"/>
        </w:rPr>
        <w:t xml:space="preserve">Así que, cuando las oficinas judiciales realicen los avances de las metas operativas contenidas en el </w:t>
      </w:r>
      <w:bookmarkStart w:id="3" w:name="_Hlk8134080"/>
      <w:r w:rsidRPr="00244C2F">
        <w:rPr>
          <w:rFonts w:ascii="Book Antiqua" w:hAnsi="Book Antiqua" w:cs="Arial"/>
          <w:sz w:val="24"/>
        </w:rPr>
        <w:t>Sistema PAO,</w:t>
      </w:r>
      <w:bookmarkEnd w:id="3"/>
      <w:r w:rsidRPr="00244C2F">
        <w:rPr>
          <w:rFonts w:ascii="Book Antiqua" w:hAnsi="Book Antiqua" w:cs="Arial"/>
          <w:sz w:val="24"/>
        </w:rPr>
        <w:t xml:space="preserve"> estos resultados se trasladarán automáticamente hacia el Sistema PEI, donde se podrá obtener el grado de avance del cumplimiento del Plan Estratégico Institucional. Esto, con el fin de proporcionar información en línea a las diferentes instancias </w:t>
      </w:r>
      <w:r w:rsidR="0030067E" w:rsidRPr="00244C2F">
        <w:rPr>
          <w:rFonts w:ascii="Book Antiqua" w:hAnsi="Book Antiqua" w:cs="Arial"/>
          <w:sz w:val="24"/>
        </w:rPr>
        <w:t>judiciales para la</w:t>
      </w:r>
      <w:r w:rsidRPr="00244C2F">
        <w:rPr>
          <w:rFonts w:ascii="Book Antiqua" w:hAnsi="Book Antiqua" w:cs="Arial"/>
          <w:sz w:val="24"/>
        </w:rPr>
        <w:t xml:space="preserve"> toma de decisiones y contribuir en una efectiva gestión estratégica judicial.</w:t>
      </w:r>
    </w:p>
    <w:p w14:paraId="04E4E8B8" w14:textId="2007F607" w:rsidR="006C5976" w:rsidRDefault="006C5976" w:rsidP="00762631">
      <w:pPr>
        <w:rPr>
          <w:rFonts w:ascii="Book Antiqua" w:hAnsi="Book Antiqua" w:cs="Arial"/>
        </w:rPr>
      </w:pPr>
    </w:p>
    <w:p w14:paraId="6C76219D" w14:textId="77777777" w:rsidR="008E23CB" w:rsidRPr="00244C2F" w:rsidRDefault="008E23CB" w:rsidP="00762631">
      <w:pPr>
        <w:rPr>
          <w:rFonts w:ascii="Book Antiqua" w:hAnsi="Book Antiqua" w:cs="Arial"/>
        </w:rPr>
      </w:pPr>
    </w:p>
    <w:p w14:paraId="5F88AF55" w14:textId="5463832C" w:rsidR="00762631" w:rsidRPr="00244C2F" w:rsidRDefault="00F33E5E" w:rsidP="0020051F">
      <w:pPr>
        <w:pStyle w:val="Prrafodelista"/>
        <w:numPr>
          <w:ilvl w:val="1"/>
          <w:numId w:val="7"/>
        </w:numPr>
        <w:jc w:val="both"/>
        <w:rPr>
          <w:rFonts w:ascii="Book Antiqua" w:hAnsi="Book Antiqua" w:cs="Arial"/>
          <w:b/>
          <w:sz w:val="24"/>
        </w:rPr>
      </w:pPr>
      <w:r w:rsidRPr="00244C2F">
        <w:rPr>
          <w:rFonts w:ascii="Book Antiqua" w:hAnsi="Book Antiqua" w:cs="Arial"/>
          <w:b/>
          <w:bCs/>
        </w:rPr>
        <w:lastRenderedPageBreak/>
        <w:t>Talleres</w:t>
      </w:r>
      <w:r w:rsidRPr="00244C2F">
        <w:rPr>
          <w:rFonts w:ascii="Book Antiqua" w:hAnsi="Book Antiqua" w:cs="Arial"/>
          <w:b/>
        </w:rPr>
        <w:t xml:space="preserve"> </w:t>
      </w:r>
      <w:r w:rsidR="00B5504C" w:rsidRPr="00244C2F">
        <w:rPr>
          <w:rFonts w:ascii="Book Antiqua" w:hAnsi="Book Antiqua" w:cs="Arial"/>
          <w:b/>
        </w:rPr>
        <w:t xml:space="preserve">virtuales </w:t>
      </w:r>
      <w:r w:rsidRPr="00244C2F">
        <w:rPr>
          <w:rFonts w:ascii="Book Antiqua" w:hAnsi="Book Antiqua" w:cs="Arial"/>
          <w:b/>
        </w:rPr>
        <w:t xml:space="preserve">de capacitación </w:t>
      </w:r>
      <w:r w:rsidR="009243C7" w:rsidRPr="00244C2F">
        <w:rPr>
          <w:rFonts w:ascii="Book Antiqua" w:hAnsi="Book Antiqua" w:cs="Arial"/>
          <w:b/>
        </w:rPr>
        <w:t>sobre</w:t>
      </w:r>
      <w:r w:rsidRPr="00244C2F">
        <w:rPr>
          <w:rFonts w:ascii="Book Antiqua" w:hAnsi="Book Antiqua" w:cs="Arial"/>
          <w:b/>
        </w:rPr>
        <w:t xml:space="preserve"> la formulación </w:t>
      </w:r>
      <w:r w:rsidR="009243C7" w:rsidRPr="00244C2F">
        <w:rPr>
          <w:rFonts w:ascii="Book Antiqua" w:hAnsi="Book Antiqua" w:cs="Arial"/>
          <w:b/>
        </w:rPr>
        <w:t xml:space="preserve">y seguimiento </w:t>
      </w:r>
      <w:r w:rsidRPr="00244C2F">
        <w:rPr>
          <w:rFonts w:ascii="Book Antiqua" w:hAnsi="Book Antiqua" w:cs="Arial"/>
          <w:b/>
        </w:rPr>
        <w:t>de los PAOs a los Centros de Responsabilidad y oficinas del país</w:t>
      </w:r>
    </w:p>
    <w:p w14:paraId="79BD6913" w14:textId="5CF79AE7" w:rsidR="009A2ECC" w:rsidRPr="00244C2F" w:rsidRDefault="009A2ECC" w:rsidP="00762631">
      <w:pPr>
        <w:jc w:val="both"/>
        <w:rPr>
          <w:rFonts w:ascii="Book Antiqua" w:hAnsi="Book Antiqua" w:cs="Arial"/>
          <w:b/>
          <w:sz w:val="24"/>
        </w:rPr>
      </w:pPr>
      <w:r w:rsidRPr="00244C2F">
        <w:rPr>
          <w:rFonts w:ascii="Book Antiqua" w:hAnsi="Book Antiqua" w:cs="Arial"/>
          <w:b/>
          <w:sz w:val="24"/>
        </w:rPr>
        <w:t xml:space="preserve">Periodo de aplicación: </w:t>
      </w:r>
      <w:r w:rsidR="00B5504C" w:rsidRPr="00244C2F">
        <w:rPr>
          <w:rFonts w:ascii="Book Antiqua" w:hAnsi="Book Antiqua" w:cs="Arial"/>
          <w:b/>
          <w:sz w:val="24"/>
        </w:rPr>
        <w:t>octubre</w:t>
      </w:r>
      <w:r w:rsidRPr="00244C2F">
        <w:rPr>
          <w:rFonts w:ascii="Book Antiqua" w:hAnsi="Book Antiqua" w:cs="Arial"/>
          <w:b/>
          <w:sz w:val="24"/>
        </w:rPr>
        <w:t xml:space="preserve"> 20</w:t>
      </w:r>
      <w:r w:rsidR="00B5504C" w:rsidRPr="00244C2F">
        <w:rPr>
          <w:rFonts w:ascii="Book Antiqua" w:hAnsi="Book Antiqua" w:cs="Arial"/>
          <w:b/>
          <w:sz w:val="24"/>
        </w:rPr>
        <w:t>20</w:t>
      </w:r>
      <w:r w:rsidRPr="00244C2F">
        <w:rPr>
          <w:rFonts w:ascii="Book Antiqua" w:hAnsi="Book Antiqua" w:cs="Arial"/>
          <w:b/>
          <w:sz w:val="24"/>
        </w:rPr>
        <w:t xml:space="preserve"> – </w:t>
      </w:r>
      <w:r w:rsidR="00B5504C" w:rsidRPr="00244C2F">
        <w:rPr>
          <w:rFonts w:ascii="Book Antiqua" w:hAnsi="Book Antiqua" w:cs="Arial"/>
          <w:b/>
          <w:sz w:val="24"/>
        </w:rPr>
        <w:t>noviembre</w:t>
      </w:r>
      <w:r w:rsidRPr="00244C2F">
        <w:rPr>
          <w:rFonts w:ascii="Book Antiqua" w:hAnsi="Book Antiqua" w:cs="Arial"/>
          <w:b/>
          <w:sz w:val="24"/>
        </w:rPr>
        <w:t xml:space="preserve"> 20</w:t>
      </w:r>
      <w:r w:rsidR="00B5504C" w:rsidRPr="00244C2F">
        <w:rPr>
          <w:rFonts w:ascii="Book Antiqua" w:hAnsi="Book Antiqua" w:cs="Arial"/>
          <w:b/>
          <w:sz w:val="24"/>
        </w:rPr>
        <w:t>20</w:t>
      </w:r>
    </w:p>
    <w:p w14:paraId="19BB4884" w14:textId="2C4921FA" w:rsidR="00762631" w:rsidRPr="00244C2F" w:rsidRDefault="00762631" w:rsidP="00762631">
      <w:pPr>
        <w:jc w:val="both"/>
        <w:rPr>
          <w:rFonts w:ascii="Book Antiqua" w:hAnsi="Book Antiqua" w:cs="Arial"/>
          <w:sz w:val="24"/>
        </w:rPr>
      </w:pPr>
      <w:r w:rsidRPr="00244C2F">
        <w:rPr>
          <w:rFonts w:ascii="Book Antiqua" w:hAnsi="Book Antiqua" w:cs="Arial"/>
          <w:sz w:val="24"/>
        </w:rPr>
        <w:t>Con el fin de fortalecer el proceso de formulación de los PAOS, se brindó una serie de capacitaciones</w:t>
      </w:r>
      <w:r w:rsidR="00B5504C" w:rsidRPr="00244C2F">
        <w:rPr>
          <w:rFonts w:ascii="Book Antiqua" w:hAnsi="Book Antiqua" w:cs="Arial"/>
          <w:sz w:val="24"/>
        </w:rPr>
        <w:t xml:space="preserve"> virtuales</w:t>
      </w:r>
      <w:r w:rsidRPr="00244C2F">
        <w:rPr>
          <w:rFonts w:ascii="Book Antiqua" w:hAnsi="Book Antiqua" w:cs="Arial"/>
          <w:sz w:val="24"/>
        </w:rPr>
        <w:t>, que abarcaron los siguientes temas:</w:t>
      </w:r>
    </w:p>
    <w:p w14:paraId="40D9B45D" w14:textId="77777777" w:rsidR="00762631" w:rsidRPr="00244C2F" w:rsidRDefault="00762631"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Normativa y antecedentes de la Planificación Institucional. </w:t>
      </w:r>
    </w:p>
    <w:p w14:paraId="21E18452" w14:textId="6B9360FD" w:rsidR="00720A9A" w:rsidRPr="00244C2F" w:rsidRDefault="00720A9A"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El modelo de gestión estratégica. </w:t>
      </w:r>
    </w:p>
    <w:p w14:paraId="7AE92767" w14:textId="599E1D93" w:rsidR="00762631" w:rsidRPr="00244C2F" w:rsidRDefault="00762631"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Proceso de Gestión del PEI. </w:t>
      </w:r>
    </w:p>
    <w:p w14:paraId="5D998F88" w14:textId="77777777" w:rsidR="00762631" w:rsidRPr="00244C2F" w:rsidRDefault="00762631"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Vinculación del PEI-PAO. </w:t>
      </w:r>
    </w:p>
    <w:p w14:paraId="67242AA6" w14:textId="77777777" w:rsidR="00762631" w:rsidRPr="00244C2F" w:rsidRDefault="00762631" w:rsidP="00762631">
      <w:pPr>
        <w:pStyle w:val="Prrafodelista"/>
        <w:numPr>
          <w:ilvl w:val="0"/>
          <w:numId w:val="2"/>
        </w:numPr>
        <w:jc w:val="both"/>
        <w:rPr>
          <w:rFonts w:ascii="Book Antiqua" w:hAnsi="Book Antiqua" w:cs="Arial"/>
          <w:sz w:val="24"/>
        </w:rPr>
      </w:pPr>
      <w:r w:rsidRPr="00244C2F">
        <w:rPr>
          <w:rFonts w:ascii="Book Antiqua" w:hAnsi="Book Antiqua" w:cs="Arial"/>
          <w:sz w:val="24"/>
        </w:rPr>
        <w:t>Mejora en el proceso de formulación</w:t>
      </w:r>
      <w:r w:rsidR="0087076C" w:rsidRPr="00244C2F">
        <w:rPr>
          <w:rFonts w:ascii="Book Antiqua" w:hAnsi="Book Antiqua" w:cs="Arial"/>
          <w:sz w:val="24"/>
        </w:rPr>
        <w:t xml:space="preserve"> y reprogramación de los objetivos operativos, así como </w:t>
      </w:r>
      <w:r w:rsidRPr="00244C2F">
        <w:rPr>
          <w:rFonts w:ascii="Book Antiqua" w:hAnsi="Book Antiqua" w:cs="Arial"/>
          <w:sz w:val="24"/>
        </w:rPr>
        <w:t xml:space="preserve">seguimiento del PAO. </w:t>
      </w:r>
    </w:p>
    <w:p w14:paraId="21267CEC" w14:textId="469124C8" w:rsidR="00D0579B" w:rsidRPr="00244C2F" w:rsidRDefault="00D0579B"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Uso del sistema PAO para la formulación y seguimiento. </w:t>
      </w:r>
    </w:p>
    <w:p w14:paraId="7184FEC3" w14:textId="77777777" w:rsidR="00762631" w:rsidRPr="00244C2F" w:rsidRDefault="00762631" w:rsidP="00762631">
      <w:pPr>
        <w:pStyle w:val="Prrafodelista"/>
        <w:numPr>
          <w:ilvl w:val="0"/>
          <w:numId w:val="2"/>
        </w:numPr>
        <w:jc w:val="both"/>
        <w:rPr>
          <w:rFonts w:ascii="Book Antiqua" w:hAnsi="Book Antiqua" w:cs="Arial"/>
          <w:sz w:val="24"/>
        </w:rPr>
      </w:pPr>
      <w:r w:rsidRPr="00244C2F">
        <w:rPr>
          <w:rFonts w:ascii="Book Antiqua" w:hAnsi="Book Antiqua" w:cs="Arial"/>
          <w:sz w:val="24"/>
        </w:rPr>
        <w:t xml:space="preserve">Permisos de seguridad del sistema PAO. </w:t>
      </w:r>
    </w:p>
    <w:p w14:paraId="50560DF3" w14:textId="51A6427B" w:rsidR="00A42E2B" w:rsidRPr="00244C2F" w:rsidRDefault="00A42E2B" w:rsidP="00A42E2B">
      <w:pPr>
        <w:spacing w:after="0" w:line="240" w:lineRule="auto"/>
        <w:jc w:val="both"/>
        <w:rPr>
          <w:rFonts w:ascii="Book Antiqua" w:hAnsi="Book Antiqua" w:cs="Arial"/>
          <w:sz w:val="24"/>
          <w:szCs w:val="24"/>
          <w:lang w:val="es-ES"/>
        </w:rPr>
      </w:pPr>
      <w:r w:rsidRPr="00244C2F">
        <w:rPr>
          <w:rFonts w:ascii="Book Antiqua" w:hAnsi="Book Antiqua" w:cs="Arial"/>
          <w:sz w:val="24"/>
          <w:szCs w:val="24"/>
          <w:lang w:val="es-ES"/>
        </w:rPr>
        <w:t xml:space="preserve">El objetivo principal de la capacitación fue </w:t>
      </w:r>
      <w:r w:rsidR="001C12D4" w:rsidRPr="00244C2F">
        <w:rPr>
          <w:rFonts w:ascii="Book Antiqua" w:hAnsi="Book Antiqua" w:cs="Arial"/>
          <w:sz w:val="24"/>
          <w:szCs w:val="24"/>
          <w:lang w:val="es-ES"/>
        </w:rPr>
        <w:t>destacar</w:t>
      </w:r>
      <w:r w:rsidRPr="00244C2F">
        <w:rPr>
          <w:rFonts w:ascii="Book Antiqua" w:hAnsi="Book Antiqua" w:cs="Arial"/>
          <w:sz w:val="24"/>
          <w:szCs w:val="24"/>
          <w:lang w:val="es-ES"/>
        </w:rPr>
        <w:t xml:space="preserve"> la importancia de la formulación y seguimiento de los Planes Anuales Operativos y que toda información que se aporte contribuye con el cumplimiento y resultados d</w:t>
      </w:r>
      <w:r w:rsidR="001C12D4" w:rsidRPr="00244C2F">
        <w:rPr>
          <w:rFonts w:ascii="Book Antiqua" w:hAnsi="Book Antiqua" w:cs="Arial"/>
          <w:sz w:val="24"/>
          <w:szCs w:val="24"/>
          <w:lang w:val="es-ES"/>
        </w:rPr>
        <w:t>e</w:t>
      </w:r>
      <w:r w:rsidRPr="00244C2F">
        <w:rPr>
          <w:rFonts w:ascii="Book Antiqua" w:hAnsi="Book Antiqua" w:cs="Arial"/>
          <w:sz w:val="24"/>
          <w:szCs w:val="24"/>
          <w:lang w:val="es-ES"/>
        </w:rPr>
        <w:t>l Plan Estratégico Institucional.</w:t>
      </w:r>
    </w:p>
    <w:p w14:paraId="10621060" w14:textId="77777777" w:rsidR="00A42E2B" w:rsidRPr="00244C2F" w:rsidRDefault="00A42E2B" w:rsidP="00A42E2B">
      <w:pPr>
        <w:spacing w:after="0" w:line="240" w:lineRule="auto"/>
        <w:jc w:val="both"/>
        <w:rPr>
          <w:rFonts w:ascii="Book Antiqua" w:hAnsi="Book Antiqua" w:cs="Arial"/>
          <w:sz w:val="24"/>
          <w:szCs w:val="24"/>
          <w:lang w:val="es-ES"/>
        </w:rPr>
      </w:pPr>
    </w:p>
    <w:p w14:paraId="1D1AF856" w14:textId="77777777" w:rsidR="00A42E2B" w:rsidRPr="00244C2F" w:rsidRDefault="00A42E2B" w:rsidP="00A42E2B">
      <w:pPr>
        <w:spacing w:after="0" w:line="240" w:lineRule="auto"/>
        <w:jc w:val="both"/>
        <w:rPr>
          <w:rFonts w:ascii="Book Antiqua" w:hAnsi="Book Antiqua" w:cs="Arial"/>
          <w:sz w:val="24"/>
          <w:szCs w:val="24"/>
          <w:lang w:val="es-ES"/>
        </w:rPr>
      </w:pPr>
      <w:r w:rsidRPr="00244C2F">
        <w:rPr>
          <w:rFonts w:ascii="Book Antiqua" w:hAnsi="Book Antiqua" w:cs="Arial"/>
          <w:sz w:val="24"/>
          <w:szCs w:val="24"/>
          <w:lang w:val="es-ES"/>
        </w:rPr>
        <w:t>Dentro de los temas que se trataron en los procesos de formación destacan el concepto de Modelo de Gestión Estratégica Judicial, el Plan Estratégico Institucional, los principios y valores compartidos de la institución, la definición del sistema PAO y la identificación de sus elementos, su normativa y tipos de indicadores de medición, así como el uso propiamente del sistema. También se abarcaron los sistemas PEI y SEVRI y finalmente el tema de las Buenas Prácticas.</w:t>
      </w:r>
    </w:p>
    <w:p w14:paraId="55027CBB" w14:textId="77777777" w:rsidR="00A42E2B" w:rsidRPr="00244C2F" w:rsidRDefault="00A42E2B" w:rsidP="000D011A">
      <w:pPr>
        <w:jc w:val="both"/>
        <w:rPr>
          <w:rFonts w:ascii="Book Antiqua" w:hAnsi="Book Antiqua" w:cs="Arial"/>
          <w:sz w:val="24"/>
        </w:rPr>
      </w:pPr>
    </w:p>
    <w:p w14:paraId="2A038D49" w14:textId="360F710D" w:rsidR="009166B2" w:rsidRPr="00244C2F" w:rsidRDefault="00F0173A" w:rsidP="000D011A">
      <w:pPr>
        <w:jc w:val="both"/>
        <w:rPr>
          <w:rFonts w:ascii="Book Antiqua" w:hAnsi="Book Antiqua" w:cs="Arial"/>
          <w:sz w:val="24"/>
        </w:rPr>
      </w:pPr>
      <w:r w:rsidRPr="00244C2F">
        <w:rPr>
          <w:rFonts w:ascii="Book Antiqua" w:hAnsi="Book Antiqua" w:cs="Arial"/>
          <w:sz w:val="24"/>
        </w:rPr>
        <w:t xml:space="preserve">El total de personas capacitadas fue equivalente a </w:t>
      </w:r>
      <w:r w:rsidR="00C50581" w:rsidRPr="00244C2F">
        <w:rPr>
          <w:rFonts w:ascii="Book Antiqua" w:hAnsi="Book Antiqua" w:cs="Arial"/>
          <w:sz w:val="24"/>
        </w:rPr>
        <w:t xml:space="preserve">1325 personas, en las que participaron personal del ámbito jurisdiccional, ámbito auxiliar de justicia y el ámbito administrativo. </w:t>
      </w:r>
      <w:r w:rsidR="00B5504C" w:rsidRPr="00244C2F">
        <w:rPr>
          <w:rFonts w:ascii="Book Antiqua" w:hAnsi="Book Antiqua" w:cs="Arial"/>
          <w:sz w:val="24"/>
        </w:rPr>
        <w:t>Estas reuniones fueron realizadas en forma virtual utilizando la plataforma TEAMS.</w:t>
      </w:r>
      <w:r w:rsidR="00C50581" w:rsidRPr="00244C2F">
        <w:rPr>
          <w:rFonts w:ascii="Book Antiqua" w:hAnsi="Book Antiqua" w:cs="Arial"/>
          <w:sz w:val="24"/>
        </w:rPr>
        <w:t xml:space="preserve"> Ver adjunto. </w:t>
      </w:r>
    </w:p>
    <w:p w14:paraId="0B2EB2EC" w14:textId="654FF771" w:rsidR="000D011A" w:rsidRPr="00244C2F" w:rsidRDefault="00C50581" w:rsidP="000D011A">
      <w:pPr>
        <w:jc w:val="both"/>
        <w:rPr>
          <w:rFonts w:ascii="Book Antiqua" w:hAnsi="Book Antiqua"/>
          <w:b/>
          <w:color w:val="000000"/>
          <w:sz w:val="24"/>
          <w:szCs w:val="24"/>
          <w:lang w:eastAsia="es-CR"/>
        </w:rPr>
      </w:pPr>
      <w:r w:rsidRPr="00244C2F">
        <w:rPr>
          <w:rFonts w:ascii="Book Antiqua" w:hAnsi="Book Antiqua"/>
          <w:b/>
          <w:color w:val="000000"/>
          <w:sz w:val="24"/>
          <w:szCs w:val="24"/>
          <w:lang w:eastAsia="es-CR"/>
        </w:rPr>
        <w:object w:dxaOrig="1536" w:dyaOrig="1000" w14:anchorId="511884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5" o:title=""/>
          </v:shape>
          <o:OLEObject Type="Embed" ProgID="Package" ShapeID="_x0000_i1025" DrawAspect="Icon" ObjectID="_1687589240" r:id="rId16"/>
        </w:object>
      </w:r>
    </w:p>
    <w:p w14:paraId="4AEC978C" w14:textId="77777777" w:rsidR="008E23CB" w:rsidRDefault="008E23CB" w:rsidP="000D011A">
      <w:pPr>
        <w:jc w:val="both"/>
        <w:rPr>
          <w:rFonts w:ascii="Book Antiqua" w:hAnsi="Book Antiqua" w:cs="Arial"/>
          <w:sz w:val="24"/>
        </w:rPr>
      </w:pPr>
    </w:p>
    <w:p w14:paraId="47D4A6A8" w14:textId="08AC0947" w:rsidR="009166B2" w:rsidRPr="00244C2F" w:rsidRDefault="009166B2" w:rsidP="000D011A">
      <w:pPr>
        <w:jc w:val="both"/>
        <w:rPr>
          <w:rFonts w:ascii="Book Antiqua" w:hAnsi="Book Antiqua" w:cs="Arial"/>
          <w:sz w:val="24"/>
        </w:rPr>
      </w:pPr>
      <w:r w:rsidRPr="00244C2F">
        <w:rPr>
          <w:rFonts w:ascii="Book Antiqua" w:hAnsi="Book Antiqua" w:cs="Arial"/>
          <w:sz w:val="24"/>
        </w:rPr>
        <w:lastRenderedPageBreak/>
        <w:t xml:space="preserve">En el siguiente cuadro, se detallan las fechas de capacitaciones realizadas por Centro de Responsabilidad. </w:t>
      </w:r>
    </w:p>
    <w:p w14:paraId="25EFAA9C" w14:textId="717EBCE2" w:rsidR="00927965" w:rsidRPr="00244C2F" w:rsidRDefault="00CB54D6" w:rsidP="008E23CB">
      <w:pPr>
        <w:jc w:val="center"/>
        <w:rPr>
          <w:rFonts w:ascii="Book Antiqua" w:hAnsi="Book Antiqua" w:cs="Arial"/>
          <w:sz w:val="24"/>
        </w:rPr>
      </w:pPr>
      <w:r w:rsidRPr="00244C2F">
        <w:rPr>
          <w:rFonts w:ascii="Book Antiqua" w:hAnsi="Book Antiqua" w:cs="Arial"/>
          <w:b/>
          <w:sz w:val="24"/>
          <w:szCs w:val="24"/>
        </w:rPr>
        <w:t xml:space="preserve">Cuadro </w:t>
      </w:r>
      <w:r w:rsidR="00DD70F5" w:rsidRPr="00244C2F">
        <w:rPr>
          <w:rFonts w:ascii="Book Antiqua" w:hAnsi="Book Antiqua" w:cs="Arial"/>
          <w:b/>
          <w:sz w:val="24"/>
          <w:szCs w:val="24"/>
        </w:rPr>
        <w:t>2</w:t>
      </w:r>
      <w:r w:rsidRPr="00244C2F">
        <w:rPr>
          <w:rFonts w:ascii="Book Antiqua" w:hAnsi="Book Antiqua" w:cs="Arial"/>
          <w:b/>
          <w:sz w:val="24"/>
          <w:szCs w:val="24"/>
        </w:rPr>
        <w:t xml:space="preserve">: </w:t>
      </w:r>
      <w:r w:rsidR="00B5504C" w:rsidRPr="00244C2F">
        <w:rPr>
          <w:rFonts w:ascii="Book Antiqua" w:hAnsi="Book Antiqua" w:cs="Arial"/>
          <w:b/>
          <w:sz w:val="24"/>
          <w:szCs w:val="24"/>
        </w:rPr>
        <w:t>R</w:t>
      </w:r>
      <w:r w:rsidR="00EF3D96" w:rsidRPr="00244C2F">
        <w:rPr>
          <w:rFonts w:ascii="Book Antiqua" w:hAnsi="Book Antiqua" w:cs="Arial"/>
          <w:b/>
          <w:sz w:val="24"/>
          <w:szCs w:val="24"/>
        </w:rPr>
        <w:t xml:space="preserve">euniones </w:t>
      </w:r>
      <w:r w:rsidR="00B5504C" w:rsidRPr="00244C2F">
        <w:rPr>
          <w:rFonts w:ascii="Book Antiqua" w:hAnsi="Book Antiqua" w:cs="Arial"/>
          <w:b/>
          <w:sz w:val="24"/>
          <w:szCs w:val="24"/>
        </w:rPr>
        <w:t>virtuales</w:t>
      </w:r>
      <w:r w:rsidR="005932DD" w:rsidRPr="00244C2F">
        <w:rPr>
          <w:rFonts w:ascii="Book Antiqua" w:hAnsi="Book Antiqua" w:cs="Arial"/>
          <w:b/>
          <w:sz w:val="24"/>
          <w:szCs w:val="24"/>
        </w:rPr>
        <w:t xml:space="preserve"> por Centro de Responsabilidad</w:t>
      </w:r>
      <w:r w:rsidR="00B5504C" w:rsidRPr="00244C2F">
        <w:rPr>
          <w:rFonts w:ascii="Book Antiqua" w:hAnsi="Book Antiqua" w:cs="Arial"/>
          <w:b/>
          <w:sz w:val="24"/>
          <w:szCs w:val="24"/>
        </w:rPr>
        <w:t xml:space="preserve"> </w:t>
      </w:r>
      <w:r w:rsidR="00EF3D96" w:rsidRPr="00244C2F">
        <w:rPr>
          <w:rFonts w:ascii="Book Antiqua" w:hAnsi="Book Antiqua" w:cs="Arial"/>
          <w:b/>
          <w:sz w:val="24"/>
          <w:szCs w:val="24"/>
        </w:rPr>
        <w:t>realizadas</w:t>
      </w:r>
      <w:r w:rsidRPr="00244C2F">
        <w:rPr>
          <w:rFonts w:ascii="Book Antiqua" w:hAnsi="Book Antiqua" w:cs="Arial"/>
          <w:b/>
          <w:sz w:val="24"/>
          <w:szCs w:val="24"/>
        </w:rPr>
        <w:t xml:space="preserve"> </w:t>
      </w:r>
      <w:r w:rsidR="00DD7C19" w:rsidRPr="00244C2F">
        <w:rPr>
          <w:rFonts w:ascii="Book Antiqua" w:hAnsi="Book Antiqua" w:cs="Arial"/>
          <w:b/>
          <w:sz w:val="24"/>
          <w:szCs w:val="24"/>
        </w:rPr>
        <w:t xml:space="preserve">para preparación de las oficinas y despachos judiciales </w:t>
      </w:r>
      <w:r w:rsidRPr="00244C2F">
        <w:rPr>
          <w:rFonts w:ascii="Book Antiqua" w:hAnsi="Book Antiqua" w:cs="Arial"/>
          <w:b/>
          <w:sz w:val="24"/>
          <w:szCs w:val="24"/>
        </w:rPr>
        <w:t>en el proceso de formulación de los PAOs 202</w:t>
      </w:r>
      <w:r w:rsidR="00B5504C" w:rsidRPr="00244C2F">
        <w:rPr>
          <w:rFonts w:ascii="Book Antiqua" w:hAnsi="Book Antiqua" w:cs="Arial"/>
          <w:b/>
          <w:sz w:val="24"/>
          <w:szCs w:val="24"/>
        </w:rPr>
        <w:t>2</w:t>
      </w:r>
    </w:p>
    <w:tbl>
      <w:tblPr>
        <w:tblStyle w:val="Tablaconcuadrcula"/>
        <w:tblW w:w="0" w:type="auto"/>
        <w:jc w:val="center"/>
        <w:tblLook w:val="04A0" w:firstRow="1" w:lastRow="0" w:firstColumn="1" w:lastColumn="0" w:noHBand="0" w:noVBand="1"/>
      </w:tblPr>
      <w:tblGrid>
        <w:gridCol w:w="3660"/>
        <w:gridCol w:w="2856"/>
      </w:tblGrid>
      <w:tr w:rsidR="00CA3022" w:rsidRPr="00244C2F" w14:paraId="7D90F0F1" w14:textId="77777777" w:rsidTr="00CC6574">
        <w:trPr>
          <w:trHeight w:val="320"/>
          <w:jc w:val="center"/>
        </w:trPr>
        <w:tc>
          <w:tcPr>
            <w:tcW w:w="3660" w:type="dxa"/>
            <w:shd w:val="clear" w:color="auto" w:fill="00B0F0"/>
            <w:hideMark/>
          </w:tcPr>
          <w:p w14:paraId="1257E0EA" w14:textId="15DCA82B" w:rsidR="00CA3022" w:rsidRPr="00244C2F" w:rsidRDefault="005932DD" w:rsidP="005932DD">
            <w:pPr>
              <w:pStyle w:val="Prrafodelista"/>
              <w:ind w:left="0"/>
              <w:jc w:val="center"/>
              <w:rPr>
                <w:rFonts w:ascii="Book Antiqua" w:hAnsi="Book Antiqua" w:cs="Arial"/>
                <w:b/>
                <w:bCs/>
                <w:sz w:val="24"/>
              </w:rPr>
            </w:pPr>
            <w:r w:rsidRPr="00244C2F">
              <w:rPr>
                <w:rFonts w:ascii="Book Antiqua" w:hAnsi="Book Antiqua" w:cs="Arial"/>
                <w:b/>
                <w:bCs/>
                <w:sz w:val="24"/>
              </w:rPr>
              <w:t>Centros de Responsabilidad</w:t>
            </w:r>
          </w:p>
        </w:tc>
        <w:tc>
          <w:tcPr>
            <w:tcW w:w="2856" w:type="dxa"/>
            <w:shd w:val="clear" w:color="auto" w:fill="00B0F0"/>
            <w:hideMark/>
          </w:tcPr>
          <w:p w14:paraId="505C3CAF" w14:textId="77777777" w:rsidR="00CA3022" w:rsidRPr="00244C2F" w:rsidRDefault="00CA3022" w:rsidP="00CA3022">
            <w:pPr>
              <w:pStyle w:val="Prrafodelista"/>
              <w:jc w:val="center"/>
              <w:rPr>
                <w:rFonts w:ascii="Book Antiqua" w:hAnsi="Book Antiqua" w:cs="Arial"/>
                <w:b/>
                <w:bCs/>
                <w:sz w:val="24"/>
              </w:rPr>
            </w:pPr>
            <w:r w:rsidRPr="00244C2F">
              <w:rPr>
                <w:rFonts w:ascii="Book Antiqua" w:hAnsi="Book Antiqua" w:cs="Arial"/>
                <w:b/>
                <w:bCs/>
                <w:sz w:val="24"/>
              </w:rPr>
              <w:t>Fecha</w:t>
            </w:r>
          </w:p>
        </w:tc>
      </w:tr>
      <w:tr w:rsidR="00CA3022" w:rsidRPr="00244C2F" w14:paraId="18ABB81F" w14:textId="77777777" w:rsidTr="00CC6574">
        <w:trPr>
          <w:trHeight w:val="320"/>
          <w:jc w:val="center"/>
        </w:trPr>
        <w:tc>
          <w:tcPr>
            <w:tcW w:w="3660" w:type="dxa"/>
            <w:hideMark/>
          </w:tcPr>
          <w:p w14:paraId="3C7858EB"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Guanacaste (I Circuito Judicial)</w:t>
            </w:r>
          </w:p>
        </w:tc>
        <w:tc>
          <w:tcPr>
            <w:tcW w:w="2856" w:type="dxa"/>
            <w:noWrap/>
            <w:hideMark/>
          </w:tcPr>
          <w:p w14:paraId="6FF80383" w14:textId="4C27A551"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23 de noviembre</w:t>
            </w:r>
            <w:r w:rsidR="002217AE">
              <w:rPr>
                <w:rFonts w:ascii="Book Antiqua" w:hAnsi="Book Antiqua" w:cs="Arial"/>
                <w:sz w:val="24"/>
              </w:rPr>
              <w:t xml:space="preserve"> 2020</w:t>
            </w:r>
          </w:p>
        </w:tc>
      </w:tr>
      <w:tr w:rsidR="00CA3022" w:rsidRPr="00244C2F" w14:paraId="0C157186" w14:textId="77777777" w:rsidTr="00CC6574">
        <w:trPr>
          <w:trHeight w:val="320"/>
          <w:jc w:val="center"/>
        </w:trPr>
        <w:tc>
          <w:tcPr>
            <w:tcW w:w="3660" w:type="dxa"/>
            <w:hideMark/>
          </w:tcPr>
          <w:p w14:paraId="0EC336BC"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Guanacaste (II Circuito Judicial)</w:t>
            </w:r>
          </w:p>
        </w:tc>
        <w:tc>
          <w:tcPr>
            <w:tcW w:w="2856" w:type="dxa"/>
            <w:noWrap/>
            <w:hideMark/>
          </w:tcPr>
          <w:p w14:paraId="721789FC" w14:textId="06DFD723"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23 de noviembre</w:t>
            </w:r>
            <w:r w:rsidR="002217AE">
              <w:rPr>
                <w:rFonts w:ascii="Book Antiqua" w:hAnsi="Book Antiqua" w:cs="Arial"/>
                <w:sz w:val="24"/>
              </w:rPr>
              <w:t xml:space="preserve"> 2020</w:t>
            </w:r>
          </w:p>
        </w:tc>
      </w:tr>
      <w:tr w:rsidR="00CA3022" w:rsidRPr="00244C2F" w14:paraId="0B8C3263" w14:textId="77777777" w:rsidTr="00CC6574">
        <w:trPr>
          <w:trHeight w:val="320"/>
          <w:jc w:val="center"/>
        </w:trPr>
        <w:tc>
          <w:tcPr>
            <w:tcW w:w="3660" w:type="dxa"/>
            <w:hideMark/>
          </w:tcPr>
          <w:p w14:paraId="2DB0E797"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 xml:space="preserve">Puntarenas </w:t>
            </w:r>
          </w:p>
        </w:tc>
        <w:tc>
          <w:tcPr>
            <w:tcW w:w="2856" w:type="dxa"/>
            <w:noWrap/>
            <w:hideMark/>
          </w:tcPr>
          <w:p w14:paraId="76B15163" w14:textId="28EEFA45"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24 de noviembre</w:t>
            </w:r>
            <w:r w:rsidR="002217AE">
              <w:rPr>
                <w:rFonts w:ascii="Book Antiqua" w:hAnsi="Book Antiqua" w:cs="Arial"/>
                <w:sz w:val="24"/>
              </w:rPr>
              <w:t xml:space="preserve"> 2020</w:t>
            </w:r>
          </w:p>
        </w:tc>
      </w:tr>
      <w:tr w:rsidR="00CA3022" w:rsidRPr="00244C2F" w14:paraId="10555FEA" w14:textId="77777777" w:rsidTr="00CC6574">
        <w:trPr>
          <w:trHeight w:val="320"/>
          <w:jc w:val="center"/>
        </w:trPr>
        <w:tc>
          <w:tcPr>
            <w:tcW w:w="3660" w:type="dxa"/>
            <w:hideMark/>
          </w:tcPr>
          <w:p w14:paraId="1C75B757"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 xml:space="preserve">Limón </w:t>
            </w:r>
          </w:p>
        </w:tc>
        <w:tc>
          <w:tcPr>
            <w:tcW w:w="2856" w:type="dxa"/>
            <w:noWrap/>
            <w:hideMark/>
          </w:tcPr>
          <w:p w14:paraId="6B0740FF" w14:textId="7A86203F"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24 de noviembre</w:t>
            </w:r>
            <w:r w:rsidR="002217AE">
              <w:rPr>
                <w:rFonts w:ascii="Book Antiqua" w:hAnsi="Book Antiqua" w:cs="Arial"/>
                <w:sz w:val="24"/>
              </w:rPr>
              <w:t xml:space="preserve"> 2020</w:t>
            </w:r>
          </w:p>
        </w:tc>
      </w:tr>
      <w:tr w:rsidR="00CA3022" w:rsidRPr="00244C2F" w14:paraId="70F411A4" w14:textId="77777777" w:rsidTr="00CC6574">
        <w:trPr>
          <w:trHeight w:val="320"/>
          <w:jc w:val="center"/>
        </w:trPr>
        <w:tc>
          <w:tcPr>
            <w:tcW w:w="3660" w:type="dxa"/>
            <w:hideMark/>
          </w:tcPr>
          <w:p w14:paraId="364D4F6D"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Cartago</w:t>
            </w:r>
          </w:p>
        </w:tc>
        <w:tc>
          <w:tcPr>
            <w:tcW w:w="2856" w:type="dxa"/>
            <w:noWrap/>
            <w:hideMark/>
          </w:tcPr>
          <w:p w14:paraId="4EECE402" w14:textId="5D2F10A8"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25 de noviembre</w:t>
            </w:r>
            <w:r w:rsidR="002217AE">
              <w:rPr>
                <w:rFonts w:ascii="Book Antiqua" w:hAnsi="Book Antiqua" w:cs="Arial"/>
                <w:sz w:val="24"/>
              </w:rPr>
              <w:t xml:space="preserve"> 2020</w:t>
            </w:r>
          </w:p>
        </w:tc>
      </w:tr>
      <w:tr w:rsidR="00CA3022" w:rsidRPr="00244C2F" w14:paraId="700BA69F" w14:textId="77777777" w:rsidTr="00CC6574">
        <w:trPr>
          <w:trHeight w:val="320"/>
          <w:jc w:val="center"/>
        </w:trPr>
        <w:tc>
          <w:tcPr>
            <w:tcW w:w="3660" w:type="dxa"/>
            <w:hideMark/>
          </w:tcPr>
          <w:p w14:paraId="5E55B684"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 xml:space="preserve">Heredia </w:t>
            </w:r>
          </w:p>
        </w:tc>
        <w:tc>
          <w:tcPr>
            <w:tcW w:w="2856" w:type="dxa"/>
            <w:noWrap/>
            <w:hideMark/>
          </w:tcPr>
          <w:p w14:paraId="1947BC33" w14:textId="77D68176"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25 de noviembre</w:t>
            </w:r>
            <w:r w:rsidR="002217AE">
              <w:rPr>
                <w:rFonts w:ascii="Book Antiqua" w:hAnsi="Book Antiqua" w:cs="Arial"/>
                <w:sz w:val="24"/>
              </w:rPr>
              <w:t xml:space="preserve"> 2020</w:t>
            </w:r>
          </w:p>
        </w:tc>
      </w:tr>
      <w:tr w:rsidR="00CA3022" w:rsidRPr="00244C2F" w14:paraId="4ACD0E96" w14:textId="77777777" w:rsidTr="00CC6574">
        <w:trPr>
          <w:trHeight w:val="320"/>
          <w:jc w:val="center"/>
        </w:trPr>
        <w:tc>
          <w:tcPr>
            <w:tcW w:w="3660" w:type="dxa"/>
            <w:hideMark/>
          </w:tcPr>
          <w:p w14:paraId="0A042783"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Alajuela</w:t>
            </w:r>
          </w:p>
        </w:tc>
        <w:tc>
          <w:tcPr>
            <w:tcW w:w="2856" w:type="dxa"/>
            <w:noWrap/>
            <w:hideMark/>
          </w:tcPr>
          <w:p w14:paraId="5C6C88E8" w14:textId="37169D71"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26 de noviembre</w:t>
            </w:r>
            <w:r w:rsidR="002217AE">
              <w:rPr>
                <w:rFonts w:ascii="Book Antiqua" w:hAnsi="Book Antiqua" w:cs="Arial"/>
                <w:sz w:val="24"/>
              </w:rPr>
              <w:t xml:space="preserve"> 2020</w:t>
            </w:r>
          </w:p>
        </w:tc>
      </w:tr>
      <w:tr w:rsidR="00CA3022" w:rsidRPr="00244C2F" w14:paraId="6D32F91E" w14:textId="77777777" w:rsidTr="00CC6574">
        <w:trPr>
          <w:trHeight w:val="320"/>
          <w:jc w:val="center"/>
        </w:trPr>
        <w:tc>
          <w:tcPr>
            <w:tcW w:w="3660" w:type="dxa"/>
            <w:hideMark/>
          </w:tcPr>
          <w:p w14:paraId="37B57652"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San José (I Circuito Judicial)</w:t>
            </w:r>
          </w:p>
        </w:tc>
        <w:tc>
          <w:tcPr>
            <w:tcW w:w="2856" w:type="dxa"/>
            <w:noWrap/>
            <w:hideMark/>
          </w:tcPr>
          <w:p w14:paraId="4788FBDC" w14:textId="67A973F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26 de </w:t>
            </w:r>
            <w:r w:rsidR="0031498C" w:rsidRPr="00244C2F">
              <w:rPr>
                <w:rFonts w:ascii="Book Antiqua" w:hAnsi="Book Antiqua" w:cs="Arial"/>
                <w:sz w:val="24"/>
              </w:rPr>
              <w:t xml:space="preserve">noviembre </w:t>
            </w:r>
            <w:r w:rsidR="0031498C">
              <w:rPr>
                <w:rFonts w:ascii="Book Antiqua" w:hAnsi="Book Antiqua" w:cs="Arial"/>
                <w:sz w:val="24"/>
              </w:rPr>
              <w:t>2020</w:t>
            </w:r>
          </w:p>
        </w:tc>
      </w:tr>
      <w:tr w:rsidR="00CA3022" w:rsidRPr="00244C2F" w14:paraId="4515A2BA" w14:textId="77777777" w:rsidTr="00CC6574">
        <w:trPr>
          <w:trHeight w:val="320"/>
          <w:jc w:val="center"/>
        </w:trPr>
        <w:tc>
          <w:tcPr>
            <w:tcW w:w="3660" w:type="dxa"/>
            <w:hideMark/>
          </w:tcPr>
          <w:p w14:paraId="578BD7B4"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San José (II Circuito Judicial)</w:t>
            </w:r>
          </w:p>
        </w:tc>
        <w:tc>
          <w:tcPr>
            <w:tcW w:w="2856" w:type="dxa"/>
            <w:noWrap/>
            <w:hideMark/>
          </w:tcPr>
          <w:p w14:paraId="2ADEEC22" w14:textId="61C8239A"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27 de noviembre </w:t>
            </w:r>
            <w:r w:rsidR="002217AE">
              <w:rPr>
                <w:rFonts w:ascii="Book Antiqua" w:hAnsi="Book Antiqua" w:cs="Arial"/>
                <w:sz w:val="24"/>
              </w:rPr>
              <w:t>2020</w:t>
            </w:r>
          </w:p>
        </w:tc>
      </w:tr>
      <w:tr w:rsidR="00CA3022" w:rsidRPr="00244C2F" w14:paraId="0576FB8A" w14:textId="77777777" w:rsidTr="00CC6574">
        <w:trPr>
          <w:trHeight w:val="320"/>
          <w:jc w:val="center"/>
        </w:trPr>
        <w:tc>
          <w:tcPr>
            <w:tcW w:w="3660" w:type="dxa"/>
            <w:hideMark/>
          </w:tcPr>
          <w:p w14:paraId="6A109342"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San José (III Circuito Judicial)</w:t>
            </w:r>
          </w:p>
        </w:tc>
        <w:tc>
          <w:tcPr>
            <w:tcW w:w="2856" w:type="dxa"/>
            <w:noWrap/>
            <w:hideMark/>
          </w:tcPr>
          <w:p w14:paraId="18EE3514" w14:textId="560AC14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27 de noviembre </w:t>
            </w:r>
            <w:r w:rsidR="002217AE">
              <w:rPr>
                <w:rFonts w:ascii="Book Antiqua" w:hAnsi="Book Antiqua" w:cs="Arial"/>
                <w:sz w:val="24"/>
              </w:rPr>
              <w:t>2020</w:t>
            </w:r>
          </w:p>
        </w:tc>
      </w:tr>
      <w:tr w:rsidR="00CA3022" w:rsidRPr="00244C2F" w14:paraId="04870367" w14:textId="77777777" w:rsidTr="00CC6574">
        <w:trPr>
          <w:trHeight w:val="320"/>
          <w:jc w:val="center"/>
        </w:trPr>
        <w:tc>
          <w:tcPr>
            <w:tcW w:w="3660" w:type="dxa"/>
            <w:hideMark/>
          </w:tcPr>
          <w:p w14:paraId="409C843F" w14:textId="544518E6"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Auditoría</w:t>
            </w:r>
          </w:p>
        </w:tc>
        <w:tc>
          <w:tcPr>
            <w:tcW w:w="2856" w:type="dxa"/>
            <w:noWrap/>
            <w:hideMark/>
          </w:tcPr>
          <w:p w14:paraId="4F8A37AF" w14:textId="75A4D38B"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16 de noviembre </w:t>
            </w:r>
            <w:r w:rsidR="002217AE">
              <w:rPr>
                <w:rFonts w:ascii="Book Antiqua" w:hAnsi="Book Antiqua" w:cs="Arial"/>
                <w:sz w:val="24"/>
              </w:rPr>
              <w:t>2020</w:t>
            </w:r>
          </w:p>
        </w:tc>
      </w:tr>
      <w:tr w:rsidR="00CA3022" w:rsidRPr="00244C2F" w14:paraId="649F45DD" w14:textId="77777777" w:rsidTr="00CC6574">
        <w:trPr>
          <w:trHeight w:val="630"/>
          <w:jc w:val="center"/>
        </w:trPr>
        <w:tc>
          <w:tcPr>
            <w:tcW w:w="3660" w:type="dxa"/>
            <w:hideMark/>
          </w:tcPr>
          <w:p w14:paraId="4A9A3D31"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Comisión Nacional Mejoramiento de Justicia</w:t>
            </w:r>
          </w:p>
        </w:tc>
        <w:tc>
          <w:tcPr>
            <w:tcW w:w="2856" w:type="dxa"/>
            <w:noWrap/>
            <w:hideMark/>
          </w:tcPr>
          <w:p w14:paraId="1A2A522D" w14:textId="4F548224"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16 de noviembre </w:t>
            </w:r>
            <w:r w:rsidR="002217AE">
              <w:rPr>
                <w:rFonts w:ascii="Book Antiqua" w:hAnsi="Book Antiqua" w:cs="Arial"/>
                <w:sz w:val="24"/>
              </w:rPr>
              <w:t>2020</w:t>
            </w:r>
          </w:p>
        </w:tc>
      </w:tr>
      <w:tr w:rsidR="00CA3022" w:rsidRPr="00244C2F" w14:paraId="20E139E5" w14:textId="77777777" w:rsidTr="00CC6574">
        <w:trPr>
          <w:trHeight w:val="320"/>
          <w:jc w:val="center"/>
        </w:trPr>
        <w:tc>
          <w:tcPr>
            <w:tcW w:w="3660" w:type="dxa"/>
            <w:hideMark/>
          </w:tcPr>
          <w:p w14:paraId="4D480DFE" w14:textId="2740E8BB"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Contraloría de Servicios</w:t>
            </w:r>
          </w:p>
        </w:tc>
        <w:tc>
          <w:tcPr>
            <w:tcW w:w="2856" w:type="dxa"/>
            <w:noWrap/>
            <w:hideMark/>
          </w:tcPr>
          <w:p w14:paraId="604DB9E4" w14:textId="781188A6"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16 de noviembre </w:t>
            </w:r>
            <w:r w:rsidR="002217AE">
              <w:rPr>
                <w:rFonts w:ascii="Book Antiqua" w:hAnsi="Book Antiqua" w:cs="Arial"/>
                <w:sz w:val="24"/>
              </w:rPr>
              <w:t>2020</w:t>
            </w:r>
          </w:p>
        </w:tc>
      </w:tr>
      <w:tr w:rsidR="00CA3022" w:rsidRPr="00244C2F" w14:paraId="0576E48D" w14:textId="77777777" w:rsidTr="00CC6574">
        <w:trPr>
          <w:trHeight w:val="320"/>
          <w:jc w:val="center"/>
        </w:trPr>
        <w:tc>
          <w:tcPr>
            <w:tcW w:w="3660" w:type="dxa"/>
            <w:hideMark/>
          </w:tcPr>
          <w:p w14:paraId="7B76C667" w14:textId="35441F45"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Escuela Judicial</w:t>
            </w:r>
          </w:p>
        </w:tc>
        <w:tc>
          <w:tcPr>
            <w:tcW w:w="2856" w:type="dxa"/>
            <w:noWrap/>
            <w:hideMark/>
          </w:tcPr>
          <w:p w14:paraId="16A650CF" w14:textId="53B445E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16 de noviembre </w:t>
            </w:r>
            <w:r w:rsidR="002217AE">
              <w:rPr>
                <w:rFonts w:ascii="Book Antiqua" w:hAnsi="Book Antiqua" w:cs="Arial"/>
                <w:sz w:val="24"/>
              </w:rPr>
              <w:t>2020</w:t>
            </w:r>
          </w:p>
        </w:tc>
      </w:tr>
      <w:tr w:rsidR="00CA3022" w:rsidRPr="00244C2F" w14:paraId="0BC1DA69" w14:textId="77777777" w:rsidTr="00CC6574">
        <w:trPr>
          <w:trHeight w:val="320"/>
          <w:jc w:val="center"/>
        </w:trPr>
        <w:tc>
          <w:tcPr>
            <w:tcW w:w="3660" w:type="dxa"/>
            <w:hideMark/>
          </w:tcPr>
          <w:p w14:paraId="3D2AB669" w14:textId="48814A1B"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Sala</w:t>
            </w:r>
            <w:r w:rsidR="005932DD" w:rsidRPr="00244C2F">
              <w:rPr>
                <w:rFonts w:ascii="Book Antiqua" w:hAnsi="Book Antiqua" w:cs="Arial"/>
                <w:sz w:val="24"/>
              </w:rPr>
              <w:t>s</w:t>
            </w:r>
          </w:p>
        </w:tc>
        <w:tc>
          <w:tcPr>
            <w:tcW w:w="2856" w:type="dxa"/>
            <w:noWrap/>
            <w:hideMark/>
          </w:tcPr>
          <w:p w14:paraId="2AA4B509" w14:textId="45E9D96D"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16 de noviembre </w:t>
            </w:r>
            <w:r w:rsidR="002217AE">
              <w:rPr>
                <w:rFonts w:ascii="Book Antiqua" w:hAnsi="Book Antiqua" w:cs="Arial"/>
                <w:sz w:val="24"/>
              </w:rPr>
              <w:t>2020</w:t>
            </w:r>
          </w:p>
        </w:tc>
      </w:tr>
      <w:tr w:rsidR="00CA3022" w:rsidRPr="00244C2F" w14:paraId="2F816A99" w14:textId="77777777" w:rsidTr="00CC6574">
        <w:trPr>
          <w:trHeight w:val="320"/>
          <w:jc w:val="center"/>
        </w:trPr>
        <w:tc>
          <w:tcPr>
            <w:tcW w:w="3660" w:type="dxa"/>
            <w:hideMark/>
          </w:tcPr>
          <w:p w14:paraId="26E4B434" w14:textId="60E0261E"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Dirección Ejecutiva</w:t>
            </w:r>
          </w:p>
        </w:tc>
        <w:tc>
          <w:tcPr>
            <w:tcW w:w="2856" w:type="dxa"/>
            <w:noWrap/>
            <w:hideMark/>
          </w:tcPr>
          <w:p w14:paraId="2EE2025D" w14:textId="390F3F0B"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21D92A01" w14:textId="77777777" w:rsidTr="00CC6574">
        <w:trPr>
          <w:trHeight w:val="320"/>
          <w:jc w:val="center"/>
        </w:trPr>
        <w:tc>
          <w:tcPr>
            <w:tcW w:w="3660" w:type="dxa"/>
            <w:hideMark/>
          </w:tcPr>
          <w:p w14:paraId="12E34DFF"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Oficina de Control Interno</w:t>
            </w:r>
          </w:p>
        </w:tc>
        <w:tc>
          <w:tcPr>
            <w:tcW w:w="2856" w:type="dxa"/>
            <w:noWrap/>
            <w:hideMark/>
          </w:tcPr>
          <w:p w14:paraId="3533DE05" w14:textId="24E367A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57782F48" w14:textId="77777777" w:rsidTr="00CC6574">
        <w:trPr>
          <w:trHeight w:val="320"/>
          <w:jc w:val="center"/>
        </w:trPr>
        <w:tc>
          <w:tcPr>
            <w:tcW w:w="3660" w:type="dxa"/>
            <w:hideMark/>
          </w:tcPr>
          <w:p w14:paraId="232D2715"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Dirección Jurídica</w:t>
            </w:r>
          </w:p>
        </w:tc>
        <w:tc>
          <w:tcPr>
            <w:tcW w:w="2856" w:type="dxa"/>
            <w:noWrap/>
            <w:hideMark/>
          </w:tcPr>
          <w:p w14:paraId="16410562" w14:textId="29F599C3"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7D9DD303" w14:textId="77777777" w:rsidTr="00CC6574">
        <w:trPr>
          <w:trHeight w:val="630"/>
          <w:jc w:val="center"/>
        </w:trPr>
        <w:tc>
          <w:tcPr>
            <w:tcW w:w="3660" w:type="dxa"/>
            <w:hideMark/>
          </w:tcPr>
          <w:p w14:paraId="38BABD37" w14:textId="0EDA76E8"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lastRenderedPageBreak/>
              <w:t>Departamento de Prensa y Comunicación Organizacional</w:t>
            </w:r>
          </w:p>
        </w:tc>
        <w:tc>
          <w:tcPr>
            <w:tcW w:w="2856" w:type="dxa"/>
            <w:noWrap/>
            <w:hideMark/>
          </w:tcPr>
          <w:p w14:paraId="6EF9BB92" w14:textId="223BF784"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1A173430" w14:textId="77777777" w:rsidTr="00CC6574">
        <w:trPr>
          <w:trHeight w:val="630"/>
          <w:jc w:val="center"/>
        </w:trPr>
        <w:tc>
          <w:tcPr>
            <w:tcW w:w="3660" w:type="dxa"/>
            <w:hideMark/>
          </w:tcPr>
          <w:p w14:paraId="2AB50769"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Centro Electrónico de Información Jurisprudencial</w:t>
            </w:r>
          </w:p>
        </w:tc>
        <w:tc>
          <w:tcPr>
            <w:tcW w:w="2856" w:type="dxa"/>
            <w:noWrap/>
            <w:hideMark/>
          </w:tcPr>
          <w:p w14:paraId="7DEA2194" w14:textId="397BF609"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6ED22F2A" w14:textId="77777777" w:rsidTr="00CC6574">
        <w:trPr>
          <w:trHeight w:val="320"/>
          <w:jc w:val="center"/>
        </w:trPr>
        <w:tc>
          <w:tcPr>
            <w:tcW w:w="3660" w:type="dxa"/>
            <w:hideMark/>
          </w:tcPr>
          <w:p w14:paraId="0739CE03" w14:textId="4B06D4BD"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Dirección de Planificación</w:t>
            </w:r>
          </w:p>
        </w:tc>
        <w:tc>
          <w:tcPr>
            <w:tcW w:w="2856" w:type="dxa"/>
            <w:noWrap/>
            <w:hideMark/>
          </w:tcPr>
          <w:p w14:paraId="4FA101E3" w14:textId="3C086D7B"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319C9347" w14:textId="77777777" w:rsidTr="00CC6574">
        <w:trPr>
          <w:trHeight w:val="630"/>
          <w:jc w:val="center"/>
        </w:trPr>
        <w:tc>
          <w:tcPr>
            <w:tcW w:w="3660" w:type="dxa"/>
            <w:hideMark/>
          </w:tcPr>
          <w:p w14:paraId="106845F6" w14:textId="785843B1"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Centro de Conciliación del Poder Judicial</w:t>
            </w:r>
          </w:p>
        </w:tc>
        <w:tc>
          <w:tcPr>
            <w:tcW w:w="2856" w:type="dxa"/>
            <w:noWrap/>
            <w:hideMark/>
          </w:tcPr>
          <w:p w14:paraId="0B50B0D5" w14:textId="4964166B"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17 de noviembre</w:t>
            </w:r>
            <w:r w:rsidR="002217AE">
              <w:rPr>
                <w:rFonts w:ascii="Book Antiqua" w:hAnsi="Book Antiqua" w:cs="Arial"/>
                <w:sz w:val="24"/>
              </w:rPr>
              <w:t xml:space="preserve"> 2020</w:t>
            </w:r>
          </w:p>
        </w:tc>
      </w:tr>
      <w:tr w:rsidR="00CA3022" w:rsidRPr="00244C2F" w14:paraId="62EE99D7" w14:textId="77777777" w:rsidTr="00CC6574">
        <w:trPr>
          <w:trHeight w:val="630"/>
          <w:jc w:val="center"/>
        </w:trPr>
        <w:tc>
          <w:tcPr>
            <w:tcW w:w="3660" w:type="dxa"/>
            <w:hideMark/>
          </w:tcPr>
          <w:p w14:paraId="5ECAD199" w14:textId="17A3EBB5"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Dirección de Tecnología de Información</w:t>
            </w:r>
          </w:p>
        </w:tc>
        <w:tc>
          <w:tcPr>
            <w:tcW w:w="2856" w:type="dxa"/>
            <w:noWrap/>
            <w:hideMark/>
          </w:tcPr>
          <w:p w14:paraId="25D7CD60" w14:textId="2D6FA77F"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 xml:space="preserve">2020 </w:t>
            </w:r>
          </w:p>
        </w:tc>
      </w:tr>
      <w:tr w:rsidR="00CA3022" w:rsidRPr="00244C2F" w14:paraId="51BE34D2" w14:textId="77777777" w:rsidTr="00CC6574">
        <w:trPr>
          <w:trHeight w:val="320"/>
          <w:jc w:val="center"/>
        </w:trPr>
        <w:tc>
          <w:tcPr>
            <w:tcW w:w="3660" w:type="dxa"/>
            <w:hideMark/>
          </w:tcPr>
          <w:p w14:paraId="7690AF42" w14:textId="7E2846AD"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Dirección Gestión Humana</w:t>
            </w:r>
          </w:p>
        </w:tc>
        <w:tc>
          <w:tcPr>
            <w:tcW w:w="2856" w:type="dxa"/>
            <w:noWrap/>
            <w:hideMark/>
          </w:tcPr>
          <w:p w14:paraId="27A0753C" w14:textId="2F7977FF"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2DFF8DDD" w14:textId="77777777" w:rsidTr="00CC6574">
        <w:trPr>
          <w:trHeight w:val="320"/>
          <w:jc w:val="center"/>
        </w:trPr>
        <w:tc>
          <w:tcPr>
            <w:tcW w:w="3660" w:type="dxa"/>
            <w:hideMark/>
          </w:tcPr>
          <w:p w14:paraId="08FD34B5" w14:textId="3188521B"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Despacho de la Presidencia</w:t>
            </w:r>
          </w:p>
        </w:tc>
        <w:tc>
          <w:tcPr>
            <w:tcW w:w="2856" w:type="dxa"/>
            <w:noWrap/>
            <w:hideMark/>
          </w:tcPr>
          <w:p w14:paraId="74DBC41D" w14:textId="61FD48B4"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4BEB2A1D" w14:textId="77777777" w:rsidTr="00CC6574">
        <w:trPr>
          <w:trHeight w:val="320"/>
          <w:jc w:val="center"/>
        </w:trPr>
        <w:tc>
          <w:tcPr>
            <w:tcW w:w="3660" w:type="dxa"/>
            <w:hideMark/>
          </w:tcPr>
          <w:p w14:paraId="3FF21E8B" w14:textId="1901FAF4"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Presidencia de la Corte</w:t>
            </w:r>
          </w:p>
        </w:tc>
        <w:tc>
          <w:tcPr>
            <w:tcW w:w="2856" w:type="dxa"/>
            <w:noWrap/>
            <w:hideMark/>
          </w:tcPr>
          <w:p w14:paraId="468A8A5F" w14:textId="4CDAFDC7"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4D561ED5" w14:textId="77777777" w:rsidTr="00CC6574">
        <w:trPr>
          <w:trHeight w:val="630"/>
          <w:jc w:val="center"/>
        </w:trPr>
        <w:tc>
          <w:tcPr>
            <w:tcW w:w="3660" w:type="dxa"/>
            <w:hideMark/>
          </w:tcPr>
          <w:p w14:paraId="17BB7EF1" w14:textId="3BBB0950"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Centro de Apoyo, Coordinación y Mejoramiento Función Jurisd</w:t>
            </w:r>
          </w:p>
        </w:tc>
        <w:tc>
          <w:tcPr>
            <w:tcW w:w="2856" w:type="dxa"/>
            <w:noWrap/>
            <w:hideMark/>
          </w:tcPr>
          <w:p w14:paraId="0F01A651" w14:textId="084693B6"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58F00BB0" w14:textId="77777777" w:rsidTr="00CC6574">
        <w:trPr>
          <w:trHeight w:val="320"/>
          <w:jc w:val="center"/>
        </w:trPr>
        <w:tc>
          <w:tcPr>
            <w:tcW w:w="3660" w:type="dxa"/>
            <w:hideMark/>
          </w:tcPr>
          <w:p w14:paraId="7BE9AE10"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Secretaría de la Corte</w:t>
            </w:r>
          </w:p>
        </w:tc>
        <w:tc>
          <w:tcPr>
            <w:tcW w:w="2856" w:type="dxa"/>
            <w:noWrap/>
            <w:hideMark/>
          </w:tcPr>
          <w:p w14:paraId="4EC7901A" w14:textId="169D6D7C"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05AA864C" w14:textId="77777777" w:rsidTr="00CC6574">
        <w:trPr>
          <w:trHeight w:val="320"/>
          <w:jc w:val="center"/>
        </w:trPr>
        <w:tc>
          <w:tcPr>
            <w:tcW w:w="3660" w:type="dxa"/>
            <w:hideMark/>
          </w:tcPr>
          <w:p w14:paraId="0BFD3B67"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Consejo Superior</w:t>
            </w:r>
          </w:p>
        </w:tc>
        <w:tc>
          <w:tcPr>
            <w:tcW w:w="2856" w:type="dxa"/>
            <w:noWrap/>
            <w:hideMark/>
          </w:tcPr>
          <w:p w14:paraId="0CDC9771" w14:textId="307DE2A6"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18 de noviembre </w:t>
            </w:r>
            <w:r w:rsidR="002217AE">
              <w:rPr>
                <w:rFonts w:ascii="Book Antiqua" w:hAnsi="Book Antiqua" w:cs="Arial"/>
                <w:sz w:val="24"/>
              </w:rPr>
              <w:t>2020</w:t>
            </w:r>
          </w:p>
        </w:tc>
      </w:tr>
      <w:tr w:rsidR="00CA3022" w:rsidRPr="00244C2F" w14:paraId="70B8CF1C" w14:textId="77777777" w:rsidTr="00CC6574">
        <w:trPr>
          <w:trHeight w:val="320"/>
          <w:jc w:val="center"/>
        </w:trPr>
        <w:tc>
          <w:tcPr>
            <w:tcW w:w="3660" w:type="dxa"/>
            <w:hideMark/>
          </w:tcPr>
          <w:p w14:paraId="79EEC695"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Inspección Judicial</w:t>
            </w:r>
          </w:p>
        </w:tc>
        <w:tc>
          <w:tcPr>
            <w:tcW w:w="2856" w:type="dxa"/>
            <w:noWrap/>
            <w:hideMark/>
          </w:tcPr>
          <w:p w14:paraId="58452C14" w14:textId="686CC169"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51B42CB9" w14:textId="77777777" w:rsidTr="00CC6574">
        <w:trPr>
          <w:trHeight w:val="630"/>
          <w:jc w:val="center"/>
        </w:trPr>
        <w:tc>
          <w:tcPr>
            <w:tcW w:w="3660" w:type="dxa"/>
            <w:hideMark/>
          </w:tcPr>
          <w:p w14:paraId="7CEE48D3"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Secretaría Técnica de Ética y Valores</w:t>
            </w:r>
          </w:p>
        </w:tc>
        <w:tc>
          <w:tcPr>
            <w:tcW w:w="2856" w:type="dxa"/>
            <w:noWrap/>
            <w:hideMark/>
          </w:tcPr>
          <w:p w14:paraId="5C6CB6F8" w14:textId="2F44C17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301EBA78" w14:textId="77777777" w:rsidTr="00CC6574">
        <w:trPr>
          <w:trHeight w:val="630"/>
          <w:jc w:val="center"/>
        </w:trPr>
        <w:tc>
          <w:tcPr>
            <w:tcW w:w="3660" w:type="dxa"/>
            <w:hideMark/>
          </w:tcPr>
          <w:p w14:paraId="08248CE0" w14:textId="754BDCBA"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Secretaría Técnica de Género y Acceso a la Justicia</w:t>
            </w:r>
          </w:p>
        </w:tc>
        <w:tc>
          <w:tcPr>
            <w:tcW w:w="2856" w:type="dxa"/>
            <w:noWrap/>
            <w:hideMark/>
          </w:tcPr>
          <w:p w14:paraId="7D3D34C7" w14:textId="7BBE0641"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52D39ED4" w14:textId="77777777" w:rsidTr="00CC6574">
        <w:trPr>
          <w:trHeight w:val="320"/>
          <w:jc w:val="center"/>
        </w:trPr>
        <w:tc>
          <w:tcPr>
            <w:tcW w:w="3660" w:type="dxa"/>
            <w:hideMark/>
          </w:tcPr>
          <w:p w14:paraId="25E450F5"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Unidad de Adiestramiento</w:t>
            </w:r>
          </w:p>
        </w:tc>
        <w:tc>
          <w:tcPr>
            <w:tcW w:w="2856" w:type="dxa"/>
            <w:noWrap/>
            <w:hideMark/>
          </w:tcPr>
          <w:p w14:paraId="430285CB" w14:textId="4402F5A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5260D2D5" w14:textId="77777777" w:rsidTr="00CC6574">
        <w:trPr>
          <w:trHeight w:val="320"/>
          <w:jc w:val="center"/>
        </w:trPr>
        <w:tc>
          <w:tcPr>
            <w:tcW w:w="3660" w:type="dxa"/>
            <w:hideMark/>
          </w:tcPr>
          <w:p w14:paraId="1B80FBF1"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Programa Justicia Restaurativa</w:t>
            </w:r>
          </w:p>
        </w:tc>
        <w:tc>
          <w:tcPr>
            <w:tcW w:w="2856" w:type="dxa"/>
            <w:noWrap/>
            <w:hideMark/>
          </w:tcPr>
          <w:p w14:paraId="3E4E069F" w14:textId="409611CE"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53AF2DE2" w14:textId="77777777" w:rsidTr="00CC6574">
        <w:trPr>
          <w:trHeight w:val="320"/>
          <w:jc w:val="center"/>
        </w:trPr>
        <w:tc>
          <w:tcPr>
            <w:tcW w:w="3660" w:type="dxa"/>
            <w:hideMark/>
          </w:tcPr>
          <w:p w14:paraId="678523BF"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Oficina de Cumplimiento</w:t>
            </w:r>
          </w:p>
        </w:tc>
        <w:tc>
          <w:tcPr>
            <w:tcW w:w="2856" w:type="dxa"/>
            <w:noWrap/>
            <w:hideMark/>
          </w:tcPr>
          <w:p w14:paraId="79B94594" w14:textId="5835F063"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6682321B" w14:textId="77777777" w:rsidTr="00CC6574">
        <w:trPr>
          <w:trHeight w:val="630"/>
          <w:jc w:val="center"/>
        </w:trPr>
        <w:tc>
          <w:tcPr>
            <w:tcW w:w="3660" w:type="dxa"/>
            <w:hideMark/>
          </w:tcPr>
          <w:p w14:paraId="02801F55"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Junta Administradora del Fondo de Jubilaciones y Pensiones</w:t>
            </w:r>
          </w:p>
        </w:tc>
        <w:tc>
          <w:tcPr>
            <w:tcW w:w="2856" w:type="dxa"/>
            <w:noWrap/>
            <w:hideMark/>
          </w:tcPr>
          <w:p w14:paraId="083EA665" w14:textId="2853FD07"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19 de noviembre </w:t>
            </w:r>
            <w:r w:rsidR="002217AE">
              <w:rPr>
                <w:rFonts w:ascii="Book Antiqua" w:hAnsi="Book Antiqua" w:cs="Arial"/>
                <w:sz w:val="24"/>
              </w:rPr>
              <w:t>2020</w:t>
            </w:r>
          </w:p>
        </w:tc>
      </w:tr>
      <w:tr w:rsidR="00CA3022" w:rsidRPr="00244C2F" w14:paraId="6C83E966" w14:textId="77777777" w:rsidTr="00CC6574">
        <w:trPr>
          <w:trHeight w:val="320"/>
          <w:jc w:val="center"/>
        </w:trPr>
        <w:tc>
          <w:tcPr>
            <w:tcW w:w="3660" w:type="dxa"/>
            <w:hideMark/>
          </w:tcPr>
          <w:p w14:paraId="2BC9163C" w14:textId="5871C696"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Comisiones Institucionales</w:t>
            </w:r>
          </w:p>
        </w:tc>
        <w:tc>
          <w:tcPr>
            <w:tcW w:w="2856" w:type="dxa"/>
            <w:noWrap/>
            <w:hideMark/>
          </w:tcPr>
          <w:p w14:paraId="5C66BD95" w14:textId="391EC112"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20 de noviembre </w:t>
            </w:r>
            <w:r w:rsidR="002217AE">
              <w:rPr>
                <w:rFonts w:ascii="Book Antiqua" w:hAnsi="Book Antiqua" w:cs="Arial"/>
                <w:sz w:val="24"/>
              </w:rPr>
              <w:t>2020</w:t>
            </w:r>
          </w:p>
        </w:tc>
      </w:tr>
      <w:tr w:rsidR="00CA3022" w:rsidRPr="00244C2F" w14:paraId="6E6F4052" w14:textId="77777777" w:rsidTr="00CC6574">
        <w:trPr>
          <w:trHeight w:val="630"/>
          <w:jc w:val="center"/>
        </w:trPr>
        <w:tc>
          <w:tcPr>
            <w:tcW w:w="3660" w:type="dxa"/>
            <w:hideMark/>
          </w:tcPr>
          <w:p w14:paraId="1B9DD9F4" w14:textId="5A2C7E56"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Departamento de Trabajo Social y Psicología</w:t>
            </w:r>
          </w:p>
        </w:tc>
        <w:tc>
          <w:tcPr>
            <w:tcW w:w="2856" w:type="dxa"/>
            <w:noWrap/>
            <w:hideMark/>
          </w:tcPr>
          <w:p w14:paraId="11BF2EB3" w14:textId="16899ED7"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20 de noviembre </w:t>
            </w:r>
            <w:r w:rsidR="00104E71">
              <w:rPr>
                <w:rFonts w:ascii="Book Antiqua" w:hAnsi="Book Antiqua" w:cs="Arial"/>
                <w:sz w:val="24"/>
              </w:rPr>
              <w:t>2020</w:t>
            </w:r>
          </w:p>
        </w:tc>
      </w:tr>
      <w:tr w:rsidR="00CA3022" w:rsidRPr="00244C2F" w14:paraId="78280C54" w14:textId="77777777" w:rsidTr="00CC6574">
        <w:trPr>
          <w:trHeight w:val="320"/>
          <w:jc w:val="center"/>
        </w:trPr>
        <w:tc>
          <w:tcPr>
            <w:tcW w:w="3660" w:type="dxa"/>
            <w:hideMark/>
          </w:tcPr>
          <w:p w14:paraId="3D038BF1"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lastRenderedPageBreak/>
              <w:t>Ministerio Público</w:t>
            </w:r>
          </w:p>
        </w:tc>
        <w:tc>
          <w:tcPr>
            <w:tcW w:w="2856" w:type="dxa"/>
            <w:noWrap/>
            <w:hideMark/>
          </w:tcPr>
          <w:p w14:paraId="4C1C63A8" w14:textId="57032505"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3 de diciembre</w:t>
            </w:r>
            <w:r w:rsidR="00104E71">
              <w:rPr>
                <w:rFonts w:ascii="Book Antiqua" w:hAnsi="Book Antiqua" w:cs="Arial"/>
                <w:sz w:val="24"/>
              </w:rPr>
              <w:t xml:space="preserve"> 2020</w:t>
            </w:r>
          </w:p>
        </w:tc>
      </w:tr>
      <w:tr w:rsidR="00CA3022" w:rsidRPr="00244C2F" w14:paraId="1CA3BFF6" w14:textId="77777777" w:rsidTr="00CC6574">
        <w:trPr>
          <w:trHeight w:val="630"/>
          <w:jc w:val="center"/>
        </w:trPr>
        <w:tc>
          <w:tcPr>
            <w:tcW w:w="3660" w:type="dxa"/>
            <w:hideMark/>
          </w:tcPr>
          <w:p w14:paraId="336DECBA"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 xml:space="preserve">Servicio de Atención y Protección a la Víctima </w:t>
            </w:r>
          </w:p>
        </w:tc>
        <w:tc>
          <w:tcPr>
            <w:tcW w:w="2856" w:type="dxa"/>
            <w:noWrap/>
            <w:hideMark/>
          </w:tcPr>
          <w:p w14:paraId="1B1F58F0" w14:textId="325C234A"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3 de diciembre</w:t>
            </w:r>
            <w:r w:rsidR="00104E71">
              <w:rPr>
                <w:rFonts w:ascii="Book Antiqua" w:hAnsi="Book Antiqua" w:cs="Arial"/>
                <w:sz w:val="24"/>
              </w:rPr>
              <w:t xml:space="preserve"> 2020</w:t>
            </w:r>
          </w:p>
        </w:tc>
      </w:tr>
      <w:tr w:rsidR="00CA3022" w:rsidRPr="00244C2F" w14:paraId="5020B834" w14:textId="77777777" w:rsidTr="00CC6574">
        <w:trPr>
          <w:trHeight w:val="320"/>
          <w:jc w:val="center"/>
        </w:trPr>
        <w:tc>
          <w:tcPr>
            <w:tcW w:w="3660" w:type="dxa"/>
            <w:hideMark/>
          </w:tcPr>
          <w:p w14:paraId="510812DD"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 xml:space="preserve">Organismo de Investigación Judicial </w:t>
            </w:r>
          </w:p>
        </w:tc>
        <w:tc>
          <w:tcPr>
            <w:tcW w:w="2856" w:type="dxa"/>
            <w:noWrap/>
            <w:hideMark/>
          </w:tcPr>
          <w:p w14:paraId="3DC8819A" w14:textId="2E726CD4"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26 de noviembre</w:t>
            </w:r>
            <w:r w:rsidR="00104E71">
              <w:rPr>
                <w:rFonts w:ascii="Book Antiqua" w:hAnsi="Book Antiqua" w:cs="Arial"/>
                <w:sz w:val="24"/>
              </w:rPr>
              <w:t xml:space="preserve"> 2020</w:t>
            </w:r>
          </w:p>
        </w:tc>
      </w:tr>
      <w:tr w:rsidR="00CA3022" w:rsidRPr="00244C2F" w14:paraId="62FB873D" w14:textId="77777777" w:rsidTr="00CC6574">
        <w:trPr>
          <w:trHeight w:val="320"/>
          <w:jc w:val="center"/>
        </w:trPr>
        <w:tc>
          <w:tcPr>
            <w:tcW w:w="3660" w:type="dxa"/>
            <w:hideMark/>
          </w:tcPr>
          <w:p w14:paraId="124772C4" w14:textId="77777777" w:rsidR="00CA3022" w:rsidRPr="00244C2F" w:rsidRDefault="00CA3022" w:rsidP="00C67A4B">
            <w:pPr>
              <w:pStyle w:val="Prrafodelista"/>
              <w:ind w:left="0"/>
              <w:rPr>
                <w:rFonts w:ascii="Book Antiqua" w:hAnsi="Book Antiqua" w:cs="Arial"/>
                <w:sz w:val="24"/>
              </w:rPr>
            </w:pPr>
            <w:r w:rsidRPr="00244C2F">
              <w:rPr>
                <w:rFonts w:ascii="Book Antiqua" w:hAnsi="Book Antiqua" w:cs="Arial"/>
                <w:sz w:val="24"/>
              </w:rPr>
              <w:t>Defensa Pública</w:t>
            </w:r>
          </w:p>
        </w:tc>
        <w:tc>
          <w:tcPr>
            <w:tcW w:w="2856" w:type="dxa"/>
            <w:noWrap/>
            <w:hideMark/>
          </w:tcPr>
          <w:p w14:paraId="5A0A94CE" w14:textId="1C5BF869" w:rsidR="00CA3022" w:rsidRPr="00244C2F" w:rsidRDefault="00CA3022" w:rsidP="005932DD">
            <w:pPr>
              <w:pStyle w:val="Prrafodelista"/>
              <w:ind w:left="0"/>
              <w:jc w:val="center"/>
              <w:rPr>
                <w:rFonts w:ascii="Book Antiqua" w:hAnsi="Book Antiqua" w:cs="Arial"/>
                <w:sz w:val="24"/>
              </w:rPr>
            </w:pPr>
            <w:r w:rsidRPr="00244C2F">
              <w:rPr>
                <w:rFonts w:ascii="Book Antiqua" w:hAnsi="Book Antiqua" w:cs="Arial"/>
                <w:sz w:val="24"/>
              </w:rPr>
              <w:t xml:space="preserve">27 de noviembre </w:t>
            </w:r>
            <w:r w:rsidR="00104E71">
              <w:rPr>
                <w:rFonts w:ascii="Book Antiqua" w:hAnsi="Book Antiqua" w:cs="Arial"/>
                <w:sz w:val="24"/>
              </w:rPr>
              <w:t xml:space="preserve">2020 </w:t>
            </w:r>
          </w:p>
        </w:tc>
      </w:tr>
    </w:tbl>
    <w:p w14:paraId="61D0FE98" w14:textId="243CB1BC" w:rsidR="00CB54D6" w:rsidRPr="00244C2F" w:rsidRDefault="008E23CB" w:rsidP="00CB54D6">
      <w:pPr>
        <w:ind w:firstLine="708"/>
        <w:rPr>
          <w:rFonts w:ascii="Book Antiqua" w:hAnsi="Book Antiqua" w:cs="Arial"/>
          <w:b/>
        </w:rPr>
      </w:pPr>
      <w:r>
        <w:rPr>
          <w:rFonts w:ascii="Book Antiqua" w:hAnsi="Book Antiqua" w:cs="Arial"/>
          <w:b/>
        </w:rPr>
        <w:t xml:space="preserve">     </w:t>
      </w:r>
      <w:r w:rsidR="00CB54D6" w:rsidRPr="00244C2F">
        <w:rPr>
          <w:rFonts w:ascii="Book Antiqua" w:hAnsi="Book Antiqua" w:cs="Arial"/>
          <w:b/>
        </w:rPr>
        <w:t xml:space="preserve">Fuente: </w:t>
      </w:r>
      <w:r w:rsidR="00CB54D6" w:rsidRPr="00244C2F">
        <w:rPr>
          <w:rFonts w:ascii="Book Antiqua" w:hAnsi="Book Antiqua" w:cs="Arial"/>
          <w:bCs/>
        </w:rPr>
        <w:t>Elaboración Propia.</w:t>
      </w:r>
    </w:p>
    <w:p w14:paraId="2EA1FEDA" w14:textId="77777777" w:rsidR="0029663D" w:rsidRPr="00244C2F" w:rsidRDefault="0029663D" w:rsidP="00FB382C">
      <w:pPr>
        <w:pStyle w:val="Prrafodelista"/>
        <w:ind w:left="360"/>
        <w:jc w:val="both"/>
        <w:rPr>
          <w:rFonts w:ascii="Book Antiqua" w:hAnsi="Book Antiqua" w:cs="Arial"/>
          <w:b/>
          <w:sz w:val="24"/>
          <w:szCs w:val="24"/>
          <w:lang w:val="es-ES"/>
        </w:rPr>
      </w:pPr>
    </w:p>
    <w:p w14:paraId="7B2A8BE2" w14:textId="5FE6A642" w:rsidR="00762631" w:rsidRPr="00244C2F" w:rsidRDefault="00D451B6" w:rsidP="0020051F">
      <w:pPr>
        <w:pStyle w:val="Prrafodelista"/>
        <w:numPr>
          <w:ilvl w:val="1"/>
          <w:numId w:val="7"/>
        </w:numPr>
        <w:jc w:val="both"/>
        <w:rPr>
          <w:rFonts w:ascii="Book Antiqua" w:hAnsi="Book Antiqua" w:cs="Arial"/>
          <w:b/>
          <w:sz w:val="24"/>
          <w:szCs w:val="24"/>
          <w:lang w:val="es-ES"/>
        </w:rPr>
      </w:pPr>
      <w:r w:rsidRPr="00244C2F">
        <w:rPr>
          <w:rFonts w:ascii="Book Antiqua" w:hAnsi="Book Antiqua" w:cs="Arial"/>
          <w:b/>
          <w:bCs/>
        </w:rPr>
        <w:t>Cam</w:t>
      </w:r>
      <w:r w:rsidR="00762631" w:rsidRPr="00244C2F">
        <w:rPr>
          <w:rFonts w:ascii="Book Antiqua" w:hAnsi="Book Antiqua" w:cs="Arial"/>
          <w:b/>
          <w:bCs/>
        </w:rPr>
        <w:t>pañas</w:t>
      </w:r>
      <w:r w:rsidR="00762631" w:rsidRPr="00244C2F">
        <w:rPr>
          <w:rFonts w:ascii="Book Antiqua" w:hAnsi="Book Antiqua" w:cs="Arial"/>
          <w:b/>
          <w:sz w:val="24"/>
          <w:szCs w:val="24"/>
          <w:lang w:val="es-ES"/>
        </w:rPr>
        <w:t xml:space="preserve"> de Divulgación</w:t>
      </w:r>
    </w:p>
    <w:p w14:paraId="6E899843" w14:textId="2FA34684" w:rsidR="00585D59" w:rsidRPr="00244C2F" w:rsidRDefault="00585D59" w:rsidP="00FB382C">
      <w:pPr>
        <w:pStyle w:val="Prrafodelista"/>
        <w:ind w:left="360"/>
        <w:jc w:val="both"/>
        <w:rPr>
          <w:rFonts w:ascii="Book Antiqua" w:hAnsi="Book Antiqua" w:cs="Arial"/>
          <w:b/>
          <w:sz w:val="24"/>
          <w:szCs w:val="24"/>
          <w:lang w:val="es-ES"/>
        </w:rPr>
      </w:pPr>
    </w:p>
    <w:p w14:paraId="5BB7BB0F" w14:textId="5932A6CA" w:rsidR="00585D59" w:rsidRPr="00244C2F" w:rsidRDefault="00585D59" w:rsidP="00585D59">
      <w:pPr>
        <w:jc w:val="both"/>
        <w:rPr>
          <w:rFonts w:ascii="Book Antiqua" w:hAnsi="Book Antiqua" w:cs="Arial"/>
          <w:b/>
          <w:sz w:val="24"/>
        </w:rPr>
      </w:pPr>
      <w:r w:rsidRPr="00244C2F">
        <w:rPr>
          <w:rFonts w:ascii="Book Antiqua" w:hAnsi="Book Antiqua" w:cs="Arial"/>
          <w:b/>
          <w:sz w:val="24"/>
        </w:rPr>
        <w:t>Periodo de aplicación</w:t>
      </w:r>
      <w:r w:rsidRPr="00244C2F">
        <w:rPr>
          <w:rFonts w:ascii="Book Antiqua" w:hAnsi="Book Antiqua" w:cs="Arial"/>
          <w:sz w:val="24"/>
        </w:rPr>
        <w:t xml:space="preserve">: </w:t>
      </w:r>
      <w:r w:rsidR="006E5858" w:rsidRPr="00244C2F">
        <w:rPr>
          <w:rFonts w:ascii="Book Antiqua" w:hAnsi="Book Antiqua" w:cs="Arial"/>
          <w:b/>
          <w:sz w:val="24"/>
          <w:szCs w:val="24"/>
          <w:lang w:val="es-ES"/>
        </w:rPr>
        <w:t>07 enero</w:t>
      </w:r>
      <w:r w:rsidRPr="00244C2F">
        <w:rPr>
          <w:rFonts w:ascii="Book Antiqua" w:hAnsi="Book Antiqua" w:cs="Arial"/>
          <w:b/>
          <w:sz w:val="24"/>
          <w:szCs w:val="24"/>
          <w:lang w:val="es-ES"/>
        </w:rPr>
        <w:t xml:space="preserve"> 20</w:t>
      </w:r>
      <w:r w:rsidR="006E5858" w:rsidRPr="00244C2F">
        <w:rPr>
          <w:rFonts w:ascii="Book Antiqua" w:hAnsi="Book Antiqua" w:cs="Arial"/>
          <w:b/>
          <w:sz w:val="24"/>
          <w:szCs w:val="24"/>
          <w:lang w:val="es-ES"/>
        </w:rPr>
        <w:t>21</w:t>
      </w:r>
      <w:r w:rsidRPr="00244C2F">
        <w:rPr>
          <w:rFonts w:ascii="Book Antiqua" w:hAnsi="Book Antiqua" w:cs="Arial"/>
          <w:b/>
          <w:sz w:val="24"/>
          <w:szCs w:val="24"/>
          <w:lang w:val="es-ES"/>
        </w:rPr>
        <w:t xml:space="preserve"> –</w:t>
      </w:r>
      <w:r w:rsidR="006E5858" w:rsidRPr="00244C2F">
        <w:rPr>
          <w:rFonts w:ascii="Book Antiqua" w:hAnsi="Book Antiqua" w:cs="Arial"/>
          <w:b/>
          <w:sz w:val="24"/>
          <w:szCs w:val="24"/>
          <w:lang w:val="es-ES"/>
        </w:rPr>
        <w:t>22 enero 2021</w:t>
      </w:r>
    </w:p>
    <w:p w14:paraId="2A455477" w14:textId="64999E7D" w:rsidR="00762631" w:rsidRPr="00244C2F" w:rsidRDefault="00762631" w:rsidP="00762631">
      <w:pPr>
        <w:spacing w:line="360" w:lineRule="auto"/>
        <w:jc w:val="both"/>
        <w:rPr>
          <w:rFonts w:ascii="Book Antiqua" w:hAnsi="Book Antiqua" w:cs="Arial"/>
          <w:sz w:val="24"/>
        </w:rPr>
      </w:pPr>
      <w:r w:rsidRPr="00244C2F">
        <w:rPr>
          <w:rFonts w:ascii="Book Antiqua" w:hAnsi="Book Antiqua" w:cs="Arial"/>
          <w:sz w:val="24"/>
        </w:rPr>
        <w:t xml:space="preserve">La Dirección de Planificación en coordinación con el Departamento de Prensa y Comunicación realizó el diseño y publicación de </w:t>
      </w:r>
      <w:r w:rsidR="00F17128" w:rsidRPr="00244C2F">
        <w:rPr>
          <w:rFonts w:ascii="Book Antiqua" w:hAnsi="Book Antiqua" w:cs="Arial"/>
          <w:sz w:val="24"/>
        </w:rPr>
        <w:t>seis</w:t>
      </w:r>
      <w:r w:rsidRPr="00244C2F">
        <w:rPr>
          <w:rFonts w:ascii="Book Antiqua" w:hAnsi="Book Antiqua" w:cs="Arial"/>
          <w:sz w:val="24"/>
        </w:rPr>
        <w:t xml:space="preserve"> c</w:t>
      </w:r>
      <w:r w:rsidR="00585D59" w:rsidRPr="00244C2F">
        <w:rPr>
          <w:rFonts w:ascii="Book Antiqua" w:hAnsi="Book Antiqua" w:cs="Arial"/>
          <w:sz w:val="24"/>
        </w:rPr>
        <w:t>ampañas</w:t>
      </w:r>
      <w:r w:rsidRPr="00244C2F">
        <w:rPr>
          <w:rFonts w:ascii="Book Antiqua" w:hAnsi="Book Antiqua" w:cs="Arial"/>
          <w:sz w:val="24"/>
        </w:rPr>
        <w:t xml:space="preserve"> informativas; que tuvo como objetivo el dar a conocer a la población judicial el proceso de formulación del PAO 20</w:t>
      </w:r>
      <w:r w:rsidR="000D011A" w:rsidRPr="00244C2F">
        <w:rPr>
          <w:rFonts w:ascii="Book Antiqua" w:hAnsi="Book Antiqua" w:cs="Arial"/>
          <w:sz w:val="24"/>
        </w:rPr>
        <w:t>2</w:t>
      </w:r>
      <w:r w:rsidR="006E5858" w:rsidRPr="00244C2F">
        <w:rPr>
          <w:rFonts w:ascii="Book Antiqua" w:hAnsi="Book Antiqua" w:cs="Arial"/>
          <w:sz w:val="24"/>
        </w:rPr>
        <w:t>2</w:t>
      </w:r>
      <w:r w:rsidRPr="00244C2F">
        <w:rPr>
          <w:rFonts w:ascii="Book Antiqua" w:hAnsi="Book Antiqua" w:cs="Arial"/>
          <w:sz w:val="24"/>
        </w:rPr>
        <w:t xml:space="preserve"> y su importancia, información relacionada con el uso adecuado del sistema </w:t>
      </w:r>
      <w:r w:rsidR="006E5858" w:rsidRPr="00244C2F">
        <w:rPr>
          <w:rFonts w:ascii="Book Antiqua" w:hAnsi="Book Antiqua" w:cs="Arial"/>
          <w:sz w:val="24"/>
        </w:rPr>
        <w:t xml:space="preserve">PAO, mejoras en el sistema </w:t>
      </w:r>
      <w:proofErr w:type="gramStart"/>
      <w:r w:rsidR="006E5858" w:rsidRPr="00244C2F">
        <w:rPr>
          <w:rFonts w:ascii="Book Antiqua" w:hAnsi="Book Antiqua" w:cs="Arial"/>
          <w:sz w:val="24"/>
        </w:rPr>
        <w:t>PAO ,</w:t>
      </w:r>
      <w:proofErr w:type="gramEnd"/>
      <w:r w:rsidR="006E5858" w:rsidRPr="00244C2F">
        <w:rPr>
          <w:rFonts w:ascii="Book Antiqua" w:hAnsi="Book Antiqua" w:cs="Arial"/>
          <w:sz w:val="24"/>
        </w:rPr>
        <w:t xml:space="preserve"> permisos de acceso al sistema PAO </w:t>
      </w:r>
      <w:r w:rsidRPr="00244C2F">
        <w:rPr>
          <w:rFonts w:ascii="Book Antiqua" w:hAnsi="Book Antiqua" w:cs="Arial"/>
          <w:sz w:val="24"/>
        </w:rPr>
        <w:t xml:space="preserve">y fechas importantes del proceso. (Ver Anexo </w:t>
      </w:r>
      <w:r w:rsidR="004B2AC2" w:rsidRPr="00244C2F">
        <w:rPr>
          <w:rFonts w:ascii="Book Antiqua" w:hAnsi="Book Antiqua" w:cs="Arial"/>
          <w:sz w:val="24"/>
        </w:rPr>
        <w:t>4</w:t>
      </w:r>
      <w:r w:rsidRPr="00244C2F">
        <w:rPr>
          <w:rFonts w:ascii="Book Antiqua" w:hAnsi="Book Antiqua" w:cs="Arial"/>
          <w:sz w:val="24"/>
        </w:rPr>
        <w:t>)</w:t>
      </w:r>
      <w:r w:rsidR="00E34A41" w:rsidRPr="00244C2F">
        <w:rPr>
          <w:rFonts w:ascii="Book Antiqua" w:hAnsi="Book Antiqua" w:cs="Arial"/>
          <w:sz w:val="24"/>
        </w:rPr>
        <w:t>.</w:t>
      </w:r>
    </w:p>
    <w:p w14:paraId="0AED75E4" w14:textId="1EE29152" w:rsidR="00762631" w:rsidRPr="00244C2F" w:rsidRDefault="00762631" w:rsidP="00126907">
      <w:pPr>
        <w:pStyle w:val="Prrafodelista"/>
        <w:numPr>
          <w:ilvl w:val="1"/>
          <w:numId w:val="7"/>
        </w:numPr>
        <w:jc w:val="both"/>
        <w:rPr>
          <w:rFonts w:ascii="Book Antiqua" w:hAnsi="Book Antiqua" w:cs="Arial"/>
          <w:b/>
          <w:lang w:val="es-ES"/>
        </w:rPr>
      </w:pPr>
      <w:r w:rsidRPr="00244C2F">
        <w:rPr>
          <w:rFonts w:ascii="Book Antiqua" w:hAnsi="Book Antiqua" w:cs="Arial"/>
          <w:b/>
          <w:lang w:val="es-ES"/>
        </w:rPr>
        <w:t xml:space="preserve">Apertura del sistema PAO para inicio de formulación por parte de los despachos y oficinas </w:t>
      </w:r>
      <w:r w:rsidR="0087712C" w:rsidRPr="00244C2F">
        <w:rPr>
          <w:rFonts w:ascii="Book Antiqua" w:hAnsi="Book Antiqua" w:cs="Arial"/>
          <w:b/>
          <w:lang w:val="es-ES"/>
        </w:rPr>
        <w:t>y Reprogramación de las metas y objetivos del PAO 202</w:t>
      </w:r>
      <w:r w:rsidR="006E5858" w:rsidRPr="00244C2F">
        <w:rPr>
          <w:rFonts w:ascii="Book Antiqua" w:hAnsi="Book Antiqua" w:cs="Arial"/>
          <w:b/>
          <w:lang w:val="es-ES"/>
        </w:rPr>
        <w:t>2</w:t>
      </w:r>
      <w:r w:rsidR="00585D59" w:rsidRPr="00244C2F">
        <w:rPr>
          <w:rFonts w:ascii="Book Antiqua" w:hAnsi="Book Antiqua" w:cs="Arial"/>
          <w:b/>
          <w:lang w:val="es-ES"/>
        </w:rPr>
        <w:t>.</w:t>
      </w:r>
    </w:p>
    <w:p w14:paraId="653F5144" w14:textId="77777777" w:rsidR="00585D59" w:rsidRPr="00244C2F" w:rsidRDefault="00585D59" w:rsidP="00585D59">
      <w:pPr>
        <w:pStyle w:val="Prrafodelista"/>
        <w:ind w:left="360"/>
        <w:jc w:val="both"/>
        <w:rPr>
          <w:rFonts w:ascii="Book Antiqua" w:hAnsi="Book Antiqua" w:cs="Arial"/>
          <w:b/>
          <w:sz w:val="24"/>
          <w:szCs w:val="24"/>
          <w:lang w:val="es-ES"/>
        </w:rPr>
      </w:pPr>
    </w:p>
    <w:p w14:paraId="491D8255" w14:textId="17DF40E5" w:rsidR="00585D59" w:rsidRPr="00244C2F" w:rsidRDefault="00585D59" w:rsidP="00585D59">
      <w:pPr>
        <w:jc w:val="both"/>
        <w:rPr>
          <w:rFonts w:ascii="Book Antiqua" w:hAnsi="Book Antiqua" w:cs="Arial"/>
          <w:b/>
          <w:sz w:val="24"/>
        </w:rPr>
      </w:pPr>
      <w:r w:rsidRPr="00244C2F">
        <w:rPr>
          <w:rFonts w:ascii="Book Antiqua" w:hAnsi="Book Antiqua" w:cs="Arial"/>
          <w:b/>
          <w:sz w:val="24"/>
        </w:rPr>
        <w:t xml:space="preserve">Periodo de aplicación: </w:t>
      </w:r>
      <w:r w:rsidR="00384C8B" w:rsidRPr="00244C2F">
        <w:rPr>
          <w:rFonts w:ascii="Book Antiqua" w:hAnsi="Book Antiqua" w:cs="Arial"/>
          <w:b/>
          <w:sz w:val="24"/>
        </w:rPr>
        <w:t>enero</w:t>
      </w:r>
      <w:r w:rsidRPr="00244C2F">
        <w:rPr>
          <w:rFonts w:ascii="Book Antiqua" w:hAnsi="Book Antiqua" w:cs="Arial"/>
          <w:b/>
          <w:sz w:val="24"/>
        </w:rPr>
        <w:t xml:space="preserve"> 20</w:t>
      </w:r>
      <w:r w:rsidR="00384C8B" w:rsidRPr="00244C2F">
        <w:rPr>
          <w:rFonts w:ascii="Book Antiqua" w:hAnsi="Book Antiqua" w:cs="Arial"/>
          <w:b/>
          <w:sz w:val="24"/>
        </w:rPr>
        <w:t>21</w:t>
      </w:r>
      <w:r w:rsidRPr="00244C2F">
        <w:rPr>
          <w:rFonts w:ascii="Book Antiqua" w:hAnsi="Book Antiqua" w:cs="Arial"/>
          <w:b/>
          <w:sz w:val="24"/>
        </w:rPr>
        <w:t xml:space="preserve"> –marzo 20</w:t>
      </w:r>
      <w:r w:rsidR="00384C8B" w:rsidRPr="00244C2F">
        <w:rPr>
          <w:rFonts w:ascii="Book Antiqua" w:hAnsi="Book Antiqua" w:cs="Arial"/>
          <w:b/>
          <w:sz w:val="24"/>
        </w:rPr>
        <w:t>21</w:t>
      </w:r>
    </w:p>
    <w:p w14:paraId="52D07016" w14:textId="041E8EDA" w:rsidR="00762631" w:rsidRPr="00244C2F" w:rsidRDefault="00762631" w:rsidP="00762631">
      <w:pPr>
        <w:jc w:val="both"/>
        <w:rPr>
          <w:rFonts w:ascii="Book Antiqua" w:hAnsi="Book Antiqua" w:cs="Arial"/>
          <w:sz w:val="24"/>
        </w:rPr>
      </w:pPr>
      <w:r w:rsidRPr="00244C2F">
        <w:rPr>
          <w:rFonts w:ascii="Book Antiqua" w:hAnsi="Book Antiqua" w:cs="Arial"/>
          <w:sz w:val="24"/>
        </w:rPr>
        <w:t>La apertura de la formulación de los PAOS se realizó mediante la circular 0</w:t>
      </w:r>
      <w:r w:rsidR="00384C8B" w:rsidRPr="00244C2F">
        <w:rPr>
          <w:rFonts w:ascii="Book Antiqua" w:hAnsi="Book Antiqua" w:cs="Arial"/>
          <w:sz w:val="24"/>
        </w:rPr>
        <w:t>2</w:t>
      </w:r>
      <w:r w:rsidRPr="00244C2F">
        <w:rPr>
          <w:rFonts w:ascii="Book Antiqua" w:hAnsi="Book Antiqua" w:cs="Arial"/>
          <w:sz w:val="24"/>
        </w:rPr>
        <w:t>-20</w:t>
      </w:r>
      <w:r w:rsidR="00384C8B" w:rsidRPr="00244C2F">
        <w:rPr>
          <w:rFonts w:ascii="Book Antiqua" w:hAnsi="Book Antiqua" w:cs="Arial"/>
          <w:sz w:val="24"/>
        </w:rPr>
        <w:t>21</w:t>
      </w:r>
      <w:r w:rsidRPr="00244C2F">
        <w:rPr>
          <w:rFonts w:ascii="Book Antiqua" w:hAnsi="Book Antiqua" w:cs="Arial"/>
          <w:sz w:val="24"/>
        </w:rPr>
        <w:t xml:space="preserve"> “Elaboración y entrega de los Planes Anuales Operativos para los periodos 20</w:t>
      </w:r>
      <w:r w:rsidR="0087712C" w:rsidRPr="00244C2F">
        <w:rPr>
          <w:rFonts w:ascii="Book Antiqua" w:hAnsi="Book Antiqua" w:cs="Arial"/>
          <w:sz w:val="24"/>
        </w:rPr>
        <w:t>2</w:t>
      </w:r>
      <w:r w:rsidR="00384C8B" w:rsidRPr="00244C2F">
        <w:rPr>
          <w:rFonts w:ascii="Book Antiqua" w:hAnsi="Book Antiqua" w:cs="Arial"/>
          <w:sz w:val="24"/>
        </w:rPr>
        <w:t>2</w:t>
      </w:r>
      <w:r w:rsidRPr="00244C2F">
        <w:rPr>
          <w:rFonts w:ascii="Book Antiqua" w:hAnsi="Book Antiqua" w:cs="Arial"/>
          <w:sz w:val="24"/>
        </w:rPr>
        <w:t xml:space="preserve"> en el Sistema PAO”, donde se dieron las directrices a seguir en este proceso. Los puntos que contiene esta circular son:</w:t>
      </w:r>
    </w:p>
    <w:p w14:paraId="2168E80A" w14:textId="6CCA46D8" w:rsidR="00762631" w:rsidRPr="00244C2F" w:rsidRDefault="00762631" w:rsidP="00762631">
      <w:pPr>
        <w:pStyle w:val="Textoindependiente"/>
        <w:widowControl/>
        <w:numPr>
          <w:ilvl w:val="0"/>
          <w:numId w:val="3"/>
        </w:numPr>
        <w:autoSpaceDE/>
        <w:autoSpaceDN/>
        <w:jc w:val="both"/>
        <w:rPr>
          <w:rFonts w:ascii="Book Antiqua" w:eastAsiaTheme="minorHAnsi" w:hAnsi="Book Antiqua" w:cs="Arial"/>
          <w:szCs w:val="22"/>
          <w:lang w:val="es-CR"/>
        </w:rPr>
      </w:pPr>
      <w:bookmarkStart w:id="4" w:name="_Hlk492889421"/>
      <w:r w:rsidRPr="00244C2F">
        <w:rPr>
          <w:rFonts w:ascii="Book Antiqua" w:eastAsiaTheme="minorHAnsi" w:hAnsi="Book Antiqua" w:cs="Arial"/>
          <w:szCs w:val="22"/>
          <w:lang w:val="es-CR"/>
        </w:rPr>
        <w:t xml:space="preserve">Fecha de Entrega: </w:t>
      </w:r>
      <w:r w:rsidR="00384C8B" w:rsidRPr="00244C2F">
        <w:rPr>
          <w:rFonts w:ascii="Book Antiqua" w:eastAsiaTheme="minorHAnsi" w:hAnsi="Book Antiqua" w:cs="Arial"/>
          <w:szCs w:val="22"/>
          <w:lang w:val="es-CR"/>
        </w:rPr>
        <w:t>22</w:t>
      </w:r>
      <w:r w:rsidRPr="00244C2F">
        <w:rPr>
          <w:rFonts w:ascii="Book Antiqua" w:eastAsiaTheme="minorHAnsi" w:hAnsi="Book Antiqua" w:cs="Arial"/>
          <w:szCs w:val="22"/>
          <w:lang w:val="es-CR"/>
        </w:rPr>
        <w:t xml:space="preserve"> de </w:t>
      </w:r>
      <w:r w:rsidR="00384C8B" w:rsidRPr="00244C2F">
        <w:rPr>
          <w:rFonts w:ascii="Book Antiqua" w:eastAsiaTheme="minorHAnsi" w:hAnsi="Book Antiqua" w:cs="Arial"/>
          <w:szCs w:val="22"/>
          <w:lang w:val="es-CR"/>
        </w:rPr>
        <w:t>enero</w:t>
      </w:r>
      <w:r w:rsidRPr="00244C2F">
        <w:rPr>
          <w:rFonts w:ascii="Book Antiqua" w:eastAsiaTheme="minorHAnsi" w:hAnsi="Book Antiqua" w:cs="Arial"/>
          <w:szCs w:val="22"/>
          <w:lang w:val="es-CR"/>
        </w:rPr>
        <w:t xml:space="preserve"> de 20</w:t>
      </w:r>
      <w:r w:rsidR="0087712C" w:rsidRPr="00244C2F">
        <w:rPr>
          <w:rFonts w:ascii="Book Antiqua" w:eastAsiaTheme="minorHAnsi" w:hAnsi="Book Antiqua" w:cs="Arial"/>
          <w:szCs w:val="22"/>
          <w:lang w:val="es-CR"/>
        </w:rPr>
        <w:t>21</w:t>
      </w:r>
    </w:p>
    <w:p w14:paraId="509A9EA0" w14:textId="22625080" w:rsidR="00762631" w:rsidRPr="00244C2F" w:rsidRDefault="00E70DFF" w:rsidP="00762631">
      <w:pPr>
        <w:pStyle w:val="Textoindependiente"/>
        <w:widowControl/>
        <w:numPr>
          <w:ilvl w:val="0"/>
          <w:numId w:val="3"/>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El uso del s</w:t>
      </w:r>
      <w:r w:rsidR="00762631" w:rsidRPr="00244C2F">
        <w:rPr>
          <w:rFonts w:ascii="Book Antiqua" w:eastAsiaTheme="minorHAnsi" w:hAnsi="Book Antiqua" w:cs="Arial"/>
          <w:szCs w:val="22"/>
          <w:lang w:val="es-CR"/>
        </w:rPr>
        <w:t xml:space="preserve">istema para elaboración de los </w:t>
      </w:r>
      <w:r w:rsidR="0087712C" w:rsidRPr="00244C2F">
        <w:rPr>
          <w:rFonts w:ascii="Book Antiqua" w:eastAsiaTheme="minorHAnsi" w:hAnsi="Book Antiqua" w:cs="Arial"/>
          <w:szCs w:val="22"/>
          <w:lang w:val="es-CR"/>
        </w:rPr>
        <w:t>PAOS 202</w:t>
      </w:r>
      <w:r w:rsidR="00384C8B" w:rsidRPr="00244C2F">
        <w:rPr>
          <w:rFonts w:ascii="Book Antiqua" w:eastAsiaTheme="minorHAnsi" w:hAnsi="Book Antiqua" w:cs="Arial"/>
          <w:szCs w:val="22"/>
          <w:lang w:val="es-CR"/>
        </w:rPr>
        <w:t>2</w:t>
      </w:r>
      <w:r w:rsidR="00762631" w:rsidRPr="00244C2F">
        <w:rPr>
          <w:rFonts w:ascii="Book Antiqua" w:eastAsiaTheme="minorHAnsi" w:hAnsi="Book Antiqua" w:cs="Arial"/>
          <w:szCs w:val="22"/>
          <w:lang w:val="es-CR"/>
        </w:rPr>
        <w:t>.</w:t>
      </w:r>
    </w:p>
    <w:bookmarkEnd w:id="4"/>
    <w:p w14:paraId="56C4358B" w14:textId="77777777" w:rsidR="00762631" w:rsidRPr="00244C2F" w:rsidRDefault="00762631" w:rsidP="00762631">
      <w:pPr>
        <w:pStyle w:val="Textoindependiente"/>
        <w:widowControl/>
        <w:numPr>
          <w:ilvl w:val="0"/>
          <w:numId w:val="3"/>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Formato y Remisión de los Planes Anuales Operativos.</w:t>
      </w:r>
    </w:p>
    <w:p w14:paraId="4046F208" w14:textId="01749F93" w:rsidR="00762631" w:rsidRPr="00244C2F" w:rsidRDefault="001D4ED2" w:rsidP="00762631">
      <w:pPr>
        <w:pStyle w:val="Textoindependiente"/>
        <w:widowControl/>
        <w:numPr>
          <w:ilvl w:val="0"/>
          <w:numId w:val="3"/>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Proceso de asignación de p</w:t>
      </w:r>
      <w:r w:rsidR="00762631" w:rsidRPr="00244C2F">
        <w:rPr>
          <w:rFonts w:ascii="Book Antiqua" w:eastAsiaTheme="minorHAnsi" w:hAnsi="Book Antiqua" w:cs="Arial"/>
          <w:szCs w:val="22"/>
          <w:lang w:val="es-CR"/>
        </w:rPr>
        <w:t>ermisos de acceso al Sistema PAO.</w:t>
      </w:r>
    </w:p>
    <w:p w14:paraId="7CC00341" w14:textId="602A6FB0" w:rsidR="00762631" w:rsidRPr="00244C2F" w:rsidRDefault="00834EA8" w:rsidP="00762631">
      <w:pPr>
        <w:pStyle w:val="Textoindependiente"/>
        <w:widowControl/>
        <w:numPr>
          <w:ilvl w:val="0"/>
          <w:numId w:val="3"/>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lastRenderedPageBreak/>
        <w:t>Medio para la atención de c</w:t>
      </w:r>
      <w:r w:rsidR="00762631" w:rsidRPr="00244C2F">
        <w:rPr>
          <w:rFonts w:ascii="Book Antiqua" w:eastAsiaTheme="minorHAnsi" w:hAnsi="Book Antiqua" w:cs="Arial"/>
          <w:szCs w:val="22"/>
          <w:lang w:val="es-CR"/>
        </w:rPr>
        <w:t>onsultas sobre la formulación de los PAO 20</w:t>
      </w:r>
      <w:r w:rsidR="0087712C" w:rsidRPr="00244C2F">
        <w:rPr>
          <w:rFonts w:ascii="Book Antiqua" w:eastAsiaTheme="minorHAnsi" w:hAnsi="Book Antiqua" w:cs="Arial"/>
          <w:szCs w:val="22"/>
          <w:lang w:val="es-CR"/>
        </w:rPr>
        <w:t>2</w:t>
      </w:r>
      <w:r w:rsidR="00384C8B" w:rsidRPr="00244C2F">
        <w:rPr>
          <w:rFonts w:ascii="Book Antiqua" w:eastAsiaTheme="minorHAnsi" w:hAnsi="Book Antiqua" w:cs="Arial"/>
          <w:szCs w:val="22"/>
          <w:lang w:val="es-CR"/>
        </w:rPr>
        <w:t>2</w:t>
      </w:r>
      <w:r w:rsidR="00762631" w:rsidRPr="00244C2F">
        <w:rPr>
          <w:rFonts w:ascii="Book Antiqua" w:eastAsiaTheme="minorHAnsi" w:hAnsi="Book Antiqua" w:cs="Arial"/>
          <w:szCs w:val="22"/>
          <w:lang w:val="es-CR"/>
        </w:rPr>
        <w:t>.</w:t>
      </w:r>
    </w:p>
    <w:p w14:paraId="5CF13226" w14:textId="2C1DB831" w:rsidR="0087712C" w:rsidRPr="00244C2F" w:rsidRDefault="0087712C" w:rsidP="0087712C">
      <w:pPr>
        <w:pStyle w:val="Textoindependiente"/>
        <w:widowControl/>
        <w:autoSpaceDE/>
        <w:autoSpaceDN/>
        <w:jc w:val="both"/>
        <w:rPr>
          <w:rFonts w:ascii="Book Antiqua" w:eastAsiaTheme="minorHAnsi" w:hAnsi="Book Antiqua" w:cs="Arial"/>
          <w:szCs w:val="22"/>
          <w:lang w:val="es-CR"/>
        </w:rPr>
      </w:pPr>
    </w:p>
    <w:p w14:paraId="0B300838" w14:textId="08EB3C73" w:rsidR="0087712C" w:rsidRPr="00244C2F" w:rsidRDefault="00970973" w:rsidP="0087712C">
      <w:pPr>
        <w:pStyle w:val="Textoindependiente"/>
        <w:widowControl/>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Además, en la circular 0</w:t>
      </w:r>
      <w:r w:rsidR="00384C8B" w:rsidRPr="00244C2F">
        <w:rPr>
          <w:rFonts w:ascii="Book Antiqua" w:eastAsiaTheme="minorHAnsi" w:hAnsi="Book Antiqua" w:cs="Arial"/>
          <w:szCs w:val="22"/>
          <w:lang w:val="es-CR"/>
        </w:rPr>
        <w:t>5</w:t>
      </w:r>
      <w:r w:rsidRPr="00244C2F">
        <w:rPr>
          <w:rFonts w:ascii="Book Antiqua" w:eastAsiaTheme="minorHAnsi" w:hAnsi="Book Antiqua" w:cs="Arial"/>
          <w:szCs w:val="22"/>
          <w:lang w:val="es-CR"/>
        </w:rPr>
        <w:t>-202</w:t>
      </w:r>
      <w:r w:rsidR="00384C8B" w:rsidRPr="00244C2F">
        <w:rPr>
          <w:rFonts w:ascii="Book Antiqua" w:eastAsiaTheme="minorHAnsi" w:hAnsi="Book Antiqua" w:cs="Arial"/>
          <w:szCs w:val="22"/>
          <w:lang w:val="es-CR"/>
        </w:rPr>
        <w:t>1</w:t>
      </w:r>
      <w:r w:rsidRPr="00244C2F">
        <w:rPr>
          <w:rFonts w:ascii="Book Antiqua" w:eastAsiaTheme="minorHAnsi" w:hAnsi="Book Antiqua" w:cs="Arial"/>
          <w:szCs w:val="22"/>
          <w:lang w:val="es-CR"/>
        </w:rPr>
        <w:t xml:space="preserve"> se dieron las pautas a seguir para realizar el proceso de reformulación de los PAOS 202</w:t>
      </w:r>
      <w:r w:rsidR="00384C8B" w:rsidRPr="00244C2F">
        <w:rPr>
          <w:rFonts w:ascii="Book Antiqua" w:eastAsiaTheme="minorHAnsi" w:hAnsi="Book Antiqua" w:cs="Arial"/>
          <w:szCs w:val="22"/>
          <w:lang w:val="es-CR"/>
        </w:rPr>
        <w:t>1</w:t>
      </w:r>
      <w:r w:rsidR="00152E09" w:rsidRPr="00244C2F">
        <w:rPr>
          <w:rFonts w:ascii="Book Antiqua" w:eastAsiaTheme="minorHAnsi" w:hAnsi="Book Antiqua" w:cs="Arial"/>
          <w:szCs w:val="22"/>
          <w:lang w:val="es-CR"/>
        </w:rPr>
        <w:t xml:space="preserve">, los aspectos que contenía este documento </w:t>
      </w:r>
      <w:r w:rsidR="00384C8B" w:rsidRPr="00244C2F">
        <w:rPr>
          <w:rFonts w:ascii="Book Antiqua" w:eastAsiaTheme="minorHAnsi" w:hAnsi="Book Antiqua" w:cs="Arial"/>
          <w:szCs w:val="22"/>
          <w:lang w:val="es-CR"/>
        </w:rPr>
        <w:t>son:</w:t>
      </w:r>
    </w:p>
    <w:p w14:paraId="42C1E3CB" w14:textId="234CB7F1" w:rsidR="00152E09" w:rsidRPr="00244C2F" w:rsidRDefault="00152E09" w:rsidP="0087712C">
      <w:pPr>
        <w:pStyle w:val="Textoindependiente"/>
        <w:widowControl/>
        <w:autoSpaceDE/>
        <w:autoSpaceDN/>
        <w:jc w:val="both"/>
        <w:rPr>
          <w:rFonts w:ascii="Book Antiqua" w:eastAsiaTheme="minorHAnsi" w:hAnsi="Book Antiqua" w:cs="Arial"/>
          <w:szCs w:val="22"/>
          <w:lang w:val="es-CR"/>
        </w:rPr>
      </w:pPr>
    </w:p>
    <w:p w14:paraId="5139602E" w14:textId="7858EF78" w:rsidR="00152E09" w:rsidRPr="00244C2F" w:rsidRDefault="00152E09" w:rsidP="00152E09">
      <w:pPr>
        <w:pStyle w:val="Textoindependiente"/>
        <w:widowControl/>
        <w:numPr>
          <w:ilvl w:val="0"/>
          <w:numId w:val="8"/>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Mejoras en el Sistema de formulación de los Planes anuales operativos y mejoras a tomar en cuenta a partir de las mismas</w:t>
      </w:r>
      <w:r w:rsidR="00883FB5" w:rsidRPr="00244C2F">
        <w:rPr>
          <w:rFonts w:ascii="Book Antiqua" w:eastAsiaTheme="minorHAnsi" w:hAnsi="Book Antiqua" w:cs="Arial"/>
          <w:szCs w:val="22"/>
          <w:lang w:val="es-CR"/>
        </w:rPr>
        <w:t>.</w:t>
      </w:r>
    </w:p>
    <w:p w14:paraId="06E7BF37" w14:textId="076B771C" w:rsidR="001D4ED2" w:rsidRPr="00244C2F" w:rsidRDefault="001D4ED2" w:rsidP="00152E09">
      <w:pPr>
        <w:pStyle w:val="Textoindependiente"/>
        <w:widowControl/>
        <w:numPr>
          <w:ilvl w:val="0"/>
          <w:numId w:val="8"/>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 xml:space="preserve">Valorar la reprogramación de objetivos y metas como efectos de la emergencia sanitaria COVID-19. </w:t>
      </w:r>
    </w:p>
    <w:p w14:paraId="179FB11A" w14:textId="7B450AB3" w:rsidR="00152E09" w:rsidRPr="00244C2F" w:rsidRDefault="00152E09" w:rsidP="00152E09">
      <w:pPr>
        <w:pStyle w:val="Textoindependiente"/>
        <w:widowControl/>
        <w:numPr>
          <w:ilvl w:val="0"/>
          <w:numId w:val="8"/>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Procedimiento para la reprogramación del Plan Anual Operativo 202</w:t>
      </w:r>
      <w:r w:rsidR="00384C8B" w:rsidRPr="00244C2F">
        <w:rPr>
          <w:rFonts w:ascii="Book Antiqua" w:eastAsiaTheme="minorHAnsi" w:hAnsi="Book Antiqua" w:cs="Arial"/>
          <w:szCs w:val="22"/>
          <w:lang w:val="es-CR"/>
        </w:rPr>
        <w:t>1</w:t>
      </w:r>
      <w:r w:rsidRPr="00244C2F">
        <w:rPr>
          <w:rFonts w:ascii="Book Antiqua" w:eastAsiaTheme="minorHAnsi" w:hAnsi="Book Antiqua" w:cs="Arial"/>
          <w:szCs w:val="22"/>
          <w:lang w:val="es-CR"/>
        </w:rPr>
        <w:t>.</w:t>
      </w:r>
    </w:p>
    <w:p w14:paraId="1C00B258" w14:textId="4FE7A889" w:rsidR="00152E09" w:rsidRPr="00244C2F" w:rsidRDefault="00152E09" w:rsidP="00152E09">
      <w:pPr>
        <w:pStyle w:val="Textoindependiente"/>
        <w:widowControl/>
        <w:numPr>
          <w:ilvl w:val="0"/>
          <w:numId w:val="8"/>
        </w:numPr>
        <w:autoSpaceDE/>
        <w:autoSpaceDN/>
        <w:jc w:val="both"/>
        <w:rPr>
          <w:rFonts w:ascii="Book Antiqua" w:eastAsiaTheme="minorHAnsi" w:hAnsi="Book Antiqua" w:cs="Arial"/>
          <w:szCs w:val="22"/>
          <w:lang w:val="es-CR"/>
        </w:rPr>
      </w:pPr>
      <w:r w:rsidRPr="00244C2F">
        <w:rPr>
          <w:rFonts w:ascii="Book Antiqua" w:eastAsiaTheme="minorHAnsi" w:hAnsi="Book Antiqua" w:cs="Arial"/>
          <w:szCs w:val="22"/>
          <w:lang w:val="es-CR"/>
        </w:rPr>
        <w:t>Formato de envío de los PAOs 20</w:t>
      </w:r>
      <w:r w:rsidR="00384C8B" w:rsidRPr="00244C2F">
        <w:rPr>
          <w:rFonts w:ascii="Book Antiqua" w:eastAsiaTheme="minorHAnsi" w:hAnsi="Book Antiqua" w:cs="Arial"/>
          <w:szCs w:val="22"/>
          <w:lang w:val="es-CR"/>
        </w:rPr>
        <w:t>21</w:t>
      </w:r>
      <w:r w:rsidRPr="00244C2F">
        <w:rPr>
          <w:rFonts w:ascii="Book Antiqua" w:eastAsiaTheme="minorHAnsi" w:hAnsi="Book Antiqua" w:cs="Arial"/>
          <w:szCs w:val="22"/>
          <w:lang w:val="es-CR"/>
        </w:rPr>
        <w:t xml:space="preserve"> reprogramados</w:t>
      </w:r>
      <w:r w:rsidR="00E227E3" w:rsidRPr="00244C2F">
        <w:rPr>
          <w:rFonts w:ascii="Book Antiqua" w:eastAsiaTheme="minorHAnsi" w:hAnsi="Book Antiqua" w:cs="Arial"/>
          <w:szCs w:val="22"/>
          <w:lang w:val="es-CR"/>
        </w:rPr>
        <w:t>.</w:t>
      </w:r>
    </w:p>
    <w:p w14:paraId="7733DF0B" w14:textId="77777777" w:rsidR="00152E09" w:rsidRPr="00244C2F" w:rsidRDefault="00152E09" w:rsidP="00152E09">
      <w:pPr>
        <w:pStyle w:val="Textoindependiente"/>
        <w:widowControl/>
        <w:autoSpaceDE/>
        <w:autoSpaceDN/>
        <w:ind w:left="720"/>
        <w:jc w:val="both"/>
        <w:rPr>
          <w:rFonts w:ascii="Book Antiqua" w:eastAsiaTheme="minorHAnsi" w:hAnsi="Book Antiqua" w:cs="Arial"/>
          <w:szCs w:val="22"/>
          <w:lang w:val="es-CR"/>
        </w:rPr>
      </w:pPr>
    </w:p>
    <w:p w14:paraId="45285FA8" w14:textId="23ED8DD5" w:rsidR="00762631" w:rsidRPr="00244C2F" w:rsidRDefault="00585D59" w:rsidP="0020051F">
      <w:pPr>
        <w:pStyle w:val="Prrafodelista"/>
        <w:numPr>
          <w:ilvl w:val="1"/>
          <w:numId w:val="7"/>
        </w:numPr>
        <w:jc w:val="both"/>
        <w:rPr>
          <w:rFonts w:ascii="Book Antiqua" w:hAnsi="Book Antiqua" w:cs="Arial"/>
          <w:b/>
          <w:lang w:val="es-ES"/>
        </w:rPr>
      </w:pPr>
      <w:r w:rsidRPr="00244C2F">
        <w:rPr>
          <w:rFonts w:ascii="Book Antiqua" w:hAnsi="Book Antiqua" w:cs="Arial"/>
          <w:b/>
          <w:bCs/>
        </w:rPr>
        <w:t>Envío</w:t>
      </w:r>
      <w:r w:rsidR="00762631" w:rsidRPr="00244C2F">
        <w:rPr>
          <w:rFonts w:ascii="Book Antiqua" w:hAnsi="Book Antiqua" w:cs="Arial"/>
          <w:b/>
          <w:lang w:val="es-ES"/>
        </w:rPr>
        <w:t xml:space="preserve"> de PAO</w:t>
      </w:r>
      <w:r w:rsidR="00883FB5" w:rsidRPr="00244C2F">
        <w:rPr>
          <w:rFonts w:ascii="Book Antiqua" w:hAnsi="Book Antiqua" w:cs="Arial"/>
          <w:b/>
          <w:lang w:val="es-ES"/>
        </w:rPr>
        <w:t>s 202</w:t>
      </w:r>
      <w:r w:rsidR="00CF0573" w:rsidRPr="00244C2F">
        <w:rPr>
          <w:rFonts w:ascii="Book Antiqua" w:hAnsi="Book Antiqua" w:cs="Arial"/>
          <w:b/>
          <w:lang w:val="es-ES"/>
        </w:rPr>
        <w:t>2</w:t>
      </w:r>
      <w:r w:rsidR="00762631" w:rsidRPr="00244C2F">
        <w:rPr>
          <w:rFonts w:ascii="Book Antiqua" w:hAnsi="Book Antiqua" w:cs="Arial"/>
          <w:b/>
          <w:lang w:val="es-ES"/>
        </w:rPr>
        <w:t xml:space="preserve"> por parte de las oficinas a</w:t>
      </w:r>
      <w:r w:rsidR="008135BB" w:rsidRPr="00244C2F">
        <w:rPr>
          <w:rFonts w:ascii="Book Antiqua" w:hAnsi="Book Antiqua" w:cs="Arial"/>
          <w:b/>
          <w:lang w:val="es-ES"/>
        </w:rPr>
        <w:t xml:space="preserve"> la Dirección de Planificación. </w:t>
      </w:r>
      <w:r w:rsidR="00762631" w:rsidRPr="00244C2F">
        <w:rPr>
          <w:rFonts w:ascii="Book Antiqua" w:hAnsi="Book Antiqua" w:cs="Arial"/>
          <w:b/>
          <w:lang w:val="es-ES"/>
        </w:rPr>
        <w:t xml:space="preserve"> </w:t>
      </w:r>
    </w:p>
    <w:p w14:paraId="51F3A9F1" w14:textId="0BCB58DF" w:rsidR="00585D59" w:rsidRPr="00244C2F" w:rsidRDefault="00585D59" w:rsidP="00FB382C">
      <w:pPr>
        <w:pStyle w:val="Prrafodelista"/>
        <w:ind w:left="360"/>
        <w:jc w:val="both"/>
        <w:rPr>
          <w:rFonts w:ascii="Book Antiqua" w:hAnsi="Book Antiqua" w:cs="Arial"/>
          <w:b/>
          <w:sz w:val="24"/>
          <w:szCs w:val="24"/>
          <w:lang w:val="es-ES"/>
        </w:rPr>
      </w:pPr>
    </w:p>
    <w:p w14:paraId="5F647A87" w14:textId="09BF7BB3" w:rsidR="00585D59" w:rsidRPr="00244C2F" w:rsidRDefault="00585D59" w:rsidP="00585D59">
      <w:pPr>
        <w:jc w:val="both"/>
        <w:rPr>
          <w:rFonts w:ascii="Book Antiqua" w:hAnsi="Book Antiqua" w:cs="Arial"/>
          <w:b/>
          <w:sz w:val="24"/>
        </w:rPr>
      </w:pPr>
      <w:r w:rsidRPr="00244C2F">
        <w:rPr>
          <w:rFonts w:ascii="Book Antiqua" w:hAnsi="Book Antiqua" w:cs="Arial"/>
          <w:b/>
          <w:sz w:val="24"/>
        </w:rPr>
        <w:t xml:space="preserve">Periodo de aplicación: </w:t>
      </w:r>
      <w:r w:rsidR="00CF0573" w:rsidRPr="00244C2F">
        <w:rPr>
          <w:rFonts w:ascii="Book Antiqua" w:hAnsi="Book Antiqua" w:cs="Arial"/>
          <w:b/>
          <w:sz w:val="24"/>
        </w:rPr>
        <w:t>enero</w:t>
      </w:r>
      <w:r w:rsidRPr="00244C2F">
        <w:rPr>
          <w:rFonts w:ascii="Book Antiqua" w:hAnsi="Book Antiqua" w:cs="Arial"/>
          <w:b/>
          <w:sz w:val="24"/>
        </w:rPr>
        <w:t xml:space="preserve"> 20</w:t>
      </w:r>
      <w:r w:rsidR="00CF0573" w:rsidRPr="00244C2F">
        <w:rPr>
          <w:rFonts w:ascii="Book Antiqua" w:hAnsi="Book Antiqua" w:cs="Arial"/>
          <w:b/>
          <w:sz w:val="24"/>
        </w:rPr>
        <w:t>21</w:t>
      </w:r>
      <w:r w:rsidRPr="00244C2F">
        <w:rPr>
          <w:rFonts w:ascii="Book Antiqua" w:hAnsi="Book Antiqua" w:cs="Arial"/>
          <w:b/>
          <w:sz w:val="24"/>
        </w:rPr>
        <w:t xml:space="preserve"> –marzo 202</w:t>
      </w:r>
      <w:r w:rsidR="00CF0573" w:rsidRPr="00244C2F">
        <w:rPr>
          <w:rFonts w:ascii="Book Antiqua" w:hAnsi="Book Antiqua" w:cs="Arial"/>
          <w:b/>
          <w:sz w:val="24"/>
        </w:rPr>
        <w:t>1</w:t>
      </w:r>
    </w:p>
    <w:p w14:paraId="38EA7724" w14:textId="721A6A9E" w:rsidR="00762631" w:rsidRPr="00244C2F" w:rsidRDefault="00762631" w:rsidP="00762631">
      <w:pPr>
        <w:jc w:val="both"/>
        <w:rPr>
          <w:rFonts w:ascii="Book Antiqua" w:hAnsi="Book Antiqua" w:cs="Arial"/>
          <w:sz w:val="24"/>
          <w:szCs w:val="24"/>
          <w:lang w:val="es-ES"/>
        </w:rPr>
      </w:pPr>
      <w:r w:rsidRPr="00244C2F">
        <w:rPr>
          <w:rFonts w:ascii="Book Antiqua" w:hAnsi="Book Antiqua" w:cs="Arial"/>
          <w:sz w:val="24"/>
          <w:szCs w:val="24"/>
          <w:lang w:val="es-ES"/>
        </w:rPr>
        <w:t>Una vez que las oficinas y despachos tenían las propuestas de</w:t>
      </w:r>
      <w:r w:rsidR="00CD679D" w:rsidRPr="00244C2F">
        <w:rPr>
          <w:rFonts w:ascii="Book Antiqua" w:hAnsi="Book Antiqua" w:cs="Arial"/>
          <w:sz w:val="24"/>
          <w:szCs w:val="24"/>
          <w:lang w:val="es-ES"/>
        </w:rPr>
        <w:t xml:space="preserve"> formulación</w:t>
      </w:r>
      <w:r w:rsidRPr="00244C2F">
        <w:rPr>
          <w:rFonts w:ascii="Book Antiqua" w:hAnsi="Book Antiqua" w:cs="Arial"/>
          <w:sz w:val="24"/>
          <w:szCs w:val="24"/>
          <w:lang w:val="es-ES"/>
        </w:rPr>
        <w:t xml:space="preserve"> PAOS</w:t>
      </w:r>
      <w:r w:rsidR="00883FB5" w:rsidRPr="00244C2F">
        <w:rPr>
          <w:rFonts w:ascii="Book Antiqua" w:hAnsi="Book Antiqua" w:cs="Arial"/>
          <w:sz w:val="24"/>
          <w:szCs w:val="24"/>
          <w:lang w:val="es-ES"/>
        </w:rPr>
        <w:t xml:space="preserve"> 202</w:t>
      </w:r>
      <w:r w:rsidR="00CD679D" w:rsidRPr="00244C2F">
        <w:rPr>
          <w:rFonts w:ascii="Book Antiqua" w:hAnsi="Book Antiqua" w:cs="Arial"/>
          <w:sz w:val="24"/>
          <w:szCs w:val="24"/>
          <w:lang w:val="es-ES"/>
        </w:rPr>
        <w:t>2</w:t>
      </w:r>
      <w:r w:rsidRPr="00244C2F">
        <w:rPr>
          <w:rFonts w:ascii="Book Antiqua" w:hAnsi="Book Antiqua" w:cs="Arial"/>
          <w:sz w:val="24"/>
          <w:szCs w:val="24"/>
          <w:lang w:val="es-ES"/>
        </w:rPr>
        <w:t xml:space="preserve"> ingresadas en el sistema, las mismas eran enviadas electrónicamente a los Centros de Responsabilidad respectivos, para su revisión y </w:t>
      </w:r>
      <w:r w:rsidR="008135BB" w:rsidRPr="00244C2F">
        <w:rPr>
          <w:rFonts w:ascii="Book Antiqua" w:hAnsi="Book Antiqua" w:cs="Arial"/>
          <w:sz w:val="24"/>
          <w:szCs w:val="24"/>
          <w:lang w:val="es-ES"/>
        </w:rPr>
        <w:t>envío a la Dirección de Planificación</w:t>
      </w:r>
      <w:r w:rsidRPr="00244C2F">
        <w:rPr>
          <w:rFonts w:ascii="Book Antiqua" w:hAnsi="Book Antiqua" w:cs="Arial"/>
          <w:sz w:val="24"/>
          <w:szCs w:val="24"/>
          <w:lang w:val="es-ES"/>
        </w:rPr>
        <w:t xml:space="preserve">. </w:t>
      </w:r>
    </w:p>
    <w:p w14:paraId="15E96205" w14:textId="77777777" w:rsidR="00762631" w:rsidRPr="00244C2F" w:rsidRDefault="00762631" w:rsidP="00762631">
      <w:pPr>
        <w:jc w:val="both"/>
        <w:rPr>
          <w:rFonts w:ascii="Book Antiqua" w:hAnsi="Book Antiqua" w:cs="Arial"/>
          <w:sz w:val="24"/>
          <w:szCs w:val="24"/>
          <w:lang w:val="es-ES"/>
        </w:rPr>
      </w:pPr>
      <w:r w:rsidRPr="00244C2F">
        <w:rPr>
          <w:rFonts w:ascii="Book Antiqua" w:hAnsi="Book Antiqua" w:cs="Arial"/>
          <w:sz w:val="24"/>
          <w:szCs w:val="24"/>
          <w:lang w:val="es-ES"/>
        </w:rPr>
        <w:t>Es importante mencionar que los Centros de Responsabilidad tienen dentro del proceso de formulación de los PAOS, las siguientes responsabilidades:</w:t>
      </w:r>
    </w:p>
    <w:p w14:paraId="3562074D" w14:textId="77777777" w:rsidR="00762631" w:rsidRPr="00244C2F" w:rsidRDefault="00762631" w:rsidP="00762631">
      <w:pPr>
        <w:pStyle w:val="Prrafodelista"/>
        <w:numPr>
          <w:ilvl w:val="0"/>
          <w:numId w:val="4"/>
        </w:numPr>
        <w:jc w:val="both"/>
        <w:rPr>
          <w:rFonts w:ascii="Book Antiqua" w:hAnsi="Book Antiqua" w:cs="Arial"/>
          <w:sz w:val="24"/>
          <w:szCs w:val="24"/>
          <w:lang w:val="es-ES"/>
        </w:rPr>
      </w:pPr>
      <w:r w:rsidRPr="00244C2F">
        <w:rPr>
          <w:rFonts w:ascii="Book Antiqua" w:hAnsi="Book Antiqua" w:cs="Arial"/>
          <w:sz w:val="24"/>
          <w:szCs w:val="24"/>
        </w:rPr>
        <w:t>Replicar la capacitación al personal de las oficinas administrativas y jurisdiccionales; así como, atender las distintas consultas relacionadas con la formulación y avance del PAO.</w:t>
      </w:r>
    </w:p>
    <w:p w14:paraId="0CBED244" w14:textId="005D7B2D" w:rsidR="00762631" w:rsidRPr="00244C2F" w:rsidRDefault="00762631" w:rsidP="00762631">
      <w:pPr>
        <w:pStyle w:val="Prrafodelista"/>
        <w:numPr>
          <w:ilvl w:val="0"/>
          <w:numId w:val="4"/>
        </w:numPr>
        <w:jc w:val="both"/>
        <w:rPr>
          <w:rFonts w:ascii="Book Antiqua" w:hAnsi="Book Antiqua" w:cs="Arial"/>
          <w:sz w:val="24"/>
          <w:szCs w:val="24"/>
          <w:lang w:val="es-ES"/>
        </w:rPr>
      </w:pPr>
      <w:r w:rsidRPr="00244C2F">
        <w:rPr>
          <w:rFonts w:ascii="Book Antiqua" w:hAnsi="Book Antiqua" w:cs="Arial"/>
          <w:sz w:val="24"/>
          <w:szCs w:val="24"/>
        </w:rPr>
        <w:t xml:space="preserve">Coordinar con </w:t>
      </w:r>
      <w:r w:rsidR="00CC686D" w:rsidRPr="00244C2F">
        <w:rPr>
          <w:rFonts w:ascii="Book Antiqua" w:hAnsi="Book Antiqua" w:cs="Arial"/>
          <w:sz w:val="24"/>
          <w:szCs w:val="24"/>
        </w:rPr>
        <w:t>el área de</w:t>
      </w:r>
      <w:r w:rsidRPr="00244C2F">
        <w:rPr>
          <w:rFonts w:ascii="Book Antiqua" w:hAnsi="Book Antiqua" w:cs="Arial"/>
          <w:sz w:val="24"/>
          <w:szCs w:val="24"/>
        </w:rPr>
        <w:t xml:space="preserve"> informátic</w:t>
      </w:r>
      <w:r w:rsidR="00CC686D" w:rsidRPr="00244C2F">
        <w:rPr>
          <w:rFonts w:ascii="Book Antiqua" w:hAnsi="Book Antiqua" w:cs="Arial"/>
          <w:sz w:val="24"/>
          <w:szCs w:val="24"/>
        </w:rPr>
        <w:t>a</w:t>
      </w:r>
      <w:r w:rsidRPr="00244C2F">
        <w:rPr>
          <w:rFonts w:ascii="Book Antiqua" w:hAnsi="Book Antiqua" w:cs="Arial"/>
          <w:sz w:val="24"/>
          <w:szCs w:val="24"/>
        </w:rPr>
        <w:t xml:space="preserve"> regional para la atención de consultas técnicas que surjan durante el proceso de implementación.</w:t>
      </w:r>
    </w:p>
    <w:p w14:paraId="0F954483" w14:textId="77777777" w:rsidR="00762631" w:rsidRPr="00244C2F" w:rsidRDefault="00762631" w:rsidP="00762631">
      <w:pPr>
        <w:pStyle w:val="Prrafodelista"/>
        <w:numPr>
          <w:ilvl w:val="0"/>
          <w:numId w:val="4"/>
        </w:numPr>
        <w:jc w:val="both"/>
        <w:rPr>
          <w:rFonts w:ascii="Book Antiqua" w:hAnsi="Book Antiqua" w:cs="Arial"/>
          <w:sz w:val="24"/>
          <w:szCs w:val="24"/>
          <w:lang w:val="es-ES"/>
        </w:rPr>
      </w:pPr>
      <w:r w:rsidRPr="00244C2F">
        <w:rPr>
          <w:rFonts w:ascii="Book Antiqua" w:hAnsi="Book Antiqua" w:cs="Arial"/>
          <w:sz w:val="24"/>
          <w:szCs w:val="24"/>
        </w:rPr>
        <w:t xml:space="preserve">Asignar los permisos a las personas usuarias del Sistema PAO, de aquellas oficinas que tiene a cargo. </w:t>
      </w:r>
    </w:p>
    <w:p w14:paraId="6C7205D7" w14:textId="1D4B1E34" w:rsidR="00762631" w:rsidRPr="00244C2F" w:rsidRDefault="00762631" w:rsidP="00762631">
      <w:pPr>
        <w:pStyle w:val="Prrafodelista"/>
        <w:numPr>
          <w:ilvl w:val="0"/>
          <w:numId w:val="4"/>
        </w:numPr>
        <w:jc w:val="both"/>
        <w:rPr>
          <w:rFonts w:ascii="Book Antiqua" w:hAnsi="Book Antiqua" w:cs="Arial"/>
          <w:sz w:val="24"/>
          <w:szCs w:val="24"/>
          <w:lang w:val="es-ES"/>
        </w:rPr>
      </w:pPr>
      <w:r w:rsidRPr="00244C2F">
        <w:rPr>
          <w:rFonts w:ascii="Book Antiqua" w:hAnsi="Book Antiqua" w:cs="Arial"/>
          <w:sz w:val="24"/>
          <w:szCs w:val="24"/>
        </w:rPr>
        <w:t>Revisar la formulación de los PAOs de las oficinas a</w:t>
      </w:r>
      <w:r w:rsidR="00CC686D" w:rsidRPr="00244C2F">
        <w:rPr>
          <w:rFonts w:ascii="Book Antiqua" w:hAnsi="Book Antiqua" w:cs="Arial"/>
          <w:sz w:val="24"/>
          <w:szCs w:val="24"/>
        </w:rPr>
        <w:t xml:space="preserve"> su</w:t>
      </w:r>
      <w:r w:rsidRPr="00244C2F">
        <w:rPr>
          <w:rFonts w:ascii="Book Antiqua" w:hAnsi="Book Antiqua" w:cs="Arial"/>
          <w:sz w:val="24"/>
          <w:szCs w:val="24"/>
        </w:rPr>
        <w:t xml:space="preserve"> cargo</w:t>
      </w:r>
      <w:r w:rsidR="00CC686D" w:rsidRPr="00244C2F">
        <w:rPr>
          <w:rFonts w:ascii="Book Antiqua" w:hAnsi="Book Antiqua" w:cs="Arial"/>
          <w:sz w:val="24"/>
          <w:szCs w:val="24"/>
        </w:rPr>
        <w:t>.</w:t>
      </w:r>
    </w:p>
    <w:p w14:paraId="700F7739" w14:textId="0F558FB7" w:rsidR="00112D07" w:rsidRDefault="00112D07" w:rsidP="004E21C5">
      <w:pPr>
        <w:jc w:val="both"/>
        <w:rPr>
          <w:rFonts w:ascii="Book Antiqua" w:hAnsi="Book Antiqua" w:cs="Arial"/>
          <w:sz w:val="24"/>
          <w:szCs w:val="24"/>
        </w:rPr>
      </w:pPr>
    </w:p>
    <w:p w14:paraId="60772277" w14:textId="2E8518EE" w:rsidR="00104E71" w:rsidRDefault="00104E71" w:rsidP="004E21C5">
      <w:pPr>
        <w:jc w:val="both"/>
        <w:rPr>
          <w:rFonts w:ascii="Book Antiqua" w:hAnsi="Book Antiqua" w:cs="Arial"/>
          <w:sz w:val="24"/>
          <w:szCs w:val="24"/>
        </w:rPr>
      </w:pPr>
    </w:p>
    <w:p w14:paraId="431A2BF7" w14:textId="5E1583D6" w:rsidR="008E23CB" w:rsidRDefault="008E23CB" w:rsidP="004E21C5">
      <w:pPr>
        <w:jc w:val="both"/>
        <w:rPr>
          <w:rFonts w:ascii="Book Antiqua" w:hAnsi="Book Antiqua" w:cs="Arial"/>
          <w:sz w:val="24"/>
          <w:szCs w:val="24"/>
        </w:rPr>
      </w:pPr>
    </w:p>
    <w:p w14:paraId="7A6F922A" w14:textId="77777777" w:rsidR="008E23CB" w:rsidRDefault="008E23CB" w:rsidP="004E21C5">
      <w:pPr>
        <w:jc w:val="both"/>
        <w:rPr>
          <w:rFonts w:ascii="Book Antiqua" w:hAnsi="Book Antiqua" w:cs="Arial"/>
          <w:sz w:val="24"/>
          <w:szCs w:val="24"/>
        </w:rPr>
      </w:pPr>
    </w:p>
    <w:p w14:paraId="150BEF9B" w14:textId="77777777" w:rsidR="00104E71" w:rsidRPr="00244C2F" w:rsidRDefault="00104E71" w:rsidP="004E21C5">
      <w:pPr>
        <w:jc w:val="both"/>
        <w:rPr>
          <w:rFonts w:ascii="Book Antiqua" w:hAnsi="Book Antiqua" w:cs="Arial"/>
          <w:sz w:val="24"/>
          <w:szCs w:val="24"/>
        </w:rPr>
      </w:pPr>
    </w:p>
    <w:p w14:paraId="5C6C4952" w14:textId="65781CD4" w:rsidR="002E3B76" w:rsidRPr="008E23CB" w:rsidRDefault="00762631" w:rsidP="008E23CB">
      <w:pPr>
        <w:pStyle w:val="Prrafodelista"/>
        <w:numPr>
          <w:ilvl w:val="1"/>
          <w:numId w:val="7"/>
        </w:numPr>
        <w:jc w:val="both"/>
        <w:rPr>
          <w:rFonts w:ascii="Book Antiqua" w:hAnsi="Book Antiqua" w:cs="Arial"/>
          <w:b/>
          <w:lang w:val="es-ES"/>
        </w:rPr>
      </w:pPr>
      <w:r w:rsidRPr="00244C2F">
        <w:rPr>
          <w:rFonts w:ascii="Book Antiqua" w:hAnsi="Book Antiqua" w:cs="Arial"/>
          <w:b/>
          <w:bCs/>
        </w:rPr>
        <w:t>Revisión</w:t>
      </w:r>
      <w:r w:rsidRPr="00244C2F">
        <w:rPr>
          <w:rFonts w:ascii="Book Antiqua" w:hAnsi="Book Antiqua" w:cs="Arial"/>
          <w:b/>
          <w:lang w:val="es-ES"/>
        </w:rPr>
        <w:t xml:space="preserve"> y aprobación </w:t>
      </w:r>
      <w:r w:rsidR="008135BB" w:rsidRPr="00244C2F">
        <w:rPr>
          <w:rFonts w:ascii="Book Antiqua" w:hAnsi="Book Antiqua" w:cs="Arial"/>
          <w:b/>
          <w:lang w:val="es-ES"/>
        </w:rPr>
        <w:t xml:space="preserve">de PAOs </w:t>
      </w:r>
      <w:r w:rsidRPr="00244C2F">
        <w:rPr>
          <w:rFonts w:ascii="Book Antiqua" w:hAnsi="Book Antiqua" w:cs="Arial"/>
          <w:b/>
          <w:lang w:val="es-ES"/>
        </w:rPr>
        <w:t>por parte de la Dirección de Planificación</w:t>
      </w:r>
    </w:p>
    <w:p w14:paraId="4145AF5F" w14:textId="119D8DA6" w:rsidR="002E3B76" w:rsidRPr="00244C2F" w:rsidRDefault="002E3B76" w:rsidP="002E3B76">
      <w:pPr>
        <w:jc w:val="both"/>
        <w:rPr>
          <w:rFonts w:ascii="Book Antiqua" w:hAnsi="Book Antiqua" w:cs="Arial"/>
          <w:b/>
          <w:sz w:val="24"/>
        </w:rPr>
      </w:pPr>
      <w:r w:rsidRPr="00244C2F">
        <w:rPr>
          <w:rFonts w:ascii="Book Antiqua" w:hAnsi="Book Antiqua" w:cs="Arial"/>
          <w:b/>
          <w:sz w:val="24"/>
        </w:rPr>
        <w:t xml:space="preserve">Periodo de aplicación: </w:t>
      </w:r>
      <w:r w:rsidR="006E5858" w:rsidRPr="00244C2F">
        <w:rPr>
          <w:rFonts w:ascii="Book Antiqua" w:hAnsi="Book Antiqua" w:cs="Arial"/>
          <w:b/>
          <w:sz w:val="24"/>
        </w:rPr>
        <w:t>enero</w:t>
      </w:r>
      <w:r w:rsidRPr="00244C2F">
        <w:rPr>
          <w:rFonts w:ascii="Book Antiqua" w:hAnsi="Book Antiqua" w:cs="Arial"/>
          <w:b/>
          <w:sz w:val="24"/>
        </w:rPr>
        <w:t xml:space="preserve"> 202</w:t>
      </w:r>
      <w:r w:rsidR="00CF0573" w:rsidRPr="00244C2F">
        <w:rPr>
          <w:rFonts w:ascii="Book Antiqua" w:hAnsi="Book Antiqua" w:cs="Arial"/>
          <w:b/>
          <w:sz w:val="24"/>
        </w:rPr>
        <w:t>1</w:t>
      </w:r>
      <w:r w:rsidRPr="00244C2F">
        <w:rPr>
          <w:rFonts w:ascii="Book Antiqua" w:hAnsi="Book Antiqua" w:cs="Arial"/>
          <w:b/>
          <w:sz w:val="24"/>
        </w:rPr>
        <w:t xml:space="preserve"> – </w:t>
      </w:r>
      <w:r w:rsidR="0031498C" w:rsidRPr="00244C2F">
        <w:rPr>
          <w:rFonts w:ascii="Book Antiqua" w:hAnsi="Book Antiqua" w:cs="Arial"/>
          <w:b/>
          <w:sz w:val="24"/>
        </w:rPr>
        <w:t>marzo</w:t>
      </w:r>
      <w:r w:rsidRPr="00244C2F">
        <w:rPr>
          <w:rFonts w:ascii="Book Antiqua" w:hAnsi="Book Antiqua" w:cs="Arial"/>
          <w:b/>
          <w:sz w:val="24"/>
        </w:rPr>
        <w:t xml:space="preserve"> 202</w:t>
      </w:r>
      <w:r w:rsidR="00CF0573" w:rsidRPr="00244C2F">
        <w:rPr>
          <w:rFonts w:ascii="Book Antiqua" w:hAnsi="Book Antiqua" w:cs="Arial"/>
          <w:b/>
          <w:sz w:val="24"/>
        </w:rPr>
        <w:t>1</w:t>
      </w:r>
    </w:p>
    <w:p w14:paraId="3EEA6F00" w14:textId="5D04FC38" w:rsidR="00762631" w:rsidRPr="00244C2F" w:rsidRDefault="00762631" w:rsidP="00762631">
      <w:pPr>
        <w:jc w:val="both"/>
        <w:rPr>
          <w:rFonts w:ascii="Book Antiqua" w:hAnsi="Book Antiqua" w:cs="Arial"/>
          <w:sz w:val="24"/>
          <w:lang w:val="es-ES"/>
        </w:rPr>
      </w:pPr>
      <w:r w:rsidRPr="00244C2F">
        <w:rPr>
          <w:rFonts w:ascii="Book Antiqua" w:hAnsi="Book Antiqua" w:cs="Arial"/>
          <w:sz w:val="24"/>
          <w:lang w:val="es-ES"/>
        </w:rPr>
        <w:t>El proceso de revisión y aprobación de PAO</w:t>
      </w:r>
      <w:r w:rsidR="00883FB5" w:rsidRPr="00244C2F">
        <w:rPr>
          <w:rFonts w:ascii="Book Antiqua" w:hAnsi="Book Antiqua" w:cs="Arial"/>
          <w:sz w:val="24"/>
          <w:lang w:val="es-ES"/>
        </w:rPr>
        <w:t>s 202</w:t>
      </w:r>
      <w:r w:rsidR="00CF0573" w:rsidRPr="00244C2F">
        <w:rPr>
          <w:rFonts w:ascii="Book Antiqua" w:hAnsi="Book Antiqua" w:cs="Arial"/>
          <w:sz w:val="24"/>
          <w:lang w:val="es-ES"/>
        </w:rPr>
        <w:t>2</w:t>
      </w:r>
      <w:r w:rsidR="00883FB5" w:rsidRPr="00244C2F">
        <w:rPr>
          <w:rFonts w:ascii="Book Antiqua" w:hAnsi="Book Antiqua" w:cs="Arial"/>
          <w:sz w:val="24"/>
          <w:lang w:val="es-ES"/>
        </w:rPr>
        <w:t xml:space="preserve"> </w:t>
      </w:r>
      <w:r w:rsidRPr="00244C2F">
        <w:rPr>
          <w:rFonts w:ascii="Book Antiqua" w:hAnsi="Book Antiqua" w:cs="Arial"/>
          <w:sz w:val="24"/>
          <w:lang w:val="es-ES"/>
        </w:rPr>
        <w:t>se realizó por parte del Subproceso de Planificación Estratégica de la Dirección de Planificación; que consistió en:</w:t>
      </w:r>
    </w:p>
    <w:p w14:paraId="42B11829" w14:textId="576DD5D6" w:rsidR="00762631" w:rsidRPr="00244C2F" w:rsidRDefault="00762631" w:rsidP="00762631">
      <w:pPr>
        <w:pStyle w:val="Prrafodelista"/>
        <w:numPr>
          <w:ilvl w:val="0"/>
          <w:numId w:val="5"/>
        </w:numPr>
        <w:jc w:val="both"/>
        <w:rPr>
          <w:rFonts w:ascii="Book Antiqua" w:hAnsi="Book Antiqua" w:cs="Arial"/>
          <w:sz w:val="24"/>
          <w:lang w:val="es-ES"/>
        </w:rPr>
      </w:pPr>
      <w:r w:rsidRPr="00244C2F">
        <w:rPr>
          <w:rFonts w:ascii="Book Antiqua" w:hAnsi="Book Antiqua" w:cs="Arial"/>
          <w:sz w:val="24"/>
          <w:lang w:val="es-ES"/>
        </w:rPr>
        <w:t>Comprobar y coordinar que los Centros de Responsabilidad hayan dado su aprobación a los PAO que se encuentran a su cargo</w:t>
      </w:r>
      <w:r w:rsidR="008135BB" w:rsidRPr="00244C2F">
        <w:rPr>
          <w:rFonts w:ascii="Book Antiqua" w:hAnsi="Book Antiqua" w:cs="Arial"/>
          <w:sz w:val="24"/>
          <w:lang w:val="es-ES"/>
        </w:rPr>
        <w:t>, vía sistema</w:t>
      </w:r>
      <w:r w:rsidRPr="00244C2F">
        <w:rPr>
          <w:rFonts w:ascii="Book Antiqua" w:hAnsi="Book Antiqua" w:cs="Arial"/>
          <w:sz w:val="24"/>
          <w:lang w:val="es-ES"/>
        </w:rPr>
        <w:t>.</w:t>
      </w:r>
    </w:p>
    <w:p w14:paraId="1EF8A979" w14:textId="77777777" w:rsidR="00762631" w:rsidRPr="00244C2F" w:rsidRDefault="00762631" w:rsidP="00762631">
      <w:pPr>
        <w:pStyle w:val="Prrafodelista"/>
        <w:numPr>
          <w:ilvl w:val="0"/>
          <w:numId w:val="5"/>
        </w:numPr>
        <w:jc w:val="both"/>
        <w:rPr>
          <w:rFonts w:ascii="Book Antiqua" w:hAnsi="Book Antiqua" w:cs="Arial"/>
          <w:sz w:val="24"/>
          <w:lang w:val="es-ES"/>
        </w:rPr>
      </w:pPr>
      <w:r w:rsidRPr="00244C2F">
        <w:rPr>
          <w:rFonts w:ascii="Book Antiqua" w:hAnsi="Book Antiqua" w:cs="Arial"/>
          <w:sz w:val="24"/>
          <w:lang w:val="es-ES"/>
        </w:rPr>
        <w:t>Revisar, devolver y verificar que estén completos los elementos que componen el PAO de cada una de las oficinas.</w:t>
      </w:r>
    </w:p>
    <w:p w14:paraId="448A52DC" w14:textId="35C8D06F" w:rsidR="00762631" w:rsidRPr="00244C2F" w:rsidRDefault="00762631" w:rsidP="00762631">
      <w:pPr>
        <w:pStyle w:val="Prrafodelista"/>
        <w:numPr>
          <w:ilvl w:val="0"/>
          <w:numId w:val="5"/>
        </w:numPr>
        <w:jc w:val="both"/>
        <w:rPr>
          <w:rFonts w:ascii="Book Antiqua" w:hAnsi="Book Antiqua" w:cs="Arial"/>
          <w:sz w:val="24"/>
          <w:lang w:val="es-ES"/>
        </w:rPr>
      </w:pPr>
      <w:r w:rsidRPr="00244C2F">
        <w:rPr>
          <w:rFonts w:ascii="Book Antiqua" w:hAnsi="Book Antiqua" w:cs="Arial"/>
          <w:sz w:val="24"/>
          <w:lang w:val="es-ES"/>
        </w:rPr>
        <w:t>Dar por aprobado cada uno de los PAO, una vez que se cumplan con la revisión.</w:t>
      </w:r>
    </w:p>
    <w:p w14:paraId="73F10C63" w14:textId="0175188C" w:rsidR="00883FB5" w:rsidRPr="00244C2F" w:rsidRDefault="00883FB5" w:rsidP="00883FB5">
      <w:pPr>
        <w:pStyle w:val="Prrafodelista"/>
        <w:jc w:val="both"/>
        <w:rPr>
          <w:rFonts w:ascii="Book Antiqua" w:hAnsi="Book Antiqua" w:cs="Arial"/>
          <w:sz w:val="24"/>
          <w:lang w:val="es-ES"/>
        </w:rPr>
      </w:pPr>
    </w:p>
    <w:p w14:paraId="1AC605C4" w14:textId="3C6B474E" w:rsidR="00FB382C" w:rsidRPr="00244C2F" w:rsidRDefault="00FB382C" w:rsidP="0020051F">
      <w:pPr>
        <w:pStyle w:val="Prrafodelista"/>
        <w:numPr>
          <w:ilvl w:val="1"/>
          <w:numId w:val="7"/>
        </w:numPr>
        <w:jc w:val="both"/>
        <w:rPr>
          <w:rFonts w:ascii="Book Antiqua" w:hAnsi="Book Antiqua" w:cs="Arial"/>
          <w:b/>
          <w:lang w:val="es-ES"/>
        </w:rPr>
      </w:pPr>
      <w:r w:rsidRPr="00244C2F">
        <w:rPr>
          <w:rFonts w:ascii="Book Antiqua" w:hAnsi="Book Antiqua" w:cs="Arial"/>
          <w:b/>
          <w:lang w:val="es-ES"/>
        </w:rPr>
        <w:t xml:space="preserve">Se </w:t>
      </w:r>
      <w:r w:rsidRPr="00244C2F">
        <w:rPr>
          <w:rFonts w:ascii="Book Antiqua" w:hAnsi="Book Antiqua" w:cs="Arial"/>
          <w:b/>
          <w:bCs/>
        </w:rPr>
        <w:t>habilita</w:t>
      </w:r>
      <w:r w:rsidRPr="00244C2F">
        <w:rPr>
          <w:rFonts w:ascii="Book Antiqua" w:hAnsi="Book Antiqua" w:cs="Arial"/>
          <w:b/>
          <w:lang w:val="es-ES"/>
        </w:rPr>
        <w:t xml:space="preserve"> el sistema PAO para realizar modificaciones</w:t>
      </w:r>
      <w:r w:rsidR="008135BB" w:rsidRPr="00244C2F">
        <w:rPr>
          <w:rFonts w:ascii="Book Antiqua" w:hAnsi="Book Antiqua" w:cs="Arial"/>
          <w:b/>
          <w:lang w:val="es-ES"/>
        </w:rPr>
        <w:t xml:space="preserve"> </w:t>
      </w:r>
      <w:r w:rsidRPr="00244C2F">
        <w:rPr>
          <w:rFonts w:ascii="Book Antiqua" w:hAnsi="Book Antiqua" w:cs="Arial"/>
          <w:b/>
          <w:lang w:val="es-ES"/>
        </w:rPr>
        <w:t>(</w:t>
      </w:r>
      <w:r w:rsidR="00CF0573" w:rsidRPr="00244C2F">
        <w:rPr>
          <w:rFonts w:ascii="Book Antiqua" w:hAnsi="Book Antiqua" w:cs="Arial"/>
          <w:b/>
          <w:lang w:val="es-ES"/>
        </w:rPr>
        <w:t>reprogramaciones)</w:t>
      </w:r>
      <w:r w:rsidRPr="00244C2F">
        <w:rPr>
          <w:rFonts w:ascii="Book Antiqua" w:hAnsi="Book Antiqua" w:cs="Arial"/>
          <w:b/>
          <w:lang w:val="es-ES"/>
        </w:rPr>
        <w:t xml:space="preserve"> en los PAOS 202</w:t>
      </w:r>
      <w:r w:rsidR="0090775D" w:rsidRPr="00244C2F">
        <w:rPr>
          <w:rFonts w:ascii="Book Antiqua" w:hAnsi="Book Antiqua" w:cs="Arial"/>
          <w:b/>
          <w:lang w:val="es-ES"/>
        </w:rPr>
        <w:t>1</w:t>
      </w:r>
      <w:r w:rsidRPr="00244C2F">
        <w:rPr>
          <w:rFonts w:ascii="Book Antiqua" w:hAnsi="Book Antiqua" w:cs="Arial"/>
          <w:b/>
          <w:lang w:val="es-ES"/>
        </w:rPr>
        <w:t xml:space="preserve"> de </w:t>
      </w:r>
      <w:proofErr w:type="gramStart"/>
      <w:r w:rsidRPr="00244C2F">
        <w:rPr>
          <w:rFonts w:ascii="Book Antiqua" w:hAnsi="Book Antiqua" w:cs="Arial"/>
          <w:b/>
          <w:lang w:val="es-ES"/>
        </w:rPr>
        <w:t>la oficinas</w:t>
      </w:r>
      <w:proofErr w:type="gramEnd"/>
      <w:r w:rsidRPr="00244C2F">
        <w:rPr>
          <w:rFonts w:ascii="Book Antiqua" w:hAnsi="Book Antiqua" w:cs="Arial"/>
          <w:b/>
          <w:lang w:val="es-ES"/>
        </w:rPr>
        <w:t xml:space="preserve"> y despachos según la circular 0</w:t>
      </w:r>
      <w:r w:rsidR="00CF0573" w:rsidRPr="00244C2F">
        <w:rPr>
          <w:rFonts w:ascii="Book Antiqua" w:hAnsi="Book Antiqua" w:cs="Arial"/>
          <w:b/>
          <w:lang w:val="es-ES"/>
        </w:rPr>
        <w:t>5</w:t>
      </w:r>
      <w:r w:rsidRPr="00244C2F">
        <w:rPr>
          <w:rFonts w:ascii="Book Antiqua" w:hAnsi="Book Antiqua" w:cs="Arial"/>
          <w:b/>
          <w:lang w:val="es-ES"/>
        </w:rPr>
        <w:t>-</w:t>
      </w:r>
      <w:r w:rsidR="00CF0573" w:rsidRPr="00244C2F">
        <w:rPr>
          <w:rFonts w:ascii="Book Antiqua" w:hAnsi="Book Antiqua" w:cs="Arial"/>
          <w:b/>
          <w:lang w:val="es-ES"/>
        </w:rPr>
        <w:t>2021.</w:t>
      </w:r>
    </w:p>
    <w:p w14:paraId="337110A6" w14:textId="5E393D8D" w:rsidR="00FB382C" w:rsidRPr="00244C2F" w:rsidRDefault="00FB382C" w:rsidP="00FB382C">
      <w:pPr>
        <w:pStyle w:val="Prrafodelista"/>
        <w:ind w:left="360"/>
        <w:jc w:val="both"/>
        <w:rPr>
          <w:rFonts w:ascii="Book Antiqua" w:hAnsi="Book Antiqua" w:cs="Arial"/>
          <w:b/>
          <w:sz w:val="24"/>
          <w:szCs w:val="24"/>
          <w:lang w:val="es-ES"/>
        </w:rPr>
      </w:pPr>
    </w:p>
    <w:p w14:paraId="42ABBF96" w14:textId="67A04199" w:rsidR="00585D59" w:rsidRPr="00244C2F" w:rsidRDefault="00585D59" w:rsidP="00585D59">
      <w:pPr>
        <w:jc w:val="both"/>
        <w:rPr>
          <w:rFonts w:ascii="Book Antiqua" w:hAnsi="Book Antiqua" w:cs="Arial"/>
          <w:b/>
          <w:sz w:val="24"/>
        </w:rPr>
      </w:pPr>
      <w:r w:rsidRPr="00244C2F">
        <w:rPr>
          <w:rFonts w:ascii="Book Antiqua" w:hAnsi="Book Antiqua" w:cs="Arial"/>
          <w:b/>
          <w:sz w:val="24"/>
        </w:rPr>
        <w:t xml:space="preserve">Periodo de aplicación: </w:t>
      </w:r>
      <w:r w:rsidR="00CF0573" w:rsidRPr="00244C2F">
        <w:rPr>
          <w:rFonts w:ascii="Book Antiqua" w:hAnsi="Book Antiqua" w:cs="Arial"/>
          <w:b/>
          <w:sz w:val="24"/>
        </w:rPr>
        <w:t>enero</w:t>
      </w:r>
      <w:r w:rsidRPr="00244C2F">
        <w:rPr>
          <w:rFonts w:ascii="Book Antiqua" w:hAnsi="Book Antiqua" w:cs="Arial"/>
          <w:b/>
          <w:sz w:val="24"/>
        </w:rPr>
        <w:t xml:space="preserve"> 202</w:t>
      </w:r>
      <w:r w:rsidR="00CF0573" w:rsidRPr="00244C2F">
        <w:rPr>
          <w:rFonts w:ascii="Book Antiqua" w:hAnsi="Book Antiqua" w:cs="Arial"/>
          <w:b/>
          <w:sz w:val="24"/>
        </w:rPr>
        <w:t>1</w:t>
      </w:r>
      <w:r w:rsidRPr="00244C2F">
        <w:rPr>
          <w:rFonts w:ascii="Book Antiqua" w:hAnsi="Book Antiqua" w:cs="Arial"/>
          <w:b/>
          <w:sz w:val="24"/>
        </w:rPr>
        <w:t xml:space="preserve"> – </w:t>
      </w:r>
      <w:r w:rsidR="0031498C" w:rsidRPr="00244C2F">
        <w:rPr>
          <w:rFonts w:ascii="Book Antiqua" w:hAnsi="Book Antiqua" w:cs="Arial"/>
          <w:b/>
          <w:sz w:val="24"/>
        </w:rPr>
        <w:t>marzo</w:t>
      </w:r>
      <w:r w:rsidRPr="00244C2F">
        <w:rPr>
          <w:rFonts w:ascii="Book Antiqua" w:hAnsi="Book Antiqua" w:cs="Arial"/>
          <w:b/>
          <w:sz w:val="24"/>
        </w:rPr>
        <w:t xml:space="preserve"> 202</w:t>
      </w:r>
      <w:r w:rsidR="00CF0573" w:rsidRPr="00244C2F">
        <w:rPr>
          <w:rFonts w:ascii="Book Antiqua" w:hAnsi="Book Antiqua" w:cs="Arial"/>
          <w:b/>
          <w:sz w:val="24"/>
        </w:rPr>
        <w:t>1</w:t>
      </w:r>
    </w:p>
    <w:p w14:paraId="54FB2AF4" w14:textId="77777777" w:rsidR="00585D59" w:rsidRPr="00244C2F" w:rsidRDefault="00585D59" w:rsidP="00FB382C">
      <w:pPr>
        <w:pStyle w:val="Prrafodelista"/>
        <w:ind w:left="360"/>
        <w:jc w:val="both"/>
        <w:rPr>
          <w:rFonts w:ascii="Book Antiqua" w:hAnsi="Book Antiqua" w:cs="Arial"/>
          <w:b/>
          <w:sz w:val="24"/>
          <w:szCs w:val="24"/>
          <w:lang w:val="es-ES"/>
        </w:rPr>
      </w:pPr>
    </w:p>
    <w:p w14:paraId="5A3B4A2D" w14:textId="5457F1DD" w:rsidR="00FB382C" w:rsidRPr="00244C2F" w:rsidRDefault="00FB382C" w:rsidP="00FB382C">
      <w:pPr>
        <w:pStyle w:val="Prrafodelista"/>
        <w:ind w:left="0"/>
        <w:jc w:val="both"/>
        <w:rPr>
          <w:rFonts w:ascii="Book Antiqua" w:hAnsi="Book Antiqua" w:cs="Arial"/>
          <w:sz w:val="24"/>
          <w:lang w:val="es-ES"/>
        </w:rPr>
      </w:pPr>
      <w:r w:rsidRPr="00244C2F">
        <w:rPr>
          <w:rFonts w:ascii="Book Antiqua" w:hAnsi="Book Antiqua" w:cs="Arial"/>
          <w:sz w:val="24"/>
          <w:lang w:val="es-ES"/>
        </w:rPr>
        <w:t>Como parte de los proceso</w:t>
      </w:r>
      <w:r w:rsidR="00FB060A" w:rsidRPr="00244C2F">
        <w:rPr>
          <w:rFonts w:ascii="Book Antiqua" w:hAnsi="Book Antiqua" w:cs="Arial"/>
          <w:sz w:val="24"/>
          <w:lang w:val="es-ES"/>
        </w:rPr>
        <w:t>s</w:t>
      </w:r>
      <w:r w:rsidRPr="00244C2F">
        <w:rPr>
          <w:rFonts w:ascii="Book Antiqua" w:hAnsi="Book Antiqua" w:cs="Arial"/>
          <w:sz w:val="24"/>
          <w:lang w:val="es-ES"/>
        </w:rPr>
        <w:t xml:space="preserve"> de alineamiento estratégico de la </w:t>
      </w:r>
      <w:r w:rsidR="0031498C" w:rsidRPr="00244C2F">
        <w:rPr>
          <w:rFonts w:ascii="Book Antiqua" w:hAnsi="Book Antiqua" w:cs="Arial"/>
          <w:sz w:val="24"/>
          <w:lang w:val="es-ES"/>
        </w:rPr>
        <w:t>institución y</w:t>
      </w:r>
      <w:r w:rsidRPr="00244C2F">
        <w:rPr>
          <w:rFonts w:ascii="Book Antiqua" w:hAnsi="Book Antiqua" w:cs="Arial"/>
          <w:sz w:val="24"/>
          <w:lang w:val="es-ES"/>
        </w:rPr>
        <w:t xml:space="preserve"> según lo indicado en las circulares 0</w:t>
      </w:r>
      <w:r w:rsidR="00CF0573" w:rsidRPr="00244C2F">
        <w:rPr>
          <w:rFonts w:ascii="Book Antiqua" w:hAnsi="Book Antiqua" w:cs="Arial"/>
          <w:sz w:val="24"/>
          <w:lang w:val="es-ES"/>
        </w:rPr>
        <w:t>1</w:t>
      </w:r>
      <w:r w:rsidRPr="00244C2F">
        <w:rPr>
          <w:rFonts w:ascii="Book Antiqua" w:hAnsi="Book Antiqua" w:cs="Arial"/>
          <w:sz w:val="24"/>
          <w:lang w:val="es-ES"/>
        </w:rPr>
        <w:t>-20</w:t>
      </w:r>
      <w:r w:rsidR="00CF0573" w:rsidRPr="00244C2F">
        <w:rPr>
          <w:rFonts w:ascii="Book Antiqua" w:hAnsi="Book Antiqua" w:cs="Arial"/>
          <w:sz w:val="24"/>
          <w:lang w:val="es-ES"/>
        </w:rPr>
        <w:t>21</w:t>
      </w:r>
      <w:r w:rsidRPr="00244C2F">
        <w:rPr>
          <w:rFonts w:ascii="Book Antiqua" w:hAnsi="Book Antiqua" w:cs="Arial"/>
          <w:sz w:val="24"/>
          <w:lang w:val="es-ES"/>
        </w:rPr>
        <w:t xml:space="preserve"> y 0</w:t>
      </w:r>
      <w:r w:rsidR="00CF0573" w:rsidRPr="00244C2F">
        <w:rPr>
          <w:rFonts w:ascii="Book Antiqua" w:hAnsi="Book Antiqua" w:cs="Arial"/>
          <w:sz w:val="24"/>
          <w:lang w:val="es-ES"/>
        </w:rPr>
        <w:t>5</w:t>
      </w:r>
      <w:r w:rsidRPr="00244C2F">
        <w:rPr>
          <w:rFonts w:ascii="Book Antiqua" w:hAnsi="Book Antiqua" w:cs="Arial"/>
          <w:sz w:val="24"/>
          <w:lang w:val="es-ES"/>
        </w:rPr>
        <w:t>-202</w:t>
      </w:r>
      <w:r w:rsidR="00CF0573" w:rsidRPr="00244C2F">
        <w:rPr>
          <w:rFonts w:ascii="Book Antiqua" w:hAnsi="Book Antiqua" w:cs="Arial"/>
          <w:sz w:val="24"/>
          <w:lang w:val="es-ES"/>
        </w:rPr>
        <w:t>1</w:t>
      </w:r>
      <w:r w:rsidR="008135BB" w:rsidRPr="00244C2F">
        <w:rPr>
          <w:rFonts w:ascii="Book Antiqua" w:hAnsi="Book Antiqua" w:cs="Arial"/>
          <w:sz w:val="24"/>
          <w:lang w:val="es-ES"/>
        </w:rPr>
        <w:t xml:space="preserve"> mencionadas,</w:t>
      </w:r>
      <w:r w:rsidRPr="00244C2F">
        <w:rPr>
          <w:rFonts w:ascii="Book Antiqua" w:hAnsi="Book Antiqua" w:cs="Arial"/>
          <w:sz w:val="24"/>
          <w:lang w:val="es-ES"/>
        </w:rPr>
        <w:t xml:space="preserve"> en los primeros tres meses del año 2020, las oficinas </w:t>
      </w:r>
      <w:r w:rsidR="00456C1A" w:rsidRPr="00244C2F">
        <w:rPr>
          <w:rFonts w:ascii="Book Antiqua" w:hAnsi="Book Antiqua" w:cs="Arial"/>
          <w:sz w:val="24"/>
          <w:lang w:val="es-ES"/>
        </w:rPr>
        <w:t>judiciales</w:t>
      </w:r>
      <w:r w:rsidRPr="00244C2F">
        <w:rPr>
          <w:rFonts w:ascii="Book Antiqua" w:hAnsi="Book Antiqua" w:cs="Arial"/>
          <w:sz w:val="24"/>
          <w:lang w:val="es-ES"/>
        </w:rPr>
        <w:t xml:space="preserve"> </w:t>
      </w:r>
      <w:r w:rsidR="00456C1A" w:rsidRPr="00244C2F">
        <w:rPr>
          <w:rFonts w:ascii="Book Antiqua" w:hAnsi="Book Antiqua" w:cs="Arial"/>
          <w:sz w:val="24"/>
          <w:lang w:val="es-ES"/>
        </w:rPr>
        <w:t>realizaron</w:t>
      </w:r>
      <w:r w:rsidRPr="00244C2F">
        <w:rPr>
          <w:rFonts w:ascii="Book Antiqua" w:hAnsi="Book Antiqua" w:cs="Arial"/>
          <w:sz w:val="24"/>
          <w:lang w:val="es-ES"/>
        </w:rPr>
        <w:t xml:space="preserve"> ajustes en los </w:t>
      </w:r>
      <w:r w:rsidR="0031498C" w:rsidRPr="00244C2F">
        <w:rPr>
          <w:rFonts w:ascii="Book Antiqua" w:hAnsi="Book Antiqua" w:cs="Arial"/>
          <w:sz w:val="24"/>
          <w:lang w:val="es-ES"/>
        </w:rPr>
        <w:t>objetivos operativos</w:t>
      </w:r>
      <w:r w:rsidRPr="00244C2F">
        <w:rPr>
          <w:rFonts w:ascii="Book Antiqua" w:hAnsi="Book Antiqua" w:cs="Arial"/>
          <w:sz w:val="24"/>
          <w:lang w:val="es-ES"/>
        </w:rPr>
        <w:t xml:space="preserve">. </w:t>
      </w:r>
    </w:p>
    <w:p w14:paraId="598B1372" w14:textId="77777777" w:rsidR="00585D59" w:rsidRPr="00244C2F" w:rsidRDefault="00585D59" w:rsidP="00FB382C">
      <w:pPr>
        <w:pStyle w:val="Prrafodelista"/>
        <w:ind w:left="0"/>
        <w:jc w:val="both"/>
        <w:rPr>
          <w:rFonts w:ascii="Book Antiqua" w:hAnsi="Book Antiqua" w:cs="Arial"/>
          <w:sz w:val="24"/>
          <w:lang w:val="es-ES"/>
        </w:rPr>
      </w:pPr>
    </w:p>
    <w:p w14:paraId="314005FD" w14:textId="00602B52" w:rsidR="00FB382C" w:rsidRPr="00244C2F" w:rsidRDefault="00FB382C" w:rsidP="00FB382C">
      <w:pPr>
        <w:pStyle w:val="Prrafodelista"/>
        <w:ind w:left="0"/>
        <w:jc w:val="both"/>
        <w:rPr>
          <w:rFonts w:ascii="Book Antiqua" w:hAnsi="Book Antiqua" w:cs="Arial"/>
          <w:sz w:val="24"/>
          <w:lang w:val="es-ES"/>
        </w:rPr>
      </w:pPr>
      <w:r w:rsidRPr="00244C2F">
        <w:rPr>
          <w:rFonts w:ascii="Book Antiqua" w:hAnsi="Book Antiqua" w:cs="Arial"/>
          <w:sz w:val="24"/>
          <w:lang w:val="es-ES"/>
        </w:rPr>
        <w:t>En aquello</w:t>
      </w:r>
      <w:r w:rsidR="00456C1A" w:rsidRPr="00244C2F">
        <w:rPr>
          <w:rFonts w:ascii="Book Antiqua" w:hAnsi="Book Antiqua" w:cs="Arial"/>
          <w:sz w:val="24"/>
          <w:lang w:val="es-ES"/>
        </w:rPr>
        <w:t>s</w:t>
      </w:r>
      <w:r w:rsidRPr="00244C2F">
        <w:rPr>
          <w:rFonts w:ascii="Book Antiqua" w:hAnsi="Book Antiqua" w:cs="Arial"/>
          <w:sz w:val="24"/>
          <w:lang w:val="es-ES"/>
        </w:rPr>
        <w:t xml:space="preserve"> objetivo</w:t>
      </w:r>
      <w:r w:rsidR="00456C1A" w:rsidRPr="00244C2F">
        <w:rPr>
          <w:rFonts w:ascii="Book Antiqua" w:hAnsi="Book Antiqua" w:cs="Arial"/>
          <w:sz w:val="24"/>
          <w:lang w:val="es-ES"/>
        </w:rPr>
        <w:t>s</w:t>
      </w:r>
      <w:r w:rsidRPr="00244C2F">
        <w:rPr>
          <w:rFonts w:ascii="Book Antiqua" w:hAnsi="Book Antiqua" w:cs="Arial"/>
          <w:sz w:val="24"/>
          <w:lang w:val="es-ES"/>
        </w:rPr>
        <w:t xml:space="preserve"> operativos que estaban vinculados directamente al PEI 2019-2024 el proceso de reprogramación o ajuste se hizo por medio de los Centros de Responsabilidad y equipos técnicos de cada programa de formulación</w:t>
      </w:r>
      <w:r w:rsidR="00585D59" w:rsidRPr="00244C2F">
        <w:rPr>
          <w:rFonts w:ascii="Book Antiqua" w:hAnsi="Book Antiqua" w:cs="Arial"/>
          <w:sz w:val="24"/>
          <w:lang w:val="es-ES"/>
        </w:rPr>
        <w:t xml:space="preserve"> según lo mencionado en el punto 1.3.1 de este documento.</w:t>
      </w:r>
    </w:p>
    <w:p w14:paraId="28AC1466" w14:textId="6C9761A5" w:rsidR="00112D07" w:rsidRPr="00244C2F" w:rsidRDefault="00112D07" w:rsidP="00FB382C">
      <w:pPr>
        <w:pStyle w:val="Prrafodelista"/>
        <w:ind w:left="0"/>
        <w:jc w:val="both"/>
        <w:rPr>
          <w:rFonts w:ascii="Book Antiqua" w:hAnsi="Book Antiqua" w:cs="Arial"/>
          <w:sz w:val="24"/>
          <w:lang w:val="es-ES"/>
        </w:rPr>
      </w:pPr>
    </w:p>
    <w:p w14:paraId="5C5132F4" w14:textId="3716732E" w:rsidR="00112D07" w:rsidRPr="00244C2F" w:rsidRDefault="00112D07">
      <w:pPr>
        <w:pStyle w:val="Prrafodelista"/>
        <w:ind w:left="0"/>
        <w:jc w:val="both"/>
        <w:rPr>
          <w:rFonts w:ascii="Book Antiqua" w:hAnsi="Book Antiqua" w:cs="Arial"/>
          <w:sz w:val="24"/>
          <w:lang w:val="es-ES"/>
        </w:rPr>
      </w:pPr>
      <w:r w:rsidRPr="00244C2F">
        <w:rPr>
          <w:rFonts w:ascii="Book Antiqua" w:hAnsi="Book Antiqua" w:cs="Arial"/>
          <w:sz w:val="24"/>
          <w:lang w:val="es-ES"/>
        </w:rPr>
        <w:t xml:space="preserve">El listado de las oficinas que solicitaron </w:t>
      </w:r>
      <w:r w:rsidR="0058058D" w:rsidRPr="00244C2F">
        <w:rPr>
          <w:rFonts w:ascii="Book Antiqua" w:hAnsi="Book Antiqua" w:cs="Arial"/>
          <w:sz w:val="24"/>
          <w:lang w:val="es-ES"/>
        </w:rPr>
        <w:t xml:space="preserve">reprogramaciones </w:t>
      </w:r>
      <w:r w:rsidRPr="00244C2F">
        <w:rPr>
          <w:rFonts w:ascii="Book Antiqua" w:hAnsi="Book Antiqua" w:cs="Arial"/>
          <w:sz w:val="24"/>
          <w:lang w:val="es-ES"/>
        </w:rPr>
        <w:t>en sus objetivos operativos PAOS 202</w:t>
      </w:r>
      <w:r w:rsidR="00231FA7" w:rsidRPr="00244C2F">
        <w:rPr>
          <w:rFonts w:ascii="Book Antiqua" w:hAnsi="Book Antiqua" w:cs="Arial"/>
          <w:sz w:val="24"/>
          <w:lang w:val="es-ES"/>
        </w:rPr>
        <w:t>1</w:t>
      </w:r>
      <w:r w:rsidRPr="00244C2F">
        <w:rPr>
          <w:rFonts w:ascii="Book Antiqua" w:hAnsi="Book Antiqua" w:cs="Arial"/>
          <w:sz w:val="24"/>
          <w:lang w:val="es-ES"/>
        </w:rPr>
        <w:t xml:space="preserve"> </w:t>
      </w:r>
      <w:r w:rsidR="0058058D" w:rsidRPr="00244C2F">
        <w:rPr>
          <w:rFonts w:ascii="Book Antiqua" w:hAnsi="Book Antiqua" w:cs="Arial"/>
          <w:sz w:val="24"/>
          <w:lang w:val="es-ES"/>
        </w:rPr>
        <w:t xml:space="preserve">fue un total de </w:t>
      </w:r>
      <w:r w:rsidR="00231FA7" w:rsidRPr="00244C2F">
        <w:rPr>
          <w:rFonts w:ascii="Book Antiqua" w:hAnsi="Book Antiqua" w:cs="Arial"/>
          <w:sz w:val="24"/>
          <w:lang w:val="es-ES"/>
        </w:rPr>
        <w:t>303</w:t>
      </w:r>
      <w:r w:rsidR="0058058D" w:rsidRPr="00244C2F">
        <w:rPr>
          <w:rFonts w:ascii="Book Antiqua" w:hAnsi="Book Antiqua" w:cs="Arial"/>
          <w:sz w:val="24"/>
          <w:lang w:val="es-ES"/>
        </w:rPr>
        <w:t xml:space="preserve">, en el Anexo </w:t>
      </w:r>
      <w:r w:rsidR="005475BB" w:rsidRPr="00244C2F">
        <w:rPr>
          <w:rFonts w:ascii="Book Antiqua" w:hAnsi="Book Antiqua" w:cs="Arial"/>
          <w:sz w:val="24"/>
          <w:lang w:val="es-ES"/>
        </w:rPr>
        <w:t>9</w:t>
      </w:r>
      <w:r w:rsidR="0058058D" w:rsidRPr="00244C2F">
        <w:rPr>
          <w:rFonts w:ascii="Book Antiqua" w:hAnsi="Book Antiqua" w:cs="Arial"/>
          <w:sz w:val="24"/>
          <w:lang w:val="es-ES"/>
        </w:rPr>
        <w:t xml:space="preserve">, se adjunta el detalle </w:t>
      </w:r>
      <w:r w:rsidR="00B305F5" w:rsidRPr="00244C2F">
        <w:rPr>
          <w:rFonts w:ascii="Book Antiqua" w:hAnsi="Book Antiqua" w:cs="Arial"/>
          <w:sz w:val="24"/>
          <w:lang w:val="es-ES"/>
        </w:rPr>
        <w:t>correspondiente</w:t>
      </w:r>
      <w:r w:rsidR="0058058D" w:rsidRPr="00244C2F">
        <w:rPr>
          <w:rFonts w:ascii="Book Antiqua" w:hAnsi="Book Antiqua" w:cs="Arial"/>
          <w:sz w:val="24"/>
          <w:lang w:val="es-ES"/>
        </w:rPr>
        <w:t xml:space="preserve">. </w:t>
      </w:r>
    </w:p>
    <w:p w14:paraId="55009BC8" w14:textId="4BF6CE4E" w:rsidR="00FB382C" w:rsidRDefault="00FB382C" w:rsidP="002E3B76">
      <w:pPr>
        <w:pStyle w:val="Prrafodelista"/>
        <w:ind w:left="0"/>
        <w:jc w:val="center"/>
        <w:rPr>
          <w:rFonts w:ascii="Book Antiqua" w:hAnsi="Book Antiqua" w:cs="Arial"/>
          <w:sz w:val="24"/>
          <w:lang w:val="es-ES"/>
        </w:rPr>
      </w:pPr>
    </w:p>
    <w:p w14:paraId="56555649" w14:textId="77777777" w:rsidR="008E23CB" w:rsidRPr="00244C2F" w:rsidRDefault="008E23CB" w:rsidP="002E3B76">
      <w:pPr>
        <w:pStyle w:val="Prrafodelista"/>
        <w:ind w:left="0"/>
        <w:jc w:val="center"/>
        <w:rPr>
          <w:rFonts w:ascii="Book Antiqua" w:hAnsi="Book Antiqua" w:cs="Arial"/>
          <w:sz w:val="24"/>
          <w:lang w:val="es-ES"/>
        </w:rPr>
      </w:pPr>
    </w:p>
    <w:p w14:paraId="09999BD7" w14:textId="77777777" w:rsidR="00762631" w:rsidRPr="00244C2F" w:rsidRDefault="00762631" w:rsidP="00762631">
      <w:pPr>
        <w:jc w:val="both"/>
        <w:rPr>
          <w:rFonts w:ascii="Book Antiqua" w:hAnsi="Book Antiqua" w:cs="Arial"/>
          <w:sz w:val="24"/>
          <w:lang w:val="es-ES"/>
        </w:rPr>
      </w:pPr>
    </w:p>
    <w:p w14:paraId="64FC3961" w14:textId="61E7EF64" w:rsidR="00762631" w:rsidRPr="00244C2F" w:rsidRDefault="00762631" w:rsidP="0020051F">
      <w:pPr>
        <w:pStyle w:val="Prrafodelista"/>
        <w:numPr>
          <w:ilvl w:val="0"/>
          <w:numId w:val="7"/>
        </w:numPr>
        <w:jc w:val="both"/>
        <w:rPr>
          <w:rFonts w:ascii="Book Antiqua" w:hAnsi="Book Antiqua" w:cs="Arial"/>
          <w:b/>
          <w:sz w:val="24"/>
          <w:szCs w:val="24"/>
          <w:lang w:val="es-ES"/>
        </w:rPr>
      </w:pPr>
      <w:r w:rsidRPr="00244C2F">
        <w:rPr>
          <w:rFonts w:ascii="Book Antiqua" w:hAnsi="Book Antiqua" w:cs="Arial"/>
          <w:b/>
          <w:sz w:val="24"/>
          <w:szCs w:val="24"/>
          <w:lang w:val="es-ES"/>
        </w:rPr>
        <w:t xml:space="preserve">   </w:t>
      </w:r>
      <w:r w:rsidRPr="00244C2F">
        <w:rPr>
          <w:rFonts w:ascii="Book Antiqua" w:hAnsi="Book Antiqua" w:cs="Arial"/>
          <w:b/>
          <w:bCs/>
        </w:rPr>
        <w:t>RESULTADOS</w:t>
      </w:r>
      <w:r w:rsidRPr="00244C2F">
        <w:rPr>
          <w:rFonts w:ascii="Book Antiqua" w:hAnsi="Book Antiqua" w:cs="Arial"/>
          <w:b/>
          <w:sz w:val="24"/>
          <w:szCs w:val="24"/>
          <w:lang w:val="es-ES"/>
        </w:rPr>
        <w:t xml:space="preserve"> DEL PROCESO DE FORMULACIÓN DE LOS PAOS </w:t>
      </w:r>
      <w:r w:rsidR="00883FB5" w:rsidRPr="00244C2F">
        <w:rPr>
          <w:rFonts w:ascii="Book Antiqua" w:hAnsi="Book Antiqua" w:cs="Arial"/>
          <w:b/>
          <w:sz w:val="24"/>
          <w:szCs w:val="24"/>
          <w:lang w:val="es-ES"/>
        </w:rPr>
        <w:t>2</w:t>
      </w:r>
      <w:r w:rsidRPr="00244C2F">
        <w:rPr>
          <w:rFonts w:ascii="Book Antiqua" w:hAnsi="Book Antiqua" w:cs="Arial"/>
          <w:b/>
          <w:sz w:val="24"/>
          <w:szCs w:val="24"/>
          <w:lang w:val="es-ES"/>
        </w:rPr>
        <w:t>02</w:t>
      </w:r>
      <w:r w:rsidR="00A462C2" w:rsidRPr="00244C2F">
        <w:rPr>
          <w:rFonts w:ascii="Book Antiqua" w:hAnsi="Book Antiqua" w:cs="Arial"/>
          <w:b/>
          <w:sz w:val="24"/>
          <w:szCs w:val="24"/>
          <w:lang w:val="es-ES"/>
        </w:rPr>
        <w:t>2</w:t>
      </w:r>
      <w:r w:rsidRPr="00244C2F">
        <w:rPr>
          <w:rFonts w:ascii="Book Antiqua" w:hAnsi="Book Antiqua" w:cs="Arial"/>
          <w:b/>
          <w:sz w:val="24"/>
          <w:szCs w:val="24"/>
          <w:lang w:val="es-ES"/>
        </w:rPr>
        <w:t xml:space="preserve">. </w:t>
      </w:r>
    </w:p>
    <w:p w14:paraId="0FF0DBFD" w14:textId="4F914AFF" w:rsidR="00AB5F50" w:rsidRPr="00244C2F" w:rsidRDefault="00762631" w:rsidP="00CC6574">
      <w:pPr>
        <w:jc w:val="both"/>
        <w:rPr>
          <w:rFonts w:ascii="Book Antiqua" w:hAnsi="Book Antiqua" w:cs="Arial"/>
          <w:b/>
          <w:sz w:val="24"/>
          <w:szCs w:val="24"/>
        </w:rPr>
      </w:pPr>
      <w:r w:rsidRPr="00244C2F">
        <w:rPr>
          <w:rFonts w:ascii="Book Antiqua" w:hAnsi="Book Antiqua" w:cs="Arial"/>
          <w:sz w:val="24"/>
        </w:rPr>
        <w:t xml:space="preserve">En el siguiente cuadro se detallan los </w:t>
      </w:r>
      <w:bookmarkStart w:id="5" w:name="_Hlk8206590"/>
      <w:r w:rsidRPr="00244C2F">
        <w:rPr>
          <w:rFonts w:ascii="Book Antiqua" w:hAnsi="Book Antiqua" w:cs="Arial"/>
          <w:sz w:val="24"/>
        </w:rPr>
        <w:t xml:space="preserve">estados en que se encuentran </w:t>
      </w:r>
      <w:r w:rsidRPr="00244C2F">
        <w:rPr>
          <w:rFonts w:ascii="Book Antiqua" w:hAnsi="Book Antiqua" w:cs="Arial"/>
          <w:sz w:val="24"/>
          <w:szCs w:val="24"/>
        </w:rPr>
        <w:t>los PAOs de las oficinas judiciales en el Sistema PAO</w:t>
      </w:r>
      <w:bookmarkEnd w:id="5"/>
      <w:r w:rsidRPr="00244C2F">
        <w:rPr>
          <w:rFonts w:ascii="Book Antiqua" w:hAnsi="Book Antiqua" w:cs="Arial"/>
          <w:sz w:val="24"/>
          <w:szCs w:val="24"/>
        </w:rPr>
        <w:t xml:space="preserve">, para </w:t>
      </w:r>
      <w:r w:rsidR="00883FB5" w:rsidRPr="00244C2F">
        <w:rPr>
          <w:rFonts w:ascii="Book Antiqua" w:hAnsi="Book Antiqua" w:cs="Arial"/>
          <w:sz w:val="24"/>
          <w:szCs w:val="24"/>
        </w:rPr>
        <w:t>el</w:t>
      </w:r>
      <w:r w:rsidRPr="00244C2F">
        <w:rPr>
          <w:rFonts w:ascii="Book Antiqua" w:hAnsi="Book Antiqua" w:cs="Arial"/>
          <w:sz w:val="24"/>
          <w:szCs w:val="24"/>
        </w:rPr>
        <w:t xml:space="preserve"> periodo 20</w:t>
      </w:r>
      <w:r w:rsidR="00883FB5" w:rsidRPr="00244C2F">
        <w:rPr>
          <w:rFonts w:ascii="Book Antiqua" w:hAnsi="Book Antiqua" w:cs="Arial"/>
          <w:sz w:val="24"/>
          <w:szCs w:val="24"/>
        </w:rPr>
        <w:t>2</w:t>
      </w:r>
      <w:r w:rsidR="00A462C2" w:rsidRPr="00244C2F">
        <w:rPr>
          <w:rFonts w:ascii="Book Antiqua" w:hAnsi="Book Antiqua" w:cs="Arial"/>
          <w:sz w:val="24"/>
          <w:szCs w:val="24"/>
        </w:rPr>
        <w:t>2</w:t>
      </w:r>
      <w:r w:rsidRPr="00244C2F">
        <w:rPr>
          <w:rFonts w:ascii="Book Antiqua" w:hAnsi="Book Antiqua" w:cs="Arial"/>
          <w:sz w:val="24"/>
          <w:szCs w:val="24"/>
        </w:rPr>
        <w:t xml:space="preserve"> (el detalle se puede observar en el Anexo </w:t>
      </w:r>
      <w:r w:rsidR="00B52906" w:rsidRPr="00244C2F">
        <w:rPr>
          <w:rFonts w:ascii="Book Antiqua" w:hAnsi="Book Antiqua" w:cs="Arial"/>
          <w:sz w:val="24"/>
          <w:szCs w:val="24"/>
        </w:rPr>
        <w:t>7</w:t>
      </w:r>
      <w:r w:rsidRPr="00244C2F">
        <w:rPr>
          <w:rFonts w:ascii="Book Antiqua" w:hAnsi="Book Antiqua" w:cs="Arial"/>
          <w:sz w:val="24"/>
          <w:szCs w:val="24"/>
        </w:rPr>
        <w:t>):</w:t>
      </w:r>
    </w:p>
    <w:p w14:paraId="10E2EE9D" w14:textId="43C5A251" w:rsidR="00762631" w:rsidRPr="00244C2F" w:rsidRDefault="00762631" w:rsidP="00762631">
      <w:pPr>
        <w:spacing w:after="0"/>
        <w:jc w:val="center"/>
        <w:rPr>
          <w:rFonts w:ascii="Book Antiqua" w:hAnsi="Book Antiqua" w:cs="Arial"/>
          <w:b/>
          <w:sz w:val="24"/>
          <w:szCs w:val="24"/>
        </w:rPr>
      </w:pPr>
      <w:r w:rsidRPr="00244C2F">
        <w:rPr>
          <w:rFonts w:ascii="Book Antiqua" w:hAnsi="Book Antiqua" w:cs="Arial"/>
          <w:b/>
          <w:sz w:val="24"/>
          <w:szCs w:val="24"/>
        </w:rPr>
        <w:t xml:space="preserve">Cuadro </w:t>
      </w:r>
      <w:r w:rsidR="00CB54D6" w:rsidRPr="00244C2F">
        <w:rPr>
          <w:rFonts w:ascii="Book Antiqua" w:hAnsi="Book Antiqua" w:cs="Arial"/>
          <w:b/>
          <w:sz w:val="24"/>
          <w:szCs w:val="24"/>
        </w:rPr>
        <w:t>3</w:t>
      </w:r>
      <w:r w:rsidRPr="00244C2F">
        <w:rPr>
          <w:rFonts w:ascii="Book Antiqua" w:hAnsi="Book Antiqua" w:cs="Arial"/>
          <w:b/>
          <w:sz w:val="24"/>
          <w:szCs w:val="24"/>
        </w:rPr>
        <w:t xml:space="preserve">: Estado de los Planes Anuales Operativos </w:t>
      </w:r>
    </w:p>
    <w:p w14:paraId="6CE8C543" w14:textId="277D22F8" w:rsidR="00762631" w:rsidRPr="00244C2F" w:rsidRDefault="00762631" w:rsidP="00762631">
      <w:pPr>
        <w:spacing w:after="0"/>
        <w:jc w:val="center"/>
        <w:rPr>
          <w:rFonts w:ascii="Book Antiqua" w:hAnsi="Book Antiqua" w:cs="Arial"/>
          <w:b/>
          <w:sz w:val="24"/>
          <w:szCs w:val="24"/>
        </w:rPr>
      </w:pPr>
      <w:proofErr w:type="gramStart"/>
      <w:r w:rsidRPr="00244C2F">
        <w:rPr>
          <w:rFonts w:ascii="Book Antiqua" w:hAnsi="Book Antiqua" w:cs="Arial"/>
          <w:b/>
          <w:sz w:val="24"/>
          <w:szCs w:val="24"/>
        </w:rPr>
        <w:t>en</w:t>
      </w:r>
      <w:proofErr w:type="gramEnd"/>
      <w:r w:rsidRPr="00244C2F">
        <w:rPr>
          <w:rFonts w:ascii="Book Antiqua" w:hAnsi="Book Antiqua" w:cs="Arial"/>
          <w:b/>
          <w:sz w:val="24"/>
          <w:szCs w:val="24"/>
        </w:rPr>
        <w:t xml:space="preserve"> el Sistema PAO, por oficina</w:t>
      </w:r>
      <w:r w:rsidR="00EB261E" w:rsidRPr="00244C2F">
        <w:rPr>
          <w:rFonts w:ascii="Book Antiqua" w:hAnsi="Book Antiqua" w:cs="Arial"/>
          <w:b/>
          <w:sz w:val="24"/>
          <w:szCs w:val="24"/>
        </w:rPr>
        <w:t xml:space="preserve"> para el año 202</w:t>
      </w:r>
      <w:r w:rsidR="00FE0DEE" w:rsidRPr="00244C2F">
        <w:rPr>
          <w:rFonts w:ascii="Book Antiqua" w:hAnsi="Book Antiqua" w:cs="Arial"/>
          <w:b/>
          <w:sz w:val="24"/>
          <w:szCs w:val="24"/>
        </w:rPr>
        <w:t>2</w:t>
      </w:r>
    </w:p>
    <w:tbl>
      <w:tblPr>
        <w:tblW w:w="5516" w:type="dxa"/>
        <w:jc w:val="center"/>
        <w:tblCellMar>
          <w:left w:w="70" w:type="dxa"/>
          <w:right w:w="70" w:type="dxa"/>
        </w:tblCellMar>
        <w:tblLook w:val="04A0" w:firstRow="1" w:lastRow="0" w:firstColumn="1" w:lastColumn="0" w:noHBand="0" w:noVBand="1"/>
      </w:tblPr>
      <w:tblGrid>
        <w:gridCol w:w="3536"/>
        <w:gridCol w:w="1980"/>
      </w:tblGrid>
      <w:tr w:rsidR="00883FB5" w:rsidRPr="00244C2F" w14:paraId="00BE571D" w14:textId="77777777" w:rsidTr="00CC6574">
        <w:trPr>
          <w:trHeight w:val="620"/>
          <w:jc w:val="center"/>
        </w:trPr>
        <w:tc>
          <w:tcPr>
            <w:tcW w:w="353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16752B" w14:textId="77777777" w:rsidR="00883FB5" w:rsidRPr="00244C2F" w:rsidRDefault="00883FB5" w:rsidP="00883FB5">
            <w:pPr>
              <w:spacing w:after="0" w:line="240" w:lineRule="auto"/>
              <w:jc w:val="center"/>
              <w:rPr>
                <w:rFonts w:ascii="Book Antiqua" w:eastAsia="Times New Roman" w:hAnsi="Book Antiqua" w:cs="Arial"/>
                <w:b/>
                <w:bCs/>
                <w:sz w:val="24"/>
                <w:szCs w:val="24"/>
                <w:lang w:eastAsia="es-CR"/>
              </w:rPr>
            </w:pPr>
            <w:r w:rsidRPr="00244C2F">
              <w:rPr>
                <w:rFonts w:ascii="Book Antiqua" w:eastAsia="Times New Roman" w:hAnsi="Book Antiqua" w:cs="Arial"/>
                <w:b/>
                <w:bCs/>
                <w:sz w:val="24"/>
                <w:szCs w:val="24"/>
                <w:lang w:val="es-ES" w:eastAsia="es-CR"/>
              </w:rPr>
              <w:t>ESTADO</w:t>
            </w:r>
          </w:p>
        </w:tc>
        <w:tc>
          <w:tcPr>
            <w:tcW w:w="19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D99CF9C" w14:textId="77777777" w:rsidR="00883FB5" w:rsidRPr="00244C2F" w:rsidRDefault="00883FB5" w:rsidP="00883FB5">
            <w:pPr>
              <w:spacing w:after="0" w:line="240" w:lineRule="auto"/>
              <w:jc w:val="center"/>
              <w:rPr>
                <w:rFonts w:ascii="Book Antiqua" w:eastAsia="Times New Roman" w:hAnsi="Book Antiqua" w:cs="Arial"/>
                <w:b/>
                <w:bCs/>
                <w:sz w:val="24"/>
                <w:szCs w:val="24"/>
                <w:lang w:eastAsia="es-CR"/>
              </w:rPr>
            </w:pPr>
            <w:r w:rsidRPr="00244C2F">
              <w:rPr>
                <w:rFonts w:ascii="Book Antiqua" w:eastAsia="Times New Roman" w:hAnsi="Book Antiqua" w:cs="Arial"/>
                <w:b/>
                <w:bCs/>
                <w:sz w:val="24"/>
                <w:szCs w:val="24"/>
                <w:lang w:eastAsia="es-CR"/>
              </w:rPr>
              <w:t>CANTIDAD DE OFICINAS</w:t>
            </w:r>
          </w:p>
        </w:tc>
      </w:tr>
      <w:tr w:rsidR="00883FB5" w:rsidRPr="00244C2F" w14:paraId="2C4B1609" w14:textId="77777777" w:rsidTr="00CC6574">
        <w:trPr>
          <w:trHeight w:val="455"/>
          <w:jc w:val="center"/>
        </w:trPr>
        <w:tc>
          <w:tcPr>
            <w:tcW w:w="3536" w:type="dxa"/>
            <w:vMerge/>
            <w:tcBorders>
              <w:top w:val="single" w:sz="8" w:space="0" w:color="auto"/>
              <w:left w:val="single" w:sz="8" w:space="0" w:color="auto"/>
              <w:bottom w:val="single" w:sz="8" w:space="0" w:color="000000"/>
              <w:right w:val="single" w:sz="8" w:space="0" w:color="auto"/>
            </w:tcBorders>
            <w:vAlign w:val="center"/>
            <w:hideMark/>
          </w:tcPr>
          <w:p w14:paraId="212092EF" w14:textId="77777777" w:rsidR="00883FB5" w:rsidRPr="00244C2F" w:rsidRDefault="00883FB5" w:rsidP="00883FB5">
            <w:pPr>
              <w:spacing w:after="0" w:line="240" w:lineRule="auto"/>
              <w:rPr>
                <w:rFonts w:ascii="Book Antiqua" w:eastAsia="Times New Roman" w:hAnsi="Book Antiqua" w:cs="Arial"/>
                <w:b/>
                <w:bCs/>
                <w:sz w:val="24"/>
                <w:szCs w:val="24"/>
                <w:lang w:eastAsia="es-CR"/>
              </w:rPr>
            </w:pPr>
          </w:p>
        </w:tc>
        <w:tc>
          <w:tcPr>
            <w:tcW w:w="1980" w:type="dxa"/>
            <w:vMerge/>
            <w:tcBorders>
              <w:top w:val="single" w:sz="8" w:space="0" w:color="auto"/>
              <w:left w:val="single" w:sz="8" w:space="0" w:color="auto"/>
              <w:bottom w:val="single" w:sz="8" w:space="0" w:color="000000"/>
              <w:right w:val="single" w:sz="8" w:space="0" w:color="auto"/>
            </w:tcBorders>
            <w:vAlign w:val="center"/>
            <w:hideMark/>
          </w:tcPr>
          <w:p w14:paraId="79B1926B" w14:textId="77777777" w:rsidR="00883FB5" w:rsidRPr="00244C2F" w:rsidRDefault="00883FB5" w:rsidP="00883FB5">
            <w:pPr>
              <w:spacing w:after="0" w:line="240" w:lineRule="auto"/>
              <w:rPr>
                <w:rFonts w:ascii="Book Antiqua" w:eastAsia="Times New Roman" w:hAnsi="Book Antiqua" w:cs="Arial"/>
                <w:b/>
                <w:bCs/>
                <w:sz w:val="24"/>
                <w:szCs w:val="24"/>
                <w:lang w:eastAsia="es-CR"/>
              </w:rPr>
            </w:pPr>
          </w:p>
        </w:tc>
      </w:tr>
      <w:tr w:rsidR="00883FB5" w:rsidRPr="00244C2F" w14:paraId="5EE471D1" w14:textId="77777777" w:rsidTr="00CC6574">
        <w:trPr>
          <w:trHeight w:val="690"/>
          <w:jc w:val="center"/>
        </w:trPr>
        <w:tc>
          <w:tcPr>
            <w:tcW w:w="3536" w:type="dxa"/>
            <w:tcBorders>
              <w:top w:val="nil"/>
              <w:left w:val="single" w:sz="8" w:space="0" w:color="auto"/>
              <w:bottom w:val="single" w:sz="8" w:space="0" w:color="auto"/>
              <w:right w:val="single" w:sz="8" w:space="0" w:color="auto"/>
            </w:tcBorders>
            <w:shd w:val="clear" w:color="auto" w:fill="auto"/>
            <w:vAlign w:val="center"/>
            <w:hideMark/>
          </w:tcPr>
          <w:p w14:paraId="57991C94" w14:textId="77777777" w:rsidR="00883FB5" w:rsidRPr="00244C2F" w:rsidRDefault="00883FB5" w:rsidP="00883FB5">
            <w:pPr>
              <w:spacing w:after="0" w:line="240" w:lineRule="auto"/>
              <w:jc w:val="both"/>
              <w:rPr>
                <w:rFonts w:ascii="Book Antiqua" w:eastAsia="Times New Roman" w:hAnsi="Book Antiqua" w:cs="Arial"/>
                <w:sz w:val="24"/>
                <w:szCs w:val="24"/>
                <w:lang w:eastAsia="es-CR"/>
              </w:rPr>
            </w:pPr>
            <w:r w:rsidRPr="00244C2F">
              <w:rPr>
                <w:rFonts w:ascii="Book Antiqua" w:eastAsia="Times New Roman" w:hAnsi="Book Antiqua" w:cs="Arial"/>
                <w:sz w:val="24"/>
                <w:szCs w:val="24"/>
                <w:lang w:val="es-ES" w:eastAsia="es-CR"/>
              </w:rPr>
              <w:t xml:space="preserve">Aprobado por Planificación </w:t>
            </w:r>
            <w:r w:rsidRPr="00244C2F">
              <w:rPr>
                <w:rFonts w:ascii="Book Antiqua" w:eastAsia="Times New Roman" w:hAnsi="Book Antiqua" w:cs="Arial"/>
                <w:sz w:val="24"/>
                <w:szCs w:val="24"/>
                <w:vertAlign w:val="superscript"/>
                <w:lang w:val="es-ES" w:eastAsia="es-CR"/>
              </w:rPr>
              <w:t>(1)</w:t>
            </w:r>
          </w:p>
        </w:tc>
        <w:tc>
          <w:tcPr>
            <w:tcW w:w="1980" w:type="dxa"/>
            <w:tcBorders>
              <w:top w:val="nil"/>
              <w:left w:val="nil"/>
              <w:bottom w:val="single" w:sz="8" w:space="0" w:color="auto"/>
              <w:right w:val="single" w:sz="8" w:space="0" w:color="auto"/>
            </w:tcBorders>
            <w:shd w:val="clear" w:color="auto" w:fill="auto"/>
            <w:vAlign w:val="center"/>
            <w:hideMark/>
          </w:tcPr>
          <w:p w14:paraId="27EA3448" w14:textId="6EE96296" w:rsidR="00883FB5" w:rsidRPr="00244C2F" w:rsidRDefault="00883FB5" w:rsidP="00883FB5">
            <w:pPr>
              <w:spacing w:after="0" w:line="240" w:lineRule="auto"/>
              <w:jc w:val="center"/>
              <w:rPr>
                <w:rFonts w:ascii="Book Antiqua" w:eastAsia="Times New Roman" w:hAnsi="Book Antiqua" w:cs="Arial"/>
                <w:sz w:val="24"/>
                <w:szCs w:val="24"/>
                <w:lang w:eastAsia="es-CR"/>
              </w:rPr>
            </w:pPr>
            <w:r w:rsidRPr="00244C2F">
              <w:rPr>
                <w:rFonts w:ascii="Book Antiqua" w:eastAsia="Times New Roman" w:hAnsi="Book Antiqua" w:cs="Arial"/>
                <w:sz w:val="24"/>
                <w:szCs w:val="24"/>
                <w:lang w:val="es-ES" w:eastAsia="es-CR"/>
              </w:rPr>
              <w:t>8</w:t>
            </w:r>
            <w:r w:rsidR="00A51533" w:rsidRPr="00244C2F">
              <w:rPr>
                <w:rFonts w:ascii="Book Antiqua" w:eastAsia="Times New Roman" w:hAnsi="Book Antiqua" w:cs="Arial"/>
                <w:sz w:val="24"/>
                <w:szCs w:val="24"/>
                <w:lang w:val="es-ES" w:eastAsia="es-CR"/>
              </w:rPr>
              <w:t>26</w:t>
            </w:r>
          </w:p>
        </w:tc>
      </w:tr>
    </w:tbl>
    <w:p w14:paraId="7EEFFC1F" w14:textId="77777777" w:rsidR="00762631" w:rsidRPr="00423DBE" w:rsidRDefault="00762631" w:rsidP="008E23CB">
      <w:pPr>
        <w:pStyle w:val="Prrafodelista"/>
        <w:numPr>
          <w:ilvl w:val="0"/>
          <w:numId w:val="1"/>
        </w:numPr>
        <w:ind w:left="1560" w:right="1558" w:firstLine="0"/>
        <w:jc w:val="both"/>
        <w:rPr>
          <w:rFonts w:ascii="Book Antiqua" w:hAnsi="Book Antiqua" w:cs="Arial"/>
          <w:sz w:val="18"/>
          <w:szCs w:val="24"/>
          <w:lang w:val="es-ES"/>
        </w:rPr>
      </w:pPr>
      <w:r w:rsidRPr="00244C2F">
        <w:rPr>
          <w:rFonts w:ascii="Book Antiqua" w:hAnsi="Book Antiqua" w:cs="Arial"/>
          <w:sz w:val="18"/>
          <w:szCs w:val="24"/>
          <w:lang w:val="es-ES"/>
        </w:rPr>
        <w:t xml:space="preserve">Corresponde a los </w:t>
      </w:r>
      <w:r w:rsidRPr="00423DBE">
        <w:rPr>
          <w:rFonts w:ascii="Book Antiqua" w:hAnsi="Book Antiqua" w:cs="Arial"/>
          <w:sz w:val="18"/>
          <w:szCs w:val="24"/>
          <w:lang w:val="es-ES"/>
        </w:rPr>
        <w:t>PAO formulados por las oficinas, que fueron revisados por los Centros de Responsabilidad y aprobados por la Dirección de Planificación.</w:t>
      </w:r>
    </w:p>
    <w:p w14:paraId="00ED5825" w14:textId="4FA96953" w:rsidR="00B305F5" w:rsidRPr="00244C2F" w:rsidRDefault="008E23CB" w:rsidP="008E23CB">
      <w:pPr>
        <w:ind w:firstLine="360"/>
        <w:jc w:val="both"/>
        <w:rPr>
          <w:rFonts w:ascii="Book Antiqua" w:hAnsi="Book Antiqua" w:cs="Arial"/>
          <w:sz w:val="24"/>
          <w:szCs w:val="24"/>
        </w:rPr>
      </w:pPr>
      <w:r>
        <w:rPr>
          <w:rFonts w:ascii="Book Antiqua" w:hAnsi="Book Antiqua" w:cs="Arial"/>
          <w:b/>
          <w:sz w:val="24"/>
          <w:szCs w:val="24"/>
        </w:rPr>
        <w:t xml:space="preserve">                    </w:t>
      </w:r>
      <w:r w:rsidR="00762631" w:rsidRPr="00244C2F">
        <w:rPr>
          <w:rFonts w:ascii="Book Antiqua" w:hAnsi="Book Antiqua" w:cs="Arial"/>
          <w:b/>
          <w:sz w:val="24"/>
          <w:szCs w:val="24"/>
        </w:rPr>
        <w:t>Fuente:</w:t>
      </w:r>
      <w:r w:rsidR="00762631" w:rsidRPr="00244C2F">
        <w:rPr>
          <w:rFonts w:ascii="Book Antiqua" w:hAnsi="Book Antiqua" w:cs="Arial"/>
          <w:sz w:val="24"/>
          <w:szCs w:val="24"/>
        </w:rPr>
        <w:t xml:space="preserve"> Elaboración propia</w:t>
      </w:r>
      <w:r w:rsidR="00AB5F50" w:rsidRPr="00244C2F">
        <w:rPr>
          <w:rFonts w:ascii="Book Antiqua" w:hAnsi="Book Antiqua" w:cs="Arial"/>
          <w:sz w:val="24"/>
          <w:szCs w:val="24"/>
        </w:rPr>
        <w:t>.</w:t>
      </w:r>
    </w:p>
    <w:p w14:paraId="3BBBD604" w14:textId="77777777" w:rsidR="008E23CB" w:rsidRDefault="008E23CB" w:rsidP="00762631">
      <w:pPr>
        <w:jc w:val="both"/>
        <w:rPr>
          <w:rFonts w:ascii="Book Antiqua" w:hAnsi="Book Antiqua" w:cs="Arial"/>
          <w:sz w:val="24"/>
          <w:szCs w:val="24"/>
        </w:rPr>
      </w:pPr>
    </w:p>
    <w:p w14:paraId="2A4F69E3" w14:textId="77777777" w:rsidR="008E23CB" w:rsidRDefault="008E23CB" w:rsidP="00762631">
      <w:pPr>
        <w:jc w:val="both"/>
        <w:rPr>
          <w:rFonts w:ascii="Book Antiqua" w:hAnsi="Book Antiqua" w:cs="Arial"/>
          <w:sz w:val="24"/>
          <w:szCs w:val="24"/>
        </w:rPr>
      </w:pPr>
    </w:p>
    <w:p w14:paraId="1D95F42B" w14:textId="77777777" w:rsidR="008E23CB" w:rsidRDefault="008E23CB" w:rsidP="00762631">
      <w:pPr>
        <w:jc w:val="both"/>
        <w:rPr>
          <w:rFonts w:ascii="Book Antiqua" w:hAnsi="Book Antiqua" w:cs="Arial"/>
          <w:sz w:val="24"/>
          <w:szCs w:val="24"/>
        </w:rPr>
      </w:pPr>
    </w:p>
    <w:p w14:paraId="4788718B" w14:textId="77777777" w:rsidR="008E23CB" w:rsidRDefault="008E23CB" w:rsidP="00762631">
      <w:pPr>
        <w:jc w:val="both"/>
        <w:rPr>
          <w:rFonts w:ascii="Book Antiqua" w:hAnsi="Book Antiqua" w:cs="Arial"/>
          <w:sz w:val="24"/>
          <w:szCs w:val="24"/>
        </w:rPr>
      </w:pPr>
    </w:p>
    <w:p w14:paraId="2A3369DD" w14:textId="77777777" w:rsidR="008E23CB" w:rsidRDefault="008E23CB" w:rsidP="00762631">
      <w:pPr>
        <w:jc w:val="both"/>
        <w:rPr>
          <w:rFonts w:ascii="Book Antiqua" w:hAnsi="Book Antiqua" w:cs="Arial"/>
          <w:sz w:val="24"/>
          <w:szCs w:val="24"/>
        </w:rPr>
      </w:pPr>
    </w:p>
    <w:p w14:paraId="3B0FAAF4" w14:textId="77777777" w:rsidR="008E23CB" w:rsidRDefault="008E23CB" w:rsidP="00762631">
      <w:pPr>
        <w:jc w:val="both"/>
        <w:rPr>
          <w:rFonts w:ascii="Book Antiqua" w:hAnsi="Book Antiqua" w:cs="Arial"/>
          <w:sz w:val="24"/>
          <w:szCs w:val="24"/>
        </w:rPr>
      </w:pPr>
    </w:p>
    <w:p w14:paraId="16C885EE" w14:textId="77777777" w:rsidR="008E23CB" w:rsidRDefault="008E23CB" w:rsidP="00762631">
      <w:pPr>
        <w:jc w:val="both"/>
        <w:rPr>
          <w:rFonts w:ascii="Book Antiqua" w:hAnsi="Book Antiqua" w:cs="Arial"/>
          <w:sz w:val="24"/>
          <w:szCs w:val="24"/>
        </w:rPr>
      </w:pPr>
    </w:p>
    <w:p w14:paraId="51D602FF" w14:textId="77777777" w:rsidR="008E23CB" w:rsidRDefault="008E23CB" w:rsidP="00762631">
      <w:pPr>
        <w:jc w:val="both"/>
        <w:rPr>
          <w:rFonts w:ascii="Book Antiqua" w:hAnsi="Book Antiqua" w:cs="Arial"/>
          <w:sz w:val="24"/>
          <w:szCs w:val="24"/>
        </w:rPr>
      </w:pPr>
    </w:p>
    <w:p w14:paraId="52001FCC" w14:textId="77777777" w:rsidR="008E23CB" w:rsidRDefault="008E23CB" w:rsidP="00762631">
      <w:pPr>
        <w:jc w:val="both"/>
        <w:rPr>
          <w:rFonts w:ascii="Book Antiqua" w:hAnsi="Book Antiqua" w:cs="Arial"/>
          <w:sz w:val="24"/>
          <w:szCs w:val="24"/>
        </w:rPr>
      </w:pPr>
    </w:p>
    <w:p w14:paraId="091BCC31" w14:textId="77777777" w:rsidR="008E23CB" w:rsidRDefault="008E23CB" w:rsidP="00762631">
      <w:pPr>
        <w:jc w:val="both"/>
        <w:rPr>
          <w:rFonts w:ascii="Book Antiqua" w:hAnsi="Book Antiqua" w:cs="Arial"/>
          <w:sz w:val="24"/>
          <w:szCs w:val="24"/>
        </w:rPr>
      </w:pPr>
    </w:p>
    <w:p w14:paraId="4942F98E" w14:textId="77777777" w:rsidR="008E23CB" w:rsidRDefault="008E23CB" w:rsidP="00762631">
      <w:pPr>
        <w:jc w:val="both"/>
        <w:rPr>
          <w:rFonts w:ascii="Book Antiqua" w:hAnsi="Book Antiqua" w:cs="Arial"/>
          <w:sz w:val="24"/>
          <w:szCs w:val="24"/>
        </w:rPr>
      </w:pPr>
    </w:p>
    <w:p w14:paraId="44D6B0A6" w14:textId="77777777" w:rsidR="008E23CB" w:rsidRDefault="008E23CB" w:rsidP="00762631">
      <w:pPr>
        <w:jc w:val="both"/>
        <w:rPr>
          <w:rFonts w:ascii="Book Antiqua" w:hAnsi="Book Antiqua" w:cs="Arial"/>
          <w:sz w:val="24"/>
          <w:szCs w:val="24"/>
        </w:rPr>
      </w:pPr>
    </w:p>
    <w:p w14:paraId="22EB6427" w14:textId="296C8FD5" w:rsidR="00762631" w:rsidRPr="00244C2F" w:rsidRDefault="004F2BC9" w:rsidP="00762631">
      <w:pPr>
        <w:jc w:val="both"/>
        <w:rPr>
          <w:rFonts w:ascii="Book Antiqua" w:hAnsi="Book Antiqua" w:cs="Arial"/>
          <w:sz w:val="24"/>
          <w:szCs w:val="24"/>
        </w:rPr>
      </w:pPr>
      <w:r>
        <w:rPr>
          <w:rFonts w:ascii="Book Antiqua" w:hAnsi="Book Antiqua" w:cs="Arial"/>
          <w:sz w:val="24"/>
          <w:szCs w:val="24"/>
        </w:rPr>
        <w:t xml:space="preserve">Adicionalmente, es </w:t>
      </w:r>
      <w:r w:rsidR="0048403C" w:rsidRPr="00244C2F">
        <w:rPr>
          <w:rFonts w:ascii="Book Antiqua" w:hAnsi="Book Antiqua" w:cs="Arial"/>
          <w:sz w:val="24"/>
          <w:szCs w:val="24"/>
        </w:rPr>
        <w:t xml:space="preserve">importante mencionar que existen </w:t>
      </w:r>
      <w:r w:rsidR="00647814">
        <w:rPr>
          <w:rFonts w:ascii="Book Antiqua" w:hAnsi="Book Antiqua" w:cs="Arial"/>
          <w:sz w:val="24"/>
          <w:szCs w:val="24"/>
        </w:rPr>
        <w:t>8</w:t>
      </w:r>
      <w:r w:rsidR="00F53955">
        <w:rPr>
          <w:rFonts w:ascii="Book Antiqua" w:hAnsi="Book Antiqua" w:cs="Arial"/>
          <w:sz w:val="24"/>
          <w:szCs w:val="24"/>
        </w:rPr>
        <w:t xml:space="preserve"> </w:t>
      </w:r>
      <w:r w:rsidR="0048403C" w:rsidRPr="00244C2F">
        <w:rPr>
          <w:rFonts w:ascii="Book Antiqua" w:hAnsi="Book Antiqua" w:cs="Arial"/>
          <w:sz w:val="24"/>
          <w:szCs w:val="24"/>
        </w:rPr>
        <w:t xml:space="preserve">oficinas </w:t>
      </w:r>
      <w:r w:rsidR="00F53955">
        <w:rPr>
          <w:rFonts w:ascii="Book Antiqua" w:hAnsi="Book Antiqua" w:cs="Arial"/>
          <w:sz w:val="24"/>
          <w:szCs w:val="24"/>
        </w:rPr>
        <w:t xml:space="preserve">cuyos </w:t>
      </w:r>
      <w:r w:rsidR="00546A11">
        <w:rPr>
          <w:rFonts w:ascii="Book Antiqua" w:hAnsi="Book Antiqua" w:cs="Arial"/>
          <w:sz w:val="24"/>
          <w:szCs w:val="24"/>
        </w:rPr>
        <w:t xml:space="preserve">objetivos y metas fueron incluidos como parte de los </w:t>
      </w:r>
      <w:r w:rsidR="00F53955">
        <w:rPr>
          <w:rFonts w:ascii="Book Antiqua" w:hAnsi="Book Antiqua" w:cs="Arial"/>
          <w:sz w:val="24"/>
          <w:szCs w:val="24"/>
        </w:rPr>
        <w:t xml:space="preserve">PAOS </w:t>
      </w:r>
      <w:r w:rsidR="00546A11">
        <w:rPr>
          <w:rFonts w:ascii="Book Antiqua" w:hAnsi="Book Antiqua" w:cs="Arial"/>
          <w:sz w:val="24"/>
          <w:szCs w:val="24"/>
        </w:rPr>
        <w:t xml:space="preserve">de </w:t>
      </w:r>
      <w:r w:rsidR="00607606">
        <w:rPr>
          <w:rFonts w:ascii="Book Antiqua" w:hAnsi="Book Antiqua" w:cs="Arial"/>
          <w:sz w:val="24"/>
          <w:szCs w:val="24"/>
        </w:rPr>
        <w:t xml:space="preserve">sus </w:t>
      </w:r>
      <w:r w:rsidR="00546A11">
        <w:rPr>
          <w:rFonts w:ascii="Book Antiqua" w:hAnsi="Book Antiqua" w:cs="Arial"/>
          <w:sz w:val="24"/>
          <w:szCs w:val="24"/>
        </w:rPr>
        <w:t xml:space="preserve">oficinas </w:t>
      </w:r>
      <w:r w:rsidR="00607606">
        <w:rPr>
          <w:rFonts w:ascii="Book Antiqua" w:hAnsi="Book Antiqua" w:cs="Arial"/>
          <w:sz w:val="24"/>
          <w:szCs w:val="24"/>
        </w:rPr>
        <w:t>jerárquicas correspondientes</w:t>
      </w:r>
      <w:r w:rsidR="00682CC5" w:rsidRPr="00244C2F">
        <w:rPr>
          <w:rFonts w:ascii="Book Antiqua" w:hAnsi="Book Antiqua" w:cs="Arial"/>
          <w:sz w:val="24"/>
          <w:szCs w:val="24"/>
        </w:rPr>
        <w:t xml:space="preserve">. </w:t>
      </w:r>
      <w:r w:rsidR="00607606">
        <w:rPr>
          <w:rFonts w:ascii="Book Antiqua" w:hAnsi="Book Antiqua" w:cs="Arial"/>
          <w:sz w:val="24"/>
          <w:szCs w:val="24"/>
        </w:rPr>
        <w:t>Además del caso de la oficina Dirección Junta Administradora Fondo Jubilaciones y Pensiones,</w:t>
      </w:r>
      <w:r w:rsidR="00647814">
        <w:rPr>
          <w:rFonts w:ascii="Book Antiqua" w:hAnsi="Book Antiqua" w:cs="Arial"/>
          <w:sz w:val="24"/>
          <w:szCs w:val="24"/>
        </w:rPr>
        <w:t xml:space="preserve"> de reciente creación, que se encuentra trabajando en el proceso de elaboración. </w:t>
      </w:r>
      <w:r w:rsidR="005D61B5">
        <w:rPr>
          <w:rFonts w:ascii="Book Antiqua" w:hAnsi="Book Antiqua" w:cs="Arial"/>
          <w:sz w:val="24"/>
          <w:szCs w:val="24"/>
        </w:rPr>
        <w:t xml:space="preserve">A </w:t>
      </w:r>
      <w:r w:rsidR="008E23CB">
        <w:rPr>
          <w:rFonts w:ascii="Book Antiqua" w:hAnsi="Book Antiqua" w:cs="Arial"/>
          <w:sz w:val="24"/>
          <w:szCs w:val="24"/>
        </w:rPr>
        <w:t>continuación,</w:t>
      </w:r>
      <w:r w:rsidR="005D61B5">
        <w:rPr>
          <w:rFonts w:ascii="Book Antiqua" w:hAnsi="Book Antiqua" w:cs="Arial"/>
          <w:sz w:val="24"/>
          <w:szCs w:val="24"/>
        </w:rPr>
        <w:t xml:space="preserve"> se presenta la justificación en cada caso</w:t>
      </w:r>
      <w:r w:rsidR="00682CC5" w:rsidRPr="00244C2F">
        <w:rPr>
          <w:rFonts w:ascii="Book Antiqua" w:hAnsi="Book Antiqua" w:cs="Arial"/>
          <w:sz w:val="24"/>
          <w:szCs w:val="24"/>
        </w:rPr>
        <w:t xml:space="preserve">: </w:t>
      </w:r>
    </w:p>
    <w:p w14:paraId="54739544" w14:textId="77777777" w:rsidR="004A092A" w:rsidRPr="00244C2F" w:rsidRDefault="004A092A" w:rsidP="00762631">
      <w:pPr>
        <w:jc w:val="both"/>
        <w:rPr>
          <w:rFonts w:ascii="Book Antiqua" w:hAnsi="Book Antiqua" w:cs="Arial"/>
          <w:sz w:val="24"/>
          <w:szCs w:val="24"/>
        </w:rPr>
      </w:pPr>
    </w:p>
    <w:p w14:paraId="58E297C7" w14:textId="3BC49168" w:rsidR="00762631" w:rsidRPr="00244C2F" w:rsidRDefault="004A092A" w:rsidP="00DD70F5">
      <w:pPr>
        <w:ind w:right="-285"/>
        <w:jc w:val="center"/>
        <w:rPr>
          <w:rFonts w:ascii="Book Antiqua" w:hAnsi="Book Antiqua" w:cs="Arial"/>
          <w:b/>
          <w:sz w:val="24"/>
          <w:szCs w:val="24"/>
        </w:rPr>
      </w:pPr>
      <w:r w:rsidRPr="00244C2F">
        <w:rPr>
          <w:rFonts w:ascii="Book Antiqua" w:hAnsi="Book Antiqua" w:cs="Arial"/>
          <w:b/>
          <w:sz w:val="24"/>
          <w:szCs w:val="24"/>
        </w:rPr>
        <w:t>C</w:t>
      </w:r>
      <w:r w:rsidR="00762631" w:rsidRPr="00244C2F">
        <w:rPr>
          <w:rFonts w:ascii="Book Antiqua" w:hAnsi="Book Antiqua" w:cs="Arial"/>
          <w:b/>
          <w:sz w:val="24"/>
          <w:szCs w:val="24"/>
        </w:rPr>
        <w:t xml:space="preserve">uadro </w:t>
      </w:r>
      <w:r w:rsidR="00CB54D6" w:rsidRPr="00244C2F">
        <w:rPr>
          <w:rFonts w:ascii="Book Antiqua" w:hAnsi="Book Antiqua" w:cs="Arial"/>
          <w:b/>
          <w:sz w:val="24"/>
          <w:szCs w:val="24"/>
        </w:rPr>
        <w:t>4</w:t>
      </w:r>
      <w:r w:rsidR="00762631" w:rsidRPr="00244C2F">
        <w:rPr>
          <w:rFonts w:ascii="Book Antiqua" w:hAnsi="Book Antiqua" w:cs="Arial"/>
          <w:b/>
          <w:sz w:val="24"/>
          <w:szCs w:val="24"/>
        </w:rPr>
        <w:t>: Justificaciones sobre los Planes Anuales Operativos no recibidos</w:t>
      </w:r>
    </w:p>
    <w:tbl>
      <w:tblPr>
        <w:tblStyle w:val="Tablaconcuadrcula"/>
        <w:tblW w:w="8978" w:type="dxa"/>
        <w:jc w:val="center"/>
        <w:tblLook w:val="04A0" w:firstRow="1" w:lastRow="0" w:firstColumn="1" w:lastColumn="0" w:noHBand="0" w:noVBand="1"/>
      </w:tblPr>
      <w:tblGrid>
        <w:gridCol w:w="2639"/>
        <w:gridCol w:w="4508"/>
        <w:gridCol w:w="1831"/>
      </w:tblGrid>
      <w:tr w:rsidR="00762631" w:rsidRPr="00244C2F" w14:paraId="09977B6A" w14:textId="77777777" w:rsidTr="008E23CB">
        <w:trPr>
          <w:trHeight w:val="752"/>
          <w:tblHeader/>
          <w:jc w:val="center"/>
        </w:trPr>
        <w:tc>
          <w:tcPr>
            <w:tcW w:w="2639" w:type="dxa"/>
            <w:shd w:val="clear" w:color="auto" w:fill="D9D9D9" w:themeFill="background1" w:themeFillShade="D9"/>
            <w:vAlign w:val="center"/>
          </w:tcPr>
          <w:p w14:paraId="07E585B6" w14:textId="77777777" w:rsidR="00762631" w:rsidRPr="00244C2F" w:rsidRDefault="00762631" w:rsidP="008E23CB">
            <w:pPr>
              <w:pStyle w:val="Prrafodelista"/>
              <w:ind w:left="0"/>
              <w:jc w:val="center"/>
              <w:rPr>
                <w:rFonts w:ascii="Book Antiqua" w:hAnsi="Book Antiqua" w:cs="Arial"/>
                <w:b/>
                <w:sz w:val="20"/>
                <w:szCs w:val="20"/>
              </w:rPr>
            </w:pPr>
            <w:r w:rsidRPr="00244C2F">
              <w:rPr>
                <w:rFonts w:ascii="Book Antiqua" w:hAnsi="Book Antiqua" w:cs="Arial"/>
                <w:b/>
                <w:sz w:val="20"/>
                <w:szCs w:val="20"/>
              </w:rPr>
              <w:t>Oficina</w:t>
            </w:r>
          </w:p>
        </w:tc>
        <w:tc>
          <w:tcPr>
            <w:tcW w:w="4508" w:type="dxa"/>
            <w:shd w:val="clear" w:color="auto" w:fill="D9D9D9" w:themeFill="background1" w:themeFillShade="D9"/>
            <w:vAlign w:val="center"/>
          </w:tcPr>
          <w:p w14:paraId="0B47577C" w14:textId="77777777" w:rsidR="00762631" w:rsidRPr="00244C2F" w:rsidRDefault="00762631" w:rsidP="008E23CB">
            <w:pPr>
              <w:pStyle w:val="Prrafodelista"/>
              <w:ind w:left="0"/>
              <w:jc w:val="center"/>
              <w:rPr>
                <w:rFonts w:ascii="Book Antiqua" w:hAnsi="Book Antiqua" w:cs="Arial"/>
                <w:b/>
                <w:sz w:val="20"/>
                <w:szCs w:val="20"/>
              </w:rPr>
            </w:pPr>
            <w:r w:rsidRPr="00244C2F">
              <w:rPr>
                <w:rFonts w:ascii="Book Antiqua" w:hAnsi="Book Antiqua" w:cs="Arial"/>
                <w:b/>
                <w:sz w:val="20"/>
                <w:szCs w:val="20"/>
              </w:rPr>
              <w:t>Justificación</w:t>
            </w:r>
          </w:p>
        </w:tc>
        <w:tc>
          <w:tcPr>
            <w:tcW w:w="1831" w:type="dxa"/>
            <w:shd w:val="clear" w:color="auto" w:fill="D9D9D9" w:themeFill="background1" w:themeFillShade="D9"/>
            <w:vAlign w:val="center"/>
          </w:tcPr>
          <w:p w14:paraId="4AF3E4A5" w14:textId="77777777" w:rsidR="00762631" w:rsidRPr="00244C2F" w:rsidRDefault="00762631" w:rsidP="008E23CB">
            <w:pPr>
              <w:pStyle w:val="Prrafodelista"/>
              <w:ind w:left="0"/>
              <w:jc w:val="center"/>
              <w:rPr>
                <w:rFonts w:ascii="Book Antiqua" w:hAnsi="Book Antiqua" w:cs="Arial"/>
                <w:b/>
                <w:sz w:val="20"/>
                <w:szCs w:val="20"/>
              </w:rPr>
            </w:pPr>
            <w:r w:rsidRPr="00244C2F">
              <w:rPr>
                <w:rFonts w:ascii="Book Antiqua" w:hAnsi="Book Antiqua" w:cs="Arial"/>
                <w:b/>
                <w:sz w:val="20"/>
                <w:szCs w:val="20"/>
              </w:rPr>
              <w:t>Correo electrónico recibido por la oficina</w:t>
            </w:r>
          </w:p>
        </w:tc>
      </w:tr>
      <w:tr w:rsidR="00762631" w:rsidRPr="00244C2F" w14:paraId="716EF83C" w14:textId="77777777" w:rsidTr="008E23CB">
        <w:trPr>
          <w:trHeight w:val="815"/>
          <w:jc w:val="center"/>
        </w:trPr>
        <w:tc>
          <w:tcPr>
            <w:tcW w:w="2639" w:type="dxa"/>
            <w:vAlign w:val="center"/>
          </w:tcPr>
          <w:p w14:paraId="595662A6" w14:textId="77777777" w:rsidR="00762631" w:rsidRPr="00244C2F" w:rsidRDefault="00762631"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Oficina Administrativa del III Circuito Judicial de San José</w:t>
            </w:r>
          </w:p>
        </w:tc>
        <w:tc>
          <w:tcPr>
            <w:tcW w:w="4508" w:type="dxa"/>
            <w:vAlign w:val="center"/>
          </w:tcPr>
          <w:p w14:paraId="6213533E" w14:textId="77777777" w:rsidR="00762631" w:rsidRPr="00244C2F" w:rsidRDefault="00762631" w:rsidP="008E23CB">
            <w:pPr>
              <w:pStyle w:val="Prrafodelista"/>
              <w:ind w:left="0"/>
              <w:jc w:val="both"/>
              <w:rPr>
                <w:rFonts w:ascii="Book Antiqua" w:hAnsi="Book Antiqua" w:cs="Arial"/>
                <w:sz w:val="20"/>
                <w:szCs w:val="20"/>
              </w:rPr>
            </w:pPr>
            <w:r w:rsidRPr="00244C2F">
              <w:rPr>
                <w:rFonts w:ascii="Book Antiqua" w:hAnsi="Book Antiqua" w:cs="Arial"/>
                <w:sz w:val="20"/>
                <w:szCs w:val="20"/>
              </w:rPr>
              <w:t>Esta oficina no se encuentra en funcionamiento, sino que lo asume al Oficina de Administración del Primer Circuito Judicial de San José; por tanto, se justifica su exclusión del cálculo del reporte.</w:t>
            </w:r>
          </w:p>
        </w:tc>
        <w:tc>
          <w:tcPr>
            <w:tcW w:w="1831" w:type="dxa"/>
          </w:tcPr>
          <w:p w14:paraId="43F977B0" w14:textId="77777777" w:rsidR="00A147D1" w:rsidRPr="00244C2F" w:rsidRDefault="00A147D1" w:rsidP="00A147D1">
            <w:pPr>
              <w:pStyle w:val="Prrafodelista"/>
              <w:ind w:left="0"/>
              <w:jc w:val="both"/>
              <w:rPr>
                <w:rFonts w:ascii="Book Antiqua" w:hAnsi="Book Antiqua" w:cs="Arial"/>
                <w:sz w:val="20"/>
                <w:szCs w:val="20"/>
              </w:rPr>
            </w:pPr>
          </w:p>
          <w:p w14:paraId="1DA59E78" w14:textId="4F1CFCB0" w:rsidR="00A147D1" w:rsidRPr="00244C2F" w:rsidRDefault="003576CB" w:rsidP="00A147D1">
            <w:pPr>
              <w:pStyle w:val="Prrafodelista"/>
              <w:ind w:left="0"/>
              <w:jc w:val="both"/>
              <w:rPr>
                <w:rFonts w:ascii="Book Antiqua" w:hAnsi="Book Antiqua" w:cs="Arial"/>
                <w:sz w:val="20"/>
                <w:szCs w:val="20"/>
              </w:rPr>
            </w:pPr>
            <w:r w:rsidRPr="00244C2F">
              <w:rPr>
                <w:rFonts w:ascii="Book Antiqua" w:hAnsi="Book Antiqua" w:cs="Arial"/>
                <w:b/>
                <w:lang w:val="es-CR"/>
              </w:rPr>
              <w:object w:dxaOrig="1376" w:dyaOrig="893" w14:anchorId="18D53CBB">
                <v:shape id="_x0000_i1026" type="#_x0000_t75" style="width:1in;height:42pt" o:ole="">
                  <v:imagedata r:id="rId17" o:title=""/>
                </v:shape>
                <o:OLEObject Type="Embed" ProgID="Package" ShapeID="_x0000_i1026" DrawAspect="Icon" ObjectID="_1687589241" r:id="rId18"/>
              </w:object>
            </w:r>
          </w:p>
          <w:p w14:paraId="1A6D62AB" w14:textId="37E3CE6C" w:rsidR="00A147D1" w:rsidRPr="00244C2F" w:rsidRDefault="00A147D1" w:rsidP="003576CB">
            <w:pPr>
              <w:jc w:val="center"/>
              <w:rPr>
                <w:rFonts w:ascii="Book Antiqua" w:hAnsi="Book Antiqua" w:cs="Arial"/>
                <w:sz w:val="20"/>
                <w:szCs w:val="20"/>
              </w:rPr>
            </w:pPr>
          </w:p>
        </w:tc>
      </w:tr>
      <w:tr w:rsidR="00A462C2" w:rsidRPr="00244C2F" w14:paraId="62544E01" w14:textId="77777777" w:rsidTr="008E23CB">
        <w:trPr>
          <w:trHeight w:val="1322"/>
          <w:jc w:val="center"/>
        </w:trPr>
        <w:tc>
          <w:tcPr>
            <w:tcW w:w="2639" w:type="dxa"/>
            <w:vAlign w:val="center"/>
          </w:tcPr>
          <w:p w14:paraId="493605E4" w14:textId="755E85F9" w:rsidR="00A462C2" w:rsidRPr="00244C2F" w:rsidRDefault="00A462C2"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 xml:space="preserve">Administración Humana </w:t>
            </w:r>
          </w:p>
        </w:tc>
        <w:tc>
          <w:tcPr>
            <w:tcW w:w="4508" w:type="dxa"/>
            <w:vAlign w:val="center"/>
          </w:tcPr>
          <w:p w14:paraId="388CCB7A" w14:textId="008E469A" w:rsidR="00A462C2" w:rsidRPr="00244C2F" w:rsidRDefault="00A462C2" w:rsidP="008E23CB">
            <w:pPr>
              <w:pStyle w:val="Prrafodelista"/>
              <w:ind w:left="0"/>
              <w:jc w:val="both"/>
              <w:rPr>
                <w:rFonts w:ascii="Book Antiqua" w:hAnsi="Book Antiqua" w:cs="Arial"/>
                <w:sz w:val="20"/>
                <w:szCs w:val="20"/>
              </w:rPr>
            </w:pPr>
            <w:r w:rsidRPr="00244C2F">
              <w:rPr>
                <w:rFonts w:ascii="Book Antiqua" w:hAnsi="Book Antiqua" w:cs="Arial"/>
                <w:sz w:val="20"/>
                <w:szCs w:val="20"/>
              </w:rPr>
              <w:t xml:space="preserve">El licenciado Humberto Siles Vargas, Profesional 2 y punto de contacto para el tema de PAOs,  de la Dirección de Gestión Humana indicó que los PAO de estas oficinas se encuentran formulados en los PAO de esa Dirección. Ver adjunto. </w:t>
            </w:r>
          </w:p>
        </w:tc>
        <w:tc>
          <w:tcPr>
            <w:tcW w:w="1831" w:type="dxa"/>
            <w:vMerge w:val="restart"/>
          </w:tcPr>
          <w:p w14:paraId="1F24EC15" w14:textId="639B5698" w:rsidR="00B63039" w:rsidRPr="00244C2F" w:rsidRDefault="003576CB" w:rsidP="00E852DE">
            <w:pPr>
              <w:jc w:val="center"/>
              <w:rPr>
                <w:rFonts w:ascii="Book Antiqua" w:hAnsi="Book Antiqua" w:cs="Arial"/>
                <w:b/>
              </w:rPr>
            </w:pPr>
            <w:r w:rsidRPr="00244C2F">
              <w:rPr>
                <w:rFonts w:ascii="Book Antiqua" w:hAnsi="Book Antiqua" w:cs="Arial"/>
                <w:b/>
                <w:lang w:val="es-CR"/>
              </w:rPr>
              <w:object w:dxaOrig="1376" w:dyaOrig="893" w14:anchorId="769DB672">
                <v:shape id="_x0000_i1027" type="#_x0000_t75" style="width:1in;height:42pt" o:ole="">
                  <v:imagedata r:id="rId19" o:title=""/>
                </v:shape>
                <o:OLEObject Type="Embed" ProgID="Package" ShapeID="_x0000_i1027" DrawAspect="Icon" ObjectID="_1687589242" r:id="rId20"/>
              </w:object>
            </w:r>
          </w:p>
          <w:p w14:paraId="17DF94D7" w14:textId="77777777" w:rsidR="00B63039" w:rsidRPr="00244C2F" w:rsidRDefault="00B63039" w:rsidP="00E852DE">
            <w:pPr>
              <w:jc w:val="center"/>
              <w:rPr>
                <w:rFonts w:ascii="Book Antiqua" w:hAnsi="Book Antiqua" w:cs="Arial"/>
                <w:b/>
              </w:rPr>
            </w:pPr>
          </w:p>
          <w:p w14:paraId="3972DB67" w14:textId="141A4BC8" w:rsidR="00E852DE" w:rsidRPr="00244C2F" w:rsidRDefault="003576CB" w:rsidP="00E852DE">
            <w:pPr>
              <w:jc w:val="center"/>
              <w:rPr>
                <w:rFonts w:ascii="Book Antiqua" w:hAnsi="Book Antiqua"/>
              </w:rPr>
            </w:pPr>
            <w:r w:rsidRPr="00244C2F">
              <w:rPr>
                <w:rFonts w:ascii="Book Antiqua" w:hAnsi="Book Antiqua" w:cs="Arial"/>
                <w:b/>
              </w:rPr>
              <w:t xml:space="preserve">Ver adjunto supra. </w:t>
            </w:r>
          </w:p>
          <w:p w14:paraId="0C66E462" w14:textId="0657D3EA" w:rsidR="00A462C2" w:rsidRPr="00244C2F" w:rsidRDefault="00A462C2" w:rsidP="00585D59">
            <w:pPr>
              <w:pStyle w:val="Prrafodelista"/>
              <w:ind w:left="0"/>
              <w:jc w:val="center"/>
              <w:rPr>
                <w:rFonts w:ascii="Book Antiqua" w:hAnsi="Book Antiqua" w:cs="Arial"/>
                <w:sz w:val="20"/>
                <w:szCs w:val="20"/>
              </w:rPr>
            </w:pPr>
          </w:p>
        </w:tc>
      </w:tr>
      <w:tr w:rsidR="00682CC5" w:rsidRPr="00244C2F" w14:paraId="7C6F9CAE" w14:textId="77777777" w:rsidTr="008E23CB">
        <w:trPr>
          <w:trHeight w:val="1679"/>
          <w:jc w:val="center"/>
        </w:trPr>
        <w:tc>
          <w:tcPr>
            <w:tcW w:w="2639" w:type="dxa"/>
            <w:vAlign w:val="center"/>
          </w:tcPr>
          <w:p w14:paraId="4918D2CA" w14:textId="77777777" w:rsidR="00682CC5" w:rsidRPr="00244C2F" w:rsidRDefault="00682CC5"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Unidad de Servicios de Salud para Empleados del II Circuito Judicial de San José</w:t>
            </w:r>
          </w:p>
          <w:p w14:paraId="585B67B9" w14:textId="77777777" w:rsidR="00682CC5" w:rsidRPr="00244C2F" w:rsidRDefault="00682CC5"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Unidad de Salud e Higiene Ocupacional del II Circuito Judicial de San José</w:t>
            </w:r>
          </w:p>
          <w:p w14:paraId="4B99B2E5" w14:textId="45A703F7" w:rsidR="00682CC5" w:rsidRPr="00244C2F" w:rsidRDefault="00682CC5"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 xml:space="preserve">Unidad de Investigación Social y </w:t>
            </w:r>
            <w:r w:rsidRPr="00244C2F">
              <w:rPr>
                <w:rFonts w:ascii="Book Antiqua" w:hAnsi="Book Antiqua" w:cs="Arial"/>
                <w:b/>
                <w:bCs/>
                <w:sz w:val="20"/>
                <w:szCs w:val="20"/>
              </w:rPr>
              <w:lastRenderedPageBreak/>
              <w:t>Antecedentes de las Personas Oferentes</w:t>
            </w:r>
          </w:p>
        </w:tc>
        <w:tc>
          <w:tcPr>
            <w:tcW w:w="4508" w:type="dxa"/>
            <w:vAlign w:val="center"/>
          </w:tcPr>
          <w:p w14:paraId="6270D0C3" w14:textId="7D967273" w:rsidR="00682CC5" w:rsidRPr="00244C2F" w:rsidRDefault="008B3F71" w:rsidP="008E23CB">
            <w:pPr>
              <w:pStyle w:val="Prrafodelista"/>
              <w:ind w:left="0"/>
              <w:jc w:val="both"/>
              <w:rPr>
                <w:rFonts w:ascii="Book Antiqua" w:hAnsi="Book Antiqua" w:cs="Arial"/>
                <w:sz w:val="20"/>
                <w:szCs w:val="20"/>
              </w:rPr>
            </w:pPr>
            <w:r w:rsidRPr="00244C2F">
              <w:rPr>
                <w:rFonts w:ascii="Book Antiqua" w:hAnsi="Book Antiqua" w:cs="Arial"/>
                <w:sz w:val="20"/>
                <w:szCs w:val="20"/>
              </w:rPr>
              <w:lastRenderedPageBreak/>
              <w:t>El licenciado Humberto Siles Vargas, Profesional 2 y punto de contacto para el tema de PAOs de l</w:t>
            </w:r>
            <w:r w:rsidR="00682CC5" w:rsidRPr="00244C2F">
              <w:rPr>
                <w:rFonts w:ascii="Book Antiqua" w:hAnsi="Book Antiqua" w:cs="Arial"/>
                <w:sz w:val="20"/>
                <w:szCs w:val="20"/>
              </w:rPr>
              <w:t xml:space="preserve">a Dirección de Gestión </w:t>
            </w:r>
            <w:r w:rsidR="004A092A" w:rsidRPr="00244C2F">
              <w:rPr>
                <w:rFonts w:ascii="Book Antiqua" w:hAnsi="Book Antiqua" w:cs="Arial"/>
                <w:sz w:val="20"/>
                <w:szCs w:val="20"/>
              </w:rPr>
              <w:t xml:space="preserve">Humana </w:t>
            </w:r>
            <w:r w:rsidR="00682CC5" w:rsidRPr="00244C2F">
              <w:rPr>
                <w:rFonts w:ascii="Book Antiqua" w:hAnsi="Book Antiqua" w:cs="Arial"/>
                <w:sz w:val="20"/>
                <w:szCs w:val="20"/>
              </w:rPr>
              <w:t>indicó que los PAOs de estas oficinas se encuentran formulados en los PAOs de las Secciones a las que pertenecen; es decir, a la Unidad de Servicios de Salud para empleados del Primer Circuito Judicial de San José, la Unidad de Salud e Higiene Ocupacional y la Sección de Reclutamiento y Selección, respectivamente.</w:t>
            </w:r>
            <w:r w:rsidRPr="00244C2F">
              <w:rPr>
                <w:rFonts w:ascii="Book Antiqua" w:hAnsi="Book Antiqua" w:cs="Arial"/>
                <w:sz w:val="20"/>
                <w:szCs w:val="20"/>
              </w:rPr>
              <w:t xml:space="preserve"> Ver adjunto</w:t>
            </w:r>
            <w:r w:rsidR="009D4408" w:rsidRPr="00244C2F">
              <w:rPr>
                <w:rFonts w:ascii="Book Antiqua" w:hAnsi="Book Antiqua" w:cs="Arial"/>
                <w:sz w:val="20"/>
                <w:szCs w:val="20"/>
              </w:rPr>
              <w:t xml:space="preserve"> en el punto 2 para</w:t>
            </w:r>
            <w:r w:rsidRPr="00244C2F">
              <w:rPr>
                <w:rFonts w:ascii="Book Antiqua" w:hAnsi="Book Antiqua" w:cs="Arial"/>
                <w:sz w:val="20"/>
                <w:szCs w:val="20"/>
              </w:rPr>
              <w:t xml:space="preserve"> </w:t>
            </w:r>
            <w:r w:rsidRPr="00244C2F">
              <w:rPr>
                <w:rFonts w:ascii="Book Antiqua" w:hAnsi="Book Antiqua" w:cs="Arial"/>
                <w:sz w:val="20"/>
                <w:szCs w:val="20"/>
              </w:rPr>
              <w:lastRenderedPageBreak/>
              <w:t>más detalle</w:t>
            </w:r>
          </w:p>
        </w:tc>
        <w:tc>
          <w:tcPr>
            <w:tcW w:w="1831" w:type="dxa"/>
            <w:vMerge/>
          </w:tcPr>
          <w:p w14:paraId="1D05A3F5" w14:textId="77777777" w:rsidR="00682CC5" w:rsidRPr="00244C2F" w:rsidRDefault="00682CC5" w:rsidP="00585D59">
            <w:pPr>
              <w:pStyle w:val="Prrafodelista"/>
              <w:ind w:left="0"/>
              <w:jc w:val="center"/>
              <w:rPr>
                <w:rFonts w:ascii="Book Antiqua" w:hAnsi="Book Antiqua" w:cs="Arial"/>
                <w:sz w:val="20"/>
                <w:szCs w:val="20"/>
              </w:rPr>
            </w:pPr>
          </w:p>
        </w:tc>
      </w:tr>
      <w:tr w:rsidR="00762631" w:rsidRPr="00244C2F" w14:paraId="0A7AD7B8" w14:textId="77777777" w:rsidTr="008E23CB">
        <w:trPr>
          <w:trHeight w:val="1965"/>
          <w:jc w:val="center"/>
        </w:trPr>
        <w:tc>
          <w:tcPr>
            <w:tcW w:w="2639" w:type="dxa"/>
            <w:vAlign w:val="center"/>
          </w:tcPr>
          <w:p w14:paraId="59532A43" w14:textId="5C19D5DC" w:rsidR="00762631" w:rsidRPr="00244C2F" w:rsidRDefault="00985694"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lastRenderedPageBreak/>
              <w:t>DIRECCION JUNTA ADMINISTRADORA FONDO JUBILACIONES Y PENSIONES</w:t>
            </w:r>
          </w:p>
        </w:tc>
        <w:tc>
          <w:tcPr>
            <w:tcW w:w="4508" w:type="dxa"/>
            <w:vAlign w:val="center"/>
          </w:tcPr>
          <w:p w14:paraId="52C01509" w14:textId="1F01A3AB" w:rsidR="00762631" w:rsidRPr="00244C2F" w:rsidRDefault="00E84228" w:rsidP="008E23CB">
            <w:pPr>
              <w:pStyle w:val="Prrafodelista"/>
              <w:ind w:left="0"/>
              <w:jc w:val="both"/>
              <w:rPr>
                <w:rFonts w:ascii="Book Antiqua" w:hAnsi="Book Antiqua" w:cs="Arial"/>
                <w:sz w:val="20"/>
                <w:szCs w:val="20"/>
              </w:rPr>
            </w:pPr>
            <w:r w:rsidRPr="00244C2F">
              <w:rPr>
                <w:rFonts w:ascii="Book Antiqua" w:hAnsi="Book Antiqua" w:cs="Arial"/>
                <w:sz w:val="20"/>
                <w:szCs w:val="20"/>
              </w:rPr>
              <w:t>La Junta</w:t>
            </w:r>
            <w:r w:rsidR="00C13857" w:rsidRPr="00244C2F">
              <w:rPr>
                <w:rFonts w:ascii="Book Antiqua" w:hAnsi="Book Antiqua" w:cs="Arial"/>
                <w:sz w:val="20"/>
                <w:szCs w:val="20"/>
              </w:rPr>
              <w:t xml:space="preserve"> Administradora</w:t>
            </w:r>
            <w:r w:rsidR="0009690A" w:rsidRPr="00244C2F">
              <w:rPr>
                <w:rFonts w:ascii="Book Antiqua" w:hAnsi="Book Antiqua" w:cs="Arial"/>
                <w:sz w:val="20"/>
                <w:szCs w:val="20"/>
              </w:rPr>
              <w:t xml:space="preserve"> </w:t>
            </w:r>
            <w:r w:rsidRPr="00244C2F">
              <w:rPr>
                <w:rFonts w:ascii="Book Antiqua" w:hAnsi="Book Antiqua" w:cs="Arial"/>
                <w:sz w:val="20"/>
                <w:szCs w:val="20"/>
              </w:rPr>
              <w:t>del Fondo</w:t>
            </w:r>
            <w:r w:rsidR="00EC6E4C" w:rsidRPr="00244C2F">
              <w:rPr>
                <w:rFonts w:ascii="Book Antiqua" w:hAnsi="Book Antiqua" w:cs="Arial"/>
                <w:sz w:val="20"/>
                <w:szCs w:val="20"/>
              </w:rPr>
              <w:t xml:space="preserve"> Jubilaciones y Pensiones del Poder Judicial </w:t>
            </w:r>
            <w:r w:rsidR="004D0175" w:rsidRPr="00244C2F">
              <w:rPr>
                <w:rFonts w:ascii="Book Antiqua" w:hAnsi="Book Antiqua" w:cs="Arial"/>
                <w:sz w:val="20"/>
                <w:szCs w:val="20"/>
              </w:rPr>
              <w:t>está</w:t>
            </w:r>
            <w:r w:rsidR="00EC6E4C" w:rsidRPr="00244C2F">
              <w:rPr>
                <w:rFonts w:ascii="Book Antiqua" w:hAnsi="Book Antiqua" w:cs="Arial"/>
                <w:sz w:val="20"/>
                <w:szCs w:val="20"/>
              </w:rPr>
              <w:t xml:space="preserve"> definiendo </w:t>
            </w:r>
            <w:r w:rsidR="00777138" w:rsidRPr="00244C2F">
              <w:rPr>
                <w:rFonts w:ascii="Book Antiqua" w:hAnsi="Book Antiqua" w:cs="Arial"/>
                <w:sz w:val="20"/>
                <w:szCs w:val="20"/>
              </w:rPr>
              <w:t xml:space="preserve">los nuevos requerimientos </w:t>
            </w:r>
            <w:r w:rsidR="008D48F9" w:rsidRPr="00244C2F">
              <w:rPr>
                <w:rFonts w:ascii="Book Antiqua" w:hAnsi="Book Antiqua" w:cs="Arial"/>
                <w:sz w:val="20"/>
                <w:szCs w:val="20"/>
              </w:rPr>
              <w:t xml:space="preserve">impuestos por la </w:t>
            </w:r>
            <w:r w:rsidR="0031498C" w:rsidRPr="00244C2F">
              <w:rPr>
                <w:rFonts w:ascii="Book Antiqua" w:hAnsi="Book Antiqua" w:cs="Arial"/>
                <w:sz w:val="20"/>
                <w:szCs w:val="20"/>
              </w:rPr>
              <w:t>Superintendencia</w:t>
            </w:r>
            <w:r w:rsidR="008D48F9" w:rsidRPr="00244C2F">
              <w:rPr>
                <w:rFonts w:ascii="Book Antiqua" w:hAnsi="Book Antiqua" w:cs="Arial"/>
                <w:sz w:val="20"/>
                <w:szCs w:val="20"/>
              </w:rPr>
              <w:t xml:space="preserve"> </w:t>
            </w:r>
            <w:r w:rsidR="007324CE" w:rsidRPr="00244C2F">
              <w:rPr>
                <w:rFonts w:ascii="Book Antiqua" w:hAnsi="Book Antiqua" w:cs="Arial"/>
                <w:sz w:val="20"/>
                <w:szCs w:val="20"/>
              </w:rPr>
              <w:t xml:space="preserve">de </w:t>
            </w:r>
            <w:r w:rsidR="00981199" w:rsidRPr="00244C2F">
              <w:rPr>
                <w:rFonts w:ascii="Book Antiqua" w:hAnsi="Book Antiqua" w:cs="Arial"/>
                <w:sz w:val="20"/>
                <w:szCs w:val="20"/>
              </w:rPr>
              <w:t xml:space="preserve">Pensiones </w:t>
            </w:r>
            <w:r w:rsidR="0009690A" w:rsidRPr="00244C2F">
              <w:rPr>
                <w:rFonts w:ascii="Book Antiqua" w:hAnsi="Book Antiqua" w:cs="Arial"/>
                <w:sz w:val="20"/>
                <w:szCs w:val="20"/>
              </w:rPr>
              <w:t xml:space="preserve">y los planes de acciones respectivos, es por eso </w:t>
            </w:r>
            <w:r w:rsidR="00CE3BB7" w:rsidRPr="00244C2F">
              <w:rPr>
                <w:rFonts w:ascii="Book Antiqua" w:hAnsi="Book Antiqua" w:cs="Arial"/>
                <w:sz w:val="20"/>
                <w:szCs w:val="20"/>
              </w:rPr>
              <w:t>por lo que</w:t>
            </w:r>
            <w:r w:rsidR="0009690A" w:rsidRPr="00244C2F">
              <w:rPr>
                <w:rFonts w:ascii="Book Antiqua" w:hAnsi="Book Antiqua" w:cs="Arial"/>
                <w:sz w:val="20"/>
                <w:szCs w:val="20"/>
              </w:rPr>
              <w:t xml:space="preserve"> en este </w:t>
            </w:r>
            <w:r w:rsidR="00CE3BB7" w:rsidRPr="00244C2F">
              <w:rPr>
                <w:rFonts w:ascii="Book Antiqua" w:hAnsi="Book Antiqua" w:cs="Arial"/>
                <w:sz w:val="20"/>
                <w:szCs w:val="20"/>
              </w:rPr>
              <w:t xml:space="preserve">año </w:t>
            </w:r>
            <w:r w:rsidR="0009690A" w:rsidRPr="00244C2F">
              <w:rPr>
                <w:rFonts w:ascii="Book Antiqua" w:hAnsi="Book Antiqua" w:cs="Arial"/>
                <w:sz w:val="20"/>
                <w:szCs w:val="20"/>
              </w:rPr>
              <w:t xml:space="preserve">2021 se estará haciendo el alineamiento estratégico respectivo para desarrollar </w:t>
            </w:r>
            <w:r w:rsidRPr="00244C2F">
              <w:rPr>
                <w:rFonts w:ascii="Book Antiqua" w:hAnsi="Book Antiqua" w:cs="Arial"/>
                <w:sz w:val="20"/>
                <w:szCs w:val="20"/>
              </w:rPr>
              <w:t>el PAO de esta área</w:t>
            </w:r>
            <w:r w:rsidR="00762631" w:rsidRPr="00244C2F">
              <w:rPr>
                <w:rFonts w:ascii="Book Antiqua" w:hAnsi="Book Antiqua" w:cs="Arial"/>
                <w:sz w:val="20"/>
                <w:szCs w:val="20"/>
              </w:rPr>
              <w:t>.</w:t>
            </w:r>
            <w:r w:rsidR="00116F6C" w:rsidRPr="00244C2F">
              <w:rPr>
                <w:rFonts w:ascii="Book Antiqua" w:hAnsi="Book Antiqua" w:cs="Arial"/>
                <w:sz w:val="20"/>
                <w:szCs w:val="20"/>
              </w:rPr>
              <w:t xml:space="preserve"> Ver adjunto. </w:t>
            </w:r>
          </w:p>
          <w:p w14:paraId="66893204" w14:textId="62DD9246" w:rsidR="00E852DE" w:rsidRPr="00244C2F" w:rsidRDefault="00E852DE" w:rsidP="008E23CB">
            <w:pPr>
              <w:pStyle w:val="Prrafodelista"/>
              <w:ind w:left="0"/>
              <w:jc w:val="both"/>
              <w:rPr>
                <w:rFonts w:ascii="Book Antiqua" w:hAnsi="Book Antiqua" w:cs="Arial"/>
                <w:sz w:val="20"/>
                <w:szCs w:val="20"/>
              </w:rPr>
            </w:pPr>
          </w:p>
        </w:tc>
        <w:bookmarkStart w:id="6" w:name="_MON_1684232441"/>
        <w:bookmarkEnd w:id="6"/>
        <w:tc>
          <w:tcPr>
            <w:tcW w:w="1831" w:type="dxa"/>
          </w:tcPr>
          <w:p w14:paraId="3850AFF3" w14:textId="37E808ED" w:rsidR="00762631" w:rsidRPr="00244C2F" w:rsidRDefault="00CE3BB7" w:rsidP="00585D59">
            <w:pPr>
              <w:pStyle w:val="Prrafodelista"/>
              <w:ind w:left="0"/>
              <w:jc w:val="center"/>
              <w:rPr>
                <w:rFonts w:ascii="Book Antiqua" w:hAnsi="Book Antiqua" w:cs="Arial"/>
                <w:sz w:val="20"/>
                <w:szCs w:val="20"/>
              </w:rPr>
            </w:pPr>
            <w:r w:rsidRPr="00244C2F">
              <w:rPr>
                <w:rFonts w:ascii="Book Antiqua" w:hAnsi="Book Antiqua" w:cs="Arial"/>
                <w:sz w:val="20"/>
                <w:szCs w:val="20"/>
                <w:lang w:val="es-CR"/>
              </w:rPr>
              <w:object w:dxaOrig="1508" w:dyaOrig="983" w14:anchorId="5BAB3D8B">
                <v:shape id="_x0000_i1028" type="#_x0000_t75" style="width:78pt;height:48pt" o:ole="">
                  <v:imagedata r:id="rId21" o:title=""/>
                </v:shape>
                <o:OLEObject Type="Embed" ProgID="Word.Document.12" ShapeID="_x0000_i1028" DrawAspect="Icon" ObjectID="_1687589243" r:id="rId22">
                  <o:FieldCodes>\s</o:FieldCodes>
                </o:OLEObject>
              </w:object>
            </w:r>
          </w:p>
        </w:tc>
      </w:tr>
      <w:tr w:rsidR="00682CC5" w:rsidRPr="00244C2F" w14:paraId="12F1BB25" w14:textId="77777777" w:rsidTr="008E23CB">
        <w:tblPrEx>
          <w:jc w:val="left"/>
        </w:tblPrEx>
        <w:trPr>
          <w:trHeight w:val="2858"/>
        </w:trPr>
        <w:tc>
          <w:tcPr>
            <w:tcW w:w="2639" w:type="dxa"/>
            <w:vAlign w:val="center"/>
          </w:tcPr>
          <w:p w14:paraId="5D4774C0" w14:textId="77777777" w:rsidR="00682CC5" w:rsidRPr="00244C2F" w:rsidRDefault="00682CC5"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 xml:space="preserve">Proceso de Infraestructura </w:t>
            </w:r>
          </w:p>
          <w:p w14:paraId="1956E276" w14:textId="77777777" w:rsidR="00682CC5" w:rsidRPr="00244C2F" w:rsidRDefault="00682CC5"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 xml:space="preserve">Proceso de Sistemas </w:t>
            </w:r>
          </w:p>
          <w:p w14:paraId="25B26A8A" w14:textId="6F8E084D" w:rsidR="00682CC5" w:rsidRPr="00244C2F" w:rsidRDefault="00682CC5" w:rsidP="008E23CB">
            <w:pPr>
              <w:pStyle w:val="Prrafodelista"/>
              <w:ind w:left="360"/>
              <w:jc w:val="both"/>
              <w:rPr>
                <w:rFonts w:ascii="Book Antiqua" w:hAnsi="Book Antiqua" w:cs="Arial"/>
                <w:b/>
                <w:bCs/>
                <w:sz w:val="20"/>
                <w:szCs w:val="20"/>
              </w:rPr>
            </w:pPr>
          </w:p>
        </w:tc>
        <w:tc>
          <w:tcPr>
            <w:tcW w:w="4508" w:type="dxa"/>
            <w:vAlign w:val="center"/>
          </w:tcPr>
          <w:p w14:paraId="48ADE88E" w14:textId="117CA965" w:rsidR="00682CC5" w:rsidRPr="00244C2F" w:rsidRDefault="00914F74" w:rsidP="008E23CB">
            <w:pPr>
              <w:jc w:val="both"/>
              <w:rPr>
                <w:rFonts w:ascii="Book Antiqua" w:hAnsi="Book Antiqua" w:cs="Arial"/>
                <w:sz w:val="20"/>
                <w:szCs w:val="20"/>
              </w:rPr>
            </w:pPr>
            <w:r w:rsidRPr="00244C2F">
              <w:rPr>
                <w:rFonts w:ascii="Book Antiqua" w:hAnsi="Book Antiqua" w:cs="Arial"/>
                <w:sz w:val="20"/>
                <w:szCs w:val="20"/>
              </w:rPr>
              <w:t xml:space="preserve">Según lo indicado por Michael Jiménez Ureña, </w:t>
            </w:r>
            <w:r w:rsidR="00DD346B" w:rsidRPr="00244C2F">
              <w:rPr>
                <w:rFonts w:ascii="Book Antiqua" w:hAnsi="Book Antiqua" w:cs="Arial"/>
                <w:sz w:val="20"/>
                <w:szCs w:val="20"/>
              </w:rPr>
              <w:t>jefe</w:t>
            </w:r>
            <w:r w:rsidRPr="00244C2F">
              <w:rPr>
                <w:rFonts w:ascii="Book Antiqua" w:hAnsi="Book Antiqua" w:cs="Arial"/>
                <w:sz w:val="20"/>
                <w:szCs w:val="20"/>
              </w:rPr>
              <w:t xml:space="preserve"> del </w:t>
            </w:r>
            <w:r w:rsidR="00DD346B" w:rsidRPr="00244C2F">
              <w:rPr>
                <w:rFonts w:ascii="Book Antiqua" w:hAnsi="Book Antiqua" w:cs="Arial"/>
                <w:sz w:val="20"/>
                <w:szCs w:val="20"/>
              </w:rPr>
              <w:t xml:space="preserve">área de </w:t>
            </w:r>
            <w:r w:rsidRPr="00244C2F">
              <w:rPr>
                <w:rFonts w:ascii="Book Antiqua" w:hAnsi="Book Antiqua" w:cs="Arial"/>
                <w:sz w:val="20"/>
                <w:szCs w:val="20"/>
              </w:rPr>
              <w:t xml:space="preserve">Normas y Estándares de </w:t>
            </w:r>
            <w:r w:rsidR="00DD346B" w:rsidRPr="00244C2F">
              <w:rPr>
                <w:rFonts w:ascii="Book Antiqua" w:hAnsi="Book Antiqua" w:cs="Arial"/>
                <w:sz w:val="20"/>
                <w:szCs w:val="20"/>
              </w:rPr>
              <w:t xml:space="preserve">la </w:t>
            </w:r>
            <w:r w:rsidRPr="00244C2F">
              <w:rPr>
                <w:rFonts w:ascii="Book Antiqua" w:hAnsi="Book Antiqua" w:cs="Arial"/>
                <w:sz w:val="20"/>
                <w:szCs w:val="20"/>
              </w:rPr>
              <w:t>Dirección de Tecnología</w:t>
            </w:r>
            <w:r w:rsidR="00DD346B" w:rsidRPr="00244C2F">
              <w:rPr>
                <w:rFonts w:ascii="Book Antiqua" w:hAnsi="Book Antiqua" w:cs="Arial"/>
                <w:sz w:val="20"/>
                <w:szCs w:val="20"/>
              </w:rPr>
              <w:t xml:space="preserve">, estas oficinas no formulan PAO </w:t>
            </w:r>
            <w:r w:rsidR="006C5408" w:rsidRPr="00244C2F">
              <w:rPr>
                <w:rFonts w:ascii="Book Antiqua" w:hAnsi="Book Antiqua" w:cs="Arial"/>
                <w:sz w:val="20"/>
                <w:szCs w:val="20"/>
              </w:rPr>
              <w:t>ya que sus</w:t>
            </w:r>
            <w:r w:rsidR="00682CC5" w:rsidRPr="00244C2F">
              <w:rPr>
                <w:rFonts w:ascii="Book Antiqua" w:hAnsi="Book Antiqua" w:cs="Arial"/>
                <w:sz w:val="20"/>
                <w:szCs w:val="20"/>
              </w:rPr>
              <w:t xml:space="preserve"> PAOs fueron formulados bajo el código de oficina de la Dirección de Tecnología de la Información. </w:t>
            </w:r>
            <w:r w:rsidR="006C5408" w:rsidRPr="00244C2F">
              <w:rPr>
                <w:rFonts w:ascii="Book Antiqua" w:hAnsi="Book Antiqua" w:cs="Arial"/>
                <w:sz w:val="20"/>
                <w:szCs w:val="20"/>
              </w:rPr>
              <w:t>Se adjunta correo.</w:t>
            </w:r>
          </w:p>
        </w:tc>
        <w:tc>
          <w:tcPr>
            <w:tcW w:w="1831" w:type="dxa"/>
          </w:tcPr>
          <w:p w14:paraId="45F7F387" w14:textId="11EA8731" w:rsidR="0013410B" w:rsidRPr="00244C2F" w:rsidRDefault="00BE20D4" w:rsidP="0013410B">
            <w:pPr>
              <w:jc w:val="center"/>
              <w:rPr>
                <w:rFonts w:ascii="Book Antiqua" w:hAnsi="Book Antiqua"/>
              </w:rPr>
            </w:pPr>
            <w:r w:rsidRPr="00244C2F">
              <w:rPr>
                <w:rFonts w:ascii="Book Antiqua" w:hAnsi="Book Antiqua" w:cs="Arial"/>
                <w:b/>
                <w:lang w:val="es-CR"/>
              </w:rPr>
              <w:object w:dxaOrig="1376" w:dyaOrig="893" w14:anchorId="7336C0D1">
                <v:shape id="_x0000_i1029" type="#_x0000_t75" style="width:1in;height:42pt" o:ole="">
                  <v:imagedata r:id="rId23" o:title=""/>
                </v:shape>
                <o:OLEObject Type="Embed" ProgID="Package" ShapeID="_x0000_i1029" DrawAspect="Icon" ObjectID="_1687589244" r:id="rId24"/>
              </w:object>
            </w:r>
            <w:r w:rsidR="00404B68" w:rsidRPr="00244C2F">
              <w:rPr>
                <w:rFonts w:ascii="Book Antiqua" w:hAnsi="Book Antiqua" w:cs="Arial"/>
                <w:b/>
              </w:rPr>
              <w:t xml:space="preserve"> </w:t>
            </w:r>
          </w:p>
          <w:p w14:paraId="52BF60CF" w14:textId="544659EF" w:rsidR="00682CC5" w:rsidRPr="00244C2F" w:rsidRDefault="00682CC5" w:rsidP="00585D59">
            <w:pPr>
              <w:pStyle w:val="Prrafodelista"/>
              <w:ind w:left="0"/>
              <w:jc w:val="center"/>
              <w:rPr>
                <w:rFonts w:ascii="Book Antiqua" w:hAnsi="Book Antiqua" w:cs="Arial"/>
                <w:sz w:val="20"/>
                <w:szCs w:val="20"/>
              </w:rPr>
            </w:pPr>
          </w:p>
        </w:tc>
      </w:tr>
      <w:tr w:rsidR="00762631" w:rsidRPr="00244C2F" w14:paraId="676824C0" w14:textId="77777777" w:rsidTr="008E23CB">
        <w:trPr>
          <w:trHeight w:val="1254"/>
          <w:jc w:val="center"/>
        </w:trPr>
        <w:tc>
          <w:tcPr>
            <w:tcW w:w="2639" w:type="dxa"/>
            <w:vAlign w:val="center"/>
          </w:tcPr>
          <w:p w14:paraId="6AD8C1E0" w14:textId="77777777" w:rsidR="00762631" w:rsidRPr="00244C2F" w:rsidRDefault="00762631" w:rsidP="008E23CB">
            <w:pPr>
              <w:pStyle w:val="Prrafodelista"/>
              <w:numPr>
                <w:ilvl w:val="0"/>
                <w:numId w:val="14"/>
              </w:numPr>
              <w:jc w:val="both"/>
              <w:rPr>
                <w:rFonts w:ascii="Book Antiqua" w:hAnsi="Book Antiqua" w:cs="Arial"/>
                <w:b/>
                <w:bCs/>
                <w:sz w:val="20"/>
                <w:szCs w:val="20"/>
              </w:rPr>
            </w:pPr>
            <w:r w:rsidRPr="00244C2F">
              <w:rPr>
                <w:rFonts w:ascii="Book Antiqua" w:hAnsi="Book Antiqua" w:cs="Arial"/>
                <w:b/>
                <w:bCs/>
                <w:sz w:val="20"/>
                <w:szCs w:val="20"/>
              </w:rPr>
              <w:t xml:space="preserve">Subproceso de Gestión Administrativa y Desarrollo </w:t>
            </w:r>
          </w:p>
        </w:tc>
        <w:tc>
          <w:tcPr>
            <w:tcW w:w="4508" w:type="dxa"/>
            <w:shd w:val="clear" w:color="auto" w:fill="auto"/>
            <w:vAlign w:val="center"/>
          </w:tcPr>
          <w:p w14:paraId="18929CE6" w14:textId="17F2DE62" w:rsidR="00762631" w:rsidRPr="00244C2F" w:rsidRDefault="00EA191A" w:rsidP="008E23CB">
            <w:pPr>
              <w:pStyle w:val="Prrafodelista"/>
              <w:ind w:left="0"/>
              <w:jc w:val="both"/>
              <w:rPr>
                <w:rFonts w:ascii="Book Antiqua" w:hAnsi="Book Antiqua" w:cs="Arial"/>
                <w:sz w:val="20"/>
                <w:szCs w:val="20"/>
              </w:rPr>
            </w:pPr>
            <w:r w:rsidRPr="00244C2F">
              <w:rPr>
                <w:rFonts w:ascii="Book Antiqua" w:hAnsi="Book Antiqua" w:cs="Arial"/>
                <w:sz w:val="20"/>
                <w:szCs w:val="20"/>
              </w:rPr>
              <w:t xml:space="preserve">El licenciado Melvin Obando Villalobos, Jefe Administrativo 4 y punto de contacto para el tema de los PAOs de la Dirección Ejecutiva, </w:t>
            </w:r>
            <w:r w:rsidR="004900A3">
              <w:rPr>
                <w:rFonts w:ascii="Book Antiqua" w:hAnsi="Book Antiqua" w:cs="Arial"/>
                <w:sz w:val="20"/>
                <w:szCs w:val="20"/>
              </w:rPr>
              <w:t xml:space="preserve">señaló que lo correspondiente </w:t>
            </w:r>
            <w:r w:rsidRPr="00244C2F">
              <w:rPr>
                <w:rFonts w:ascii="Book Antiqua" w:hAnsi="Book Antiqua" w:cs="Arial"/>
                <w:sz w:val="20"/>
                <w:szCs w:val="20"/>
              </w:rPr>
              <w:t xml:space="preserve">se incluye bajo el Centro de Responsabilidad de la Dirección Ejecutiva. </w:t>
            </w:r>
          </w:p>
        </w:tc>
        <w:tc>
          <w:tcPr>
            <w:tcW w:w="1831" w:type="dxa"/>
          </w:tcPr>
          <w:p w14:paraId="4B99D408" w14:textId="2D4AED82" w:rsidR="00762631" w:rsidRPr="00244C2F" w:rsidRDefault="00BE50B2" w:rsidP="00585D59">
            <w:pPr>
              <w:pStyle w:val="Prrafodelista"/>
              <w:ind w:left="0"/>
              <w:jc w:val="center"/>
              <w:rPr>
                <w:rFonts w:ascii="Book Antiqua" w:hAnsi="Book Antiqua" w:cs="Arial"/>
                <w:sz w:val="20"/>
                <w:szCs w:val="20"/>
              </w:rPr>
            </w:pPr>
            <w:r w:rsidRPr="00244C2F">
              <w:rPr>
                <w:rFonts w:ascii="Book Antiqua" w:hAnsi="Book Antiqua" w:cs="Arial"/>
                <w:sz w:val="20"/>
                <w:szCs w:val="20"/>
                <w:lang w:val="es-CR"/>
              </w:rPr>
              <w:object w:dxaOrig="1155" w:dyaOrig="747" w14:anchorId="4BC66A79">
                <v:shape id="_x0000_i1030" type="#_x0000_t75" style="width:60pt;height:36pt" o:ole="">
                  <v:imagedata r:id="rId25" o:title=""/>
                </v:shape>
                <o:OLEObject Type="Embed" ProgID="Package" ShapeID="_x0000_i1030" DrawAspect="Icon" ObjectID="_1687589245" r:id="rId26"/>
              </w:object>
            </w:r>
          </w:p>
        </w:tc>
      </w:tr>
    </w:tbl>
    <w:p w14:paraId="2A932CE0" w14:textId="77777777" w:rsidR="00762631" w:rsidRPr="00244C2F" w:rsidRDefault="00762631" w:rsidP="00762631">
      <w:pPr>
        <w:ind w:left="360"/>
        <w:jc w:val="both"/>
        <w:rPr>
          <w:rFonts w:ascii="Book Antiqua" w:hAnsi="Book Antiqua" w:cs="Arial"/>
          <w:sz w:val="24"/>
          <w:szCs w:val="24"/>
          <w:lang w:val="es-ES"/>
        </w:rPr>
      </w:pPr>
      <w:r w:rsidRPr="00244C2F">
        <w:rPr>
          <w:rFonts w:ascii="Book Antiqua" w:hAnsi="Book Antiqua" w:cs="Arial"/>
          <w:b/>
          <w:bCs/>
          <w:sz w:val="24"/>
          <w:szCs w:val="24"/>
          <w:lang w:val="es-ES"/>
        </w:rPr>
        <w:t xml:space="preserve">Fuente: </w:t>
      </w:r>
      <w:r w:rsidRPr="00244C2F">
        <w:rPr>
          <w:rFonts w:ascii="Book Antiqua" w:hAnsi="Book Antiqua" w:cs="Arial"/>
          <w:sz w:val="24"/>
          <w:szCs w:val="24"/>
          <w:lang w:val="es-ES"/>
        </w:rPr>
        <w:t xml:space="preserve">Elaboración propia a partir de las consultas realizadas. </w:t>
      </w:r>
    </w:p>
    <w:p w14:paraId="388C8B11" w14:textId="02BFD103" w:rsidR="00585D59" w:rsidRPr="00244C2F" w:rsidRDefault="00585D59" w:rsidP="00762631">
      <w:pPr>
        <w:jc w:val="both"/>
        <w:rPr>
          <w:rFonts w:ascii="Book Antiqua" w:hAnsi="Book Antiqua" w:cs="Arial"/>
          <w:sz w:val="24"/>
          <w:szCs w:val="24"/>
          <w:lang w:val="es-ES"/>
        </w:rPr>
      </w:pPr>
    </w:p>
    <w:p w14:paraId="2D7444A5" w14:textId="77777777" w:rsidR="00762631" w:rsidRPr="00244C2F" w:rsidRDefault="00762631" w:rsidP="000658B5">
      <w:pPr>
        <w:pStyle w:val="Prrafodelista"/>
        <w:numPr>
          <w:ilvl w:val="0"/>
          <w:numId w:val="7"/>
        </w:numPr>
        <w:jc w:val="both"/>
        <w:rPr>
          <w:rFonts w:ascii="Book Antiqua" w:hAnsi="Book Antiqua" w:cs="Arial"/>
          <w:b/>
          <w:sz w:val="24"/>
          <w:szCs w:val="24"/>
          <w:lang w:val="es-ES"/>
        </w:rPr>
      </w:pPr>
      <w:r w:rsidRPr="00244C2F">
        <w:rPr>
          <w:rFonts w:ascii="Book Antiqua" w:hAnsi="Book Antiqua" w:cs="Arial"/>
          <w:b/>
          <w:sz w:val="24"/>
          <w:szCs w:val="24"/>
          <w:lang w:val="es-ES"/>
        </w:rPr>
        <w:t xml:space="preserve">  MEJORAS DEL SISTEMA PAO </w:t>
      </w:r>
    </w:p>
    <w:p w14:paraId="607A2995" w14:textId="065BED80" w:rsidR="00762631" w:rsidRPr="00244C2F" w:rsidRDefault="00762631" w:rsidP="00762631">
      <w:pPr>
        <w:spacing w:line="360" w:lineRule="auto"/>
        <w:jc w:val="both"/>
        <w:rPr>
          <w:rFonts w:ascii="Book Antiqua" w:hAnsi="Book Antiqua" w:cs="Arial"/>
          <w:sz w:val="24"/>
          <w:szCs w:val="24"/>
        </w:rPr>
      </w:pPr>
      <w:r w:rsidRPr="00244C2F">
        <w:rPr>
          <w:rFonts w:ascii="Book Antiqua" w:hAnsi="Book Antiqua" w:cs="Arial"/>
          <w:sz w:val="24"/>
          <w:szCs w:val="24"/>
        </w:rPr>
        <w:t>Como parte del proceso de mejora continua, se detallan las mejoras realizadas en el Sistema PAO:</w:t>
      </w:r>
    </w:p>
    <w:p w14:paraId="6F2714CE" w14:textId="5B4A1D4E" w:rsidR="00FE0DEE" w:rsidRPr="00244C2F" w:rsidRDefault="00FE0DEE" w:rsidP="00FE0DEE">
      <w:pPr>
        <w:pStyle w:val="Encabezado"/>
        <w:numPr>
          <w:ilvl w:val="0"/>
          <w:numId w:val="6"/>
        </w:numPr>
        <w:tabs>
          <w:tab w:val="center" w:pos="318"/>
        </w:tabs>
        <w:jc w:val="both"/>
        <w:outlineLvl w:val="0"/>
        <w:rPr>
          <w:rFonts w:ascii="Book Antiqua" w:hAnsi="Book Antiqua" w:cs="Arial"/>
          <w:sz w:val="24"/>
          <w:szCs w:val="24"/>
        </w:rPr>
      </w:pPr>
      <w:r w:rsidRPr="00244C2F">
        <w:rPr>
          <w:rFonts w:ascii="Book Antiqua" w:hAnsi="Book Antiqua" w:cs="Arial"/>
          <w:sz w:val="24"/>
          <w:szCs w:val="24"/>
        </w:rPr>
        <w:lastRenderedPageBreak/>
        <w:t>Se desarroll</w:t>
      </w:r>
      <w:r w:rsidR="008E6F9F" w:rsidRPr="00244C2F">
        <w:rPr>
          <w:rFonts w:ascii="Book Antiqua" w:hAnsi="Book Antiqua" w:cs="Arial"/>
          <w:sz w:val="24"/>
          <w:szCs w:val="24"/>
        </w:rPr>
        <w:t>ó</w:t>
      </w:r>
      <w:r w:rsidRPr="00244C2F">
        <w:rPr>
          <w:rFonts w:ascii="Book Antiqua" w:hAnsi="Book Antiqua" w:cs="Arial"/>
          <w:sz w:val="24"/>
          <w:szCs w:val="24"/>
        </w:rPr>
        <w:t xml:space="preserve"> una mejora que cuando desde el PEI se modifica el valor inicial o final de una meta operativa el sistema realice un </w:t>
      </w:r>
      <w:r w:rsidR="00A667A6" w:rsidRPr="00244C2F">
        <w:rPr>
          <w:rFonts w:ascii="Book Antiqua" w:hAnsi="Book Antiqua" w:cs="Arial"/>
          <w:sz w:val="24"/>
          <w:szCs w:val="24"/>
        </w:rPr>
        <w:t>rec</w:t>
      </w:r>
      <w:r w:rsidR="00A667A6">
        <w:rPr>
          <w:rFonts w:ascii="Book Antiqua" w:hAnsi="Book Antiqua" w:cs="Arial"/>
          <w:sz w:val="24"/>
          <w:szCs w:val="24"/>
        </w:rPr>
        <w:t>á</w:t>
      </w:r>
      <w:r w:rsidR="00A667A6" w:rsidRPr="00244C2F">
        <w:rPr>
          <w:rFonts w:ascii="Book Antiqua" w:hAnsi="Book Antiqua" w:cs="Arial"/>
          <w:sz w:val="24"/>
          <w:szCs w:val="24"/>
        </w:rPr>
        <w:t xml:space="preserve">lculo </w:t>
      </w:r>
      <w:r w:rsidRPr="00244C2F">
        <w:rPr>
          <w:rFonts w:ascii="Book Antiqua" w:hAnsi="Book Antiqua" w:cs="Arial"/>
          <w:sz w:val="24"/>
          <w:szCs w:val="24"/>
        </w:rPr>
        <w:t>de los avances PAOS en el caso de la que la oficina ya hubiera realizado algún avance.</w:t>
      </w:r>
    </w:p>
    <w:p w14:paraId="78AE2415" w14:textId="4BAB2766" w:rsidR="00FE0DEE" w:rsidRPr="00244C2F" w:rsidRDefault="00FE0DEE" w:rsidP="00FE0DEE">
      <w:pPr>
        <w:pStyle w:val="Encabezado"/>
        <w:tabs>
          <w:tab w:val="center" w:pos="318"/>
        </w:tabs>
        <w:jc w:val="both"/>
        <w:outlineLvl w:val="0"/>
        <w:rPr>
          <w:rFonts w:ascii="Book Antiqua" w:hAnsi="Book Antiqua" w:cs="Arial"/>
          <w:sz w:val="24"/>
          <w:szCs w:val="24"/>
        </w:rPr>
      </w:pPr>
    </w:p>
    <w:p w14:paraId="001351F2" w14:textId="003B54E2" w:rsidR="00FE0DEE" w:rsidRPr="00244C2F" w:rsidRDefault="00FE0DEE" w:rsidP="00FE0DEE">
      <w:pPr>
        <w:pStyle w:val="Encabezado"/>
        <w:tabs>
          <w:tab w:val="center" w:pos="318"/>
        </w:tabs>
        <w:jc w:val="both"/>
        <w:outlineLvl w:val="0"/>
        <w:rPr>
          <w:rFonts w:ascii="Book Antiqua" w:hAnsi="Book Antiqua" w:cs="Arial"/>
          <w:sz w:val="24"/>
          <w:szCs w:val="24"/>
        </w:rPr>
      </w:pPr>
    </w:p>
    <w:p w14:paraId="7F341CC5" w14:textId="714C5FBC" w:rsidR="00FE0DEE" w:rsidRPr="00244C2F" w:rsidRDefault="00FE0DEE" w:rsidP="00FE0DEE">
      <w:pPr>
        <w:pStyle w:val="Encabezado"/>
        <w:tabs>
          <w:tab w:val="center" w:pos="318"/>
        </w:tabs>
        <w:jc w:val="both"/>
        <w:outlineLvl w:val="0"/>
        <w:rPr>
          <w:rFonts w:ascii="Book Antiqua" w:hAnsi="Book Antiqua" w:cs="Arial"/>
          <w:sz w:val="24"/>
          <w:szCs w:val="24"/>
        </w:rPr>
      </w:pPr>
      <w:r w:rsidRPr="00244C2F">
        <w:rPr>
          <w:rFonts w:ascii="Book Antiqua" w:hAnsi="Book Antiqua"/>
          <w:noProof/>
          <w:lang w:val="es-MX" w:eastAsia="es-MX"/>
        </w:rPr>
        <w:drawing>
          <wp:inline distT="0" distB="0" distL="0" distR="0" wp14:anchorId="0CE0F239" wp14:editId="09DBBED9">
            <wp:extent cx="5292090" cy="2828381"/>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93529" cy="2829150"/>
                    </a:xfrm>
                    <a:prstGeom prst="rect">
                      <a:avLst/>
                    </a:prstGeom>
                  </pic:spPr>
                </pic:pic>
              </a:graphicData>
            </a:graphic>
          </wp:inline>
        </w:drawing>
      </w:r>
    </w:p>
    <w:p w14:paraId="1A01AFCD" w14:textId="5720C3E0" w:rsidR="00FE0DEE" w:rsidRPr="00244C2F" w:rsidRDefault="00FE0DEE" w:rsidP="00FE0DEE">
      <w:pPr>
        <w:pStyle w:val="Encabezado"/>
        <w:tabs>
          <w:tab w:val="center" w:pos="318"/>
        </w:tabs>
        <w:jc w:val="both"/>
        <w:outlineLvl w:val="0"/>
        <w:rPr>
          <w:rFonts w:ascii="Book Antiqua" w:hAnsi="Book Antiqua" w:cs="Arial"/>
          <w:sz w:val="24"/>
          <w:szCs w:val="24"/>
        </w:rPr>
      </w:pPr>
    </w:p>
    <w:p w14:paraId="1F075180" w14:textId="76CE6F44" w:rsidR="00FE0DEE" w:rsidRPr="00244C2F" w:rsidRDefault="00FE0DEE" w:rsidP="00FE0DEE">
      <w:pPr>
        <w:pStyle w:val="Encabezado"/>
        <w:tabs>
          <w:tab w:val="center" w:pos="318"/>
        </w:tabs>
        <w:jc w:val="both"/>
        <w:outlineLvl w:val="0"/>
        <w:rPr>
          <w:rFonts w:ascii="Book Antiqua" w:hAnsi="Book Antiqua" w:cs="Arial"/>
          <w:sz w:val="24"/>
          <w:szCs w:val="24"/>
        </w:rPr>
      </w:pPr>
    </w:p>
    <w:p w14:paraId="688F86C0" w14:textId="56046FE8" w:rsidR="00FE0DEE" w:rsidRPr="00244C2F" w:rsidRDefault="00FE0DEE" w:rsidP="00FE0DEE">
      <w:pPr>
        <w:pStyle w:val="Encabezado"/>
        <w:tabs>
          <w:tab w:val="center" w:pos="318"/>
        </w:tabs>
        <w:jc w:val="both"/>
        <w:outlineLvl w:val="0"/>
        <w:rPr>
          <w:rFonts w:ascii="Book Antiqua" w:hAnsi="Book Antiqua" w:cs="Arial"/>
          <w:sz w:val="24"/>
          <w:szCs w:val="24"/>
        </w:rPr>
      </w:pPr>
      <w:r w:rsidRPr="00244C2F">
        <w:rPr>
          <w:rFonts w:ascii="Book Antiqua" w:eastAsia="Calibri" w:hAnsi="Book Antiqua" w:cs="Arial"/>
          <w:b/>
          <w:bCs/>
          <w:color w:val="000000"/>
          <w:sz w:val="24"/>
          <w:lang w:eastAsia="es-ES" w:bidi="en-US"/>
        </w:rPr>
        <w:t xml:space="preserve">Fuente: </w:t>
      </w:r>
      <w:r w:rsidRPr="00244C2F">
        <w:rPr>
          <w:rFonts w:ascii="Book Antiqua" w:eastAsia="Calibri" w:hAnsi="Book Antiqua" w:cs="Arial"/>
          <w:color w:val="000000"/>
          <w:sz w:val="24"/>
          <w:lang w:eastAsia="es-ES" w:bidi="en-US"/>
        </w:rPr>
        <w:t xml:space="preserve">Sistema de Formulación y Planificación operativa </w:t>
      </w:r>
      <w:proofErr w:type="gramStart"/>
      <w:r w:rsidRPr="00244C2F">
        <w:rPr>
          <w:rFonts w:ascii="Book Antiqua" w:eastAsia="Calibri" w:hAnsi="Book Antiqua" w:cs="Arial"/>
          <w:color w:val="000000"/>
          <w:sz w:val="24"/>
          <w:lang w:eastAsia="es-ES" w:bidi="en-US"/>
        </w:rPr>
        <w:t>( PAO</w:t>
      </w:r>
      <w:proofErr w:type="gramEnd"/>
      <w:r w:rsidRPr="00244C2F">
        <w:rPr>
          <w:rFonts w:ascii="Book Antiqua" w:eastAsia="Calibri" w:hAnsi="Book Antiqua" w:cs="Arial"/>
          <w:color w:val="000000"/>
          <w:sz w:val="24"/>
          <w:lang w:eastAsia="es-ES" w:bidi="en-US"/>
        </w:rPr>
        <w:t>)</w:t>
      </w:r>
    </w:p>
    <w:p w14:paraId="3373FDBF" w14:textId="77777777" w:rsidR="00FE0DEE" w:rsidRPr="00244C2F" w:rsidRDefault="00FE0DEE" w:rsidP="00FE0DEE">
      <w:pPr>
        <w:pStyle w:val="Encabezado"/>
        <w:tabs>
          <w:tab w:val="center" w:pos="318"/>
        </w:tabs>
        <w:jc w:val="both"/>
        <w:outlineLvl w:val="0"/>
        <w:rPr>
          <w:rFonts w:ascii="Book Antiqua" w:hAnsi="Book Antiqua" w:cs="Arial"/>
          <w:sz w:val="24"/>
          <w:szCs w:val="24"/>
        </w:rPr>
      </w:pPr>
    </w:p>
    <w:p w14:paraId="7A2EF548" w14:textId="04232762" w:rsidR="00FE0DEE" w:rsidRPr="00244C2F" w:rsidRDefault="00FE0DEE" w:rsidP="00FE0DEE">
      <w:pPr>
        <w:pStyle w:val="Encabezado"/>
        <w:numPr>
          <w:ilvl w:val="0"/>
          <w:numId w:val="6"/>
        </w:numPr>
        <w:tabs>
          <w:tab w:val="center" w:pos="318"/>
        </w:tabs>
        <w:jc w:val="both"/>
        <w:outlineLvl w:val="0"/>
        <w:rPr>
          <w:rFonts w:ascii="Book Antiqua" w:hAnsi="Book Antiqua" w:cs="Arial"/>
          <w:sz w:val="24"/>
          <w:szCs w:val="24"/>
        </w:rPr>
      </w:pPr>
      <w:r w:rsidRPr="00244C2F">
        <w:rPr>
          <w:rFonts w:ascii="Book Antiqua" w:hAnsi="Book Antiqua" w:cs="Arial"/>
          <w:sz w:val="24"/>
          <w:szCs w:val="24"/>
        </w:rPr>
        <w:t>Se desarrolla una actualización de la plataforma tecnología del Sistema de Formulación y seguimiento de los Planes Anuales Operativos.</w:t>
      </w:r>
      <w:r w:rsidRPr="00244C2F">
        <w:rPr>
          <w:rFonts w:ascii="Book Antiqua" w:hAnsi="Book Antiqua" w:cs="Arial"/>
          <w:color w:val="000000"/>
          <w:sz w:val="24"/>
          <w:szCs w:val="24"/>
          <w:lang w:eastAsia="es-ES" w:bidi="en-US"/>
        </w:rPr>
        <w:t xml:space="preserve"> </w:t>
      </w:r>
      <w:r w:rsidRPr="00244C2F">
        <w:rPr>
          <w:rFonts w:ascii="Book Antiqua" w:hAnsi="Book Antiqua" w:cs="Arial"/>
          <w:sz w:val="24"/>
          <w:szCs w:val="24"/>
        </w:rPr>
        <w:t>El sistema PAO se desarrolló en el año 2015 bajo la infraestructura de desarrollo .net Framework de Microsoft con la versión 4.5, esta versión ya no cuenta con el soporte respectivo por parte de Microsoft, por lo que funcionalidades no serán compatibles y podría dar problemas a los usuarios en un futuro, en virtud de esto es necesario desarrollar un proceso de actualización de la plataforma tecnológica que da soporte al sistema PAO</w:t>
      </w:r>
    </w:p>
    <w:p w14:paraId="7684B746" w14:textId="77777777" w:rsidR="00FE0DEE" w:rsidRPr="00244C2F" w:rsidRDefault="00FE0DEE" w:rsidP="00FE0DEE">
      <w:pPr>
        <w:pStyle w:val="Encabezado"/>
        <w:tabs>
          <w:tab w:val="center" w:pos="318"/>
        </w:tabs>
        <w:outlineLvl w:val="0"/>
        <w:rPr>
          <w:rFonts w:ascii="Book Antiqua" w:hAnsi="Book Antiqua" w:cs="Arial"/>
          <w:color w:val="000000"/>
          <w:sz w:val="24"/>
          <w:szCs w:val="24"/>
          <w:lang w:eastAsia="es-ES" w:bidi="en-US"/>
        </w:rPr>
      </w:pPr>
    </w:p>
    <w:p w14:paraId="752727CE" w14:textId="4CDDC457" w:rsidR="00FE0DEE" w:rsidRPr="00244C2F" w:rsidRDefault="005E6803" w:rsidP="00FE0DEE">
      <w:pPr>
        <w:pStyle w:val="Encabezado"/>
        <w:numPr>
          <w:ilvl w:val="0"/>
          <w:numId w:val="6"/>
        </w:numPr>
        <w:tabs>
          <w:tab w:val="center" w:pos="318"/>
        </w:tabs>
        <w:jc w:val="both"/>
        <w:outlineLvl w:val="0"/>
        <w:rPr>
          <w:rFonts w:ascii="Book Antiqua" w:hAnsi="Book Antiqua" w:cs="Arial"/>
          <w:sz w:val="24"/>
          <w:szCs w:val="24"/>
        </w:rPr>
      </w:pPr>
      <w:proofErr w:type="gramStart"/>
      <w:r>
        <w:rPr>
          <w:rFonts w:ascii="Book Antiqua" w:hAnsi="Book Antiqua" w:cs="Arial"/>
          <w:sz w:val="24"/>
          <w:szCs w:val="24"/>
        </w:rPr>
        <w:t>¿?</w:t>
      </w:r>
      <w:r w:rsidR="00FE0DEE" w:rsidRPr="00244C2F">
        <w:rPr>
          <w:rFonts w:ascii="Book Antiqua" w:hAnsi="Book Antiqua" w:cs="Arial"/>
          <w:sz w:val="24"/>
          <w:szCs w:val="24"/>
        </w:rPr>
        <w:t>En</w:t>
      </w:r>
      <w:proofErr w:type="gramEnd"/>
      <w:r w:rsidR="00FE0DEE" w:rsidRPr="00244C2F">
        <w:rPr>
          <w:rFonts w:ascii="Book Antiqua" w:hAnsi="Book Antiqua" w:cs="Arial"/>
          <w:sz w:val="24"/>
          <w:szCs w:val="24"/>
        </w:rPr>
        <w:t xml:space="preserve"> esta mejora se </w:t>
      </w:r>
      <w:r w:rsidR="008E2DBF" w:rsidRPr="00244C2F">
        <w:rPr>
          <w:rFonts w:ascii="Book Antiqua" w:hAnsi="Book Antiqua" w:cs="Arial"/>
          <w:sz w:val="24"/>
          <w:szCs w:val="24"/>
        </w:rPr>
        <w:t>logró</w:t>
      </w:r>
      <w:r w:rsidR="00FE0DEE" w:rsidRPr="00244C2F">
        <w:rPr>
          <w:rFonts w:ascii="Book Antiqua" w:hAnsi="Book Antiqua" w:cs="Arial"/>
          <w:sz w:val="24"/>
          <w:szCs w:val="24"/>
        </w:rPr>
        <w:t xml:space="preserve"> la vinculación de los sistemas PEI-PAO y SIGMA de forma que desde el sistema SIGMA se puedan extraer los datos de variables como asunto terminados, circulantes, entrados, etc de manera que se logre alimentar los avance en las metas operativas vinculadas al PEI de las oficinas y despachos judiciales, de forma que este proceso sea automático y no manual como se hace en este momento. Se permitirá que los datos en los indicadores estratégicos del sistema PEI </w:t>
      </w:r>
      <w:r w:rsidR="00FE0DEE" w:rsidRPr="00244C2F">
        <w:rPr>
          <w:rFonts w:ascii="Book Antiqua" w:hAnsi="Book Antiqua" w:cs="Arial"/>
          <w:sz w:val="24"/>
          <w:szCs w:val="24"/>
        </w:rPr>
        <w:lastRenderedPageBreak/>
        <w:t>que se completan por medio de los PAOS sean más fidedignos al realizarse en forma automática</w:t>
      </w:r>
    </w:p>
    <w:p w14:paraId="1FB13465" w14:textId="6C33B824" w:rsidR="00FE0DEE" w:rsidRPr="00244C2F" w:rsidRDefault="00FE0DEE" w:rsidP="00FE0DEE">
      <w:pPr>
        <w:pStyle w:val="Encabezado"/>
        <w:tabs>
          <w:tab w:val="center" w:pos="318"/>
        </w:tabs>
        <w:jc w:val="both"/>
        <w:outlineLvl w:val="0"/>
        <w:rPr>
          <w:rFonts w:ascii="Book Antiqua" w:hAnsi="Book Antiqua" w:cs="Arial"/>
          <w:sz w:val="24"/>
          <w:szCs w:val="24"/>
        </w:rPr>
      </w:pPr>
    </w:p>
    <w:p w14:paraId="172C38CA" w14:textId="168B4CAA" w:rsidR="00FE0DEE" w:rsidRPr="00244C2F" w:rsidRDefault="00FE0DEE" w:rsidP="00FE0DEE">
      <w:pPr>
        <w:pStyle w:val="Encabezado"/>
        <w:tabs>
          <w:tab w:val="center" w:pos="318"/>
        </w:tabs>
        <w:jc w:val="both"/>
        <w:outlineLvl w:val="0"/>
        <w:rPr>
          <w:rFonts w:ascii="Book Antiqua" w:hAnsi="Book Antiqua" w:cs="Arial"/>
          <w:sz w:val="24"/>
          <w:szCs w:val="24"/>
        </w:rPr>
      </w:pPr>
    </w:p>
    <w:p w14:paraId="7908E0D5" w14:textId="2532CE71" w:rsidR="00FE0DEE" w:rsidRPr="00244C2F" w:rsidRDefault="00FE0DEE" w:rsidP="00FE0DEE">
      <w:pPr>
        <w:pStyle w:val="Encabezado"/>
        <w:tabs>
          <w:tab w:val="center" w:pos="318"/>
        </w:tabs>
        <w:jc w:val="center"/>
        <w:outlineLvl w:val="0"/>
        <w:rPr>
          <w:rFonts w:ascii="Book Antiqua" w:hAnsi="Book Antiqua" w:cs="Arial"/>
          <w:sz w:val="24"/>
          <w:szCs w:val="24"/>
        </w:rPr>
      </w:pPr>
      <w:r w:rsidRPr="00244C2F">
        <w:rPr>
          <w:rFonts w:ascii="Book Antiqua" w:hAnsi="Book Antiqua"/>
          <w:noProof/>
          <w:lang w:val="es-MX" w:eastAsia="es-MX"/>
        </w:rPr>
        <w:drawing>
          <wp:inline distT="0" distB="0" distL="0" distR="0" wp14:anchorId="2633DB3D" wp14:editId="504FEC8D">
            <wp:extent cx="5400040" cy="240170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2401702"/>
                    </a:xfrm>
                    <a:prstGeom prst="rect">
                      <a:avLst/>
                    </a:prstGeom>
                  </pic:spPr>
                </pic:pic>
              </a:graphicData>
            </a:graphic>
          </wp:inline>
        </w:drawing>
      </w:r>
    </w:p>
    <w:p w14:paraId="29268A23" w14:textId="4540B9A0" w:rsidR="00FE0DEE" w:rsidRPr="00244C2F" w:rsidRDefault="00FE0DEE" w:rsidP="00FE0DEE">
      <w:pPr>
        <w:pStyle w:val="Encabezado"/>
        <w:tabs>
          <w:tab w:val="center" w:pos="318"/>
        </w:tabs>
        <w:jc w:val="center"/>
        <w:outlineLvl w:val="0"/>
        <w:rPr>
          <w:rFonts w:ascii="Book Antiqua" w:hAnsi="Book Antiqua" w:cs="Arial"/>
          <w:sz w:val="24"/>
          <w:szCs w:val="24"/>
        </w:rPr>
      </w:pPr>
    </w:p>
    <w:p w14:paraId="5F1E18FF" w14:textId="62246BD1" w:rsidR="00FE0DEE" w:rsidRPr="00244C2F" w:rsidRDefault="00FE0DEE" w:rsidP="008E23CB">
      <w:pPr>
        <w:pStyle w:val="Encabezado"/>
        <w:tabs>
          <w:tab w:val="center" w:pos="318"/>
        </w:tabs>
        <w:outlineLvl w:val="0"/>
        <w:rPr>
          <w:rFonts w:ascii="Book Antiqua" w:hAnsi="Book Antiqua" w:cs="Arial"/>
          <w:sz w:val="24"/>
          <w:szCs w:val="24"/>
        </w:rPr>
      </w:pPr>
      <w:r w:rsidRPr="00244C2F">
        <w:rPr>
          <w:rFonts w:ascii="Book Antiqua" w:eastAsia="Calibri" w:hAnsi="Book Antiqua" w:cs="Arial"/>
          <w:b/>
          <w:bCs/>
          <w:color w:val="000000"/>
          <w:sz w:val="24"/>
          <w:lang w:eastAsia="es-ES" w:bidi="en-US"/>
        </w:rPr>
        <w:t xml:space="preserve">Fuente: </w:t>
      </w:r>
      <w:r w:rsidRPr="00244C2F">
        <w:rPr>
          <w:rFonts w:ascii="Book Antiqua" w:eastAsia="Calibri" w:hAnsi="Book Antiqua" w:cs="Arial"/>
          <w:color w:val="000000"/>
          <w:sz w:val="24"/>
          <w:lang w:eastAsia="es-ES" w:bidi="en-US"/>
        </w:rPr>
        <w:t>Sistema PEI, Subproceso de Planificación Estratégica, Dirección de Planificación</w:t>
      </w:r>
    </w:p>
    <w:p w14:paraId="18EA4A0A" w14:textId="77777777" w:rsidR="00FE0DEE" w:rsidRPr="00244C2F" w:rsidRDefault="00FE0DEE" w:rsidP="00FE0DEE">
      <w:pPr>
        <w:pStyle w:val="Encabezado"/>
        <w:tabs>
          <w:tab w:val="center" w:pos="318"/>
        </w:tabs>
        <w:ind w:left="720"/>
        <w:jc w:val="both"/>
        <w:outlineLvl w:val="0"/>
        <w:rPr>
          <w:rFonts w:ascii="Book Antiqua" w:hAnsi="Book Antiqua" w:cs="Arial"/>
          <w:color w:val="000000"/>
          <w:sz w:val="24"/>
          <w:szCs w:val="24"/>
          <w:lang w:eastAsia="es-ES" w:bidi="en-US"/>
        </w:rPr>
      </w:pPr>
    </w:p>
    <w:p w14:paraId="3DB9F9E7" w14:textId="45533305" w:rsidR="00F80D8F" w:rsidRPr="00814680" w:rsidRDefault="00351B61" w:rsidP="00CC6574">
      <w:pPr>
        <w:pStyle w:val="Prrafodelista"/>
        <w:numPr>
          <w:ilvl w:val="0"/>
          <w:numId w:val="7"/>
        </w:numPr>
        <w:jc w:val="both"/>
        <w:rPr>
          <w:rFonts w:ascii="Book Antiqua" w:eastAsia="Times New Roman" w:hAnsi="Book Antiqua" w:cs="Arial"/>
          <w:b/>
          <w:bCs/>
          <w:sz w:val="24"/>
          <w:szCs w:val="24"/>
          <w:lang w:eastAsia="es-ES"/>
        </w:rPr>
      </w:pPr>
      <w:r w:rsidRPr="00814680">
        <w:rPr>
          <w:rFonts w:ascii="Book Antiqua" w:eastAsia="Times New Roman" w:hAnsi="Book Antiqua" w:cs="Arial"/>
          <w:b/>
          <w:bCs/>
          <w:sz w:val="24"/>
          <w:szCs w:val="24"/>
          <w:lang w:eastAsia="es-ES"/>
        </w:rPr>
        <w:t xml:space="preserve">Reprogramación de PAOs 2021 como respuesta a los efectos de la emergencia sanitaria COVID-19 </w:t>
      </w:r>
    </w:p>
    <w:p w14:paraId="350C42F0" w14:textId="64681AEA" w:rsidR="00830506" w:rsidRPr="00244C2F" w:rsidRDefault="00830506" w:rsidP="00830506">
      <w:pPr>
        <w:spacing w:after="0" w:line="240" w:lineRule="auto"/>
        <w:jc w:val="both"/>
        <w:rPr>
          <w:rFonts w:ascii="Book Antiqua" w:eastAsia="Times New Roman" w:hAnsi="Book Antiqua" w:cs="Times New Roman"/>
          <w:sz w:val="24"/>
          <w:szCs w:val="24"/>
          <w:lang w:eastAsia="es-ES"/>
        </w:rPr>
      </w:pPr>
      <w:r w:rsidRPr="00244C2F">
        <w:rPr>
          <w:rFonts w:ascii="Book Antiqua" w:eastAsia="Times New Roman" w:hAnsi="Book Antiqua" w:cs="Times New Roman"/>
          <w:sz w:val="24"/>
          <w:szCs w:val="24"/>
          <w:lang w:eastAsia="es-ES"/>
        </w:rPr>
        <w:t xml:space="preserve">La Dirección de Planificación presentó ante el Comité de Planeación Estratégica en la sesión 02-CPE-2020, del 30 de junio de 2020, la consolidación de los esfuerzos institucionales desarrollados producto de la afectación de la emergencia sanitaria del COVID-19, donde se acordó: </w:t>
      </w:r>
    </w:p>
    <w:p w14:paraId="3270C735" w14:textId="77777777" w:rsidR="00830506" w:rsidRPr="00244C2F" w:rsidRDefault="00830506" w:rsidP="00830506">
      <w:pPr>
        <w:spacing w:after="0" w:line="240" w:lineRule="auto"/>
        <w:jc w:val="both"/>
        <w:rPr>
          <w:rFonts w:ascii="Book Antiqua" w:eastAsia="Times New Roman" w:hAnsi="Book Antiqua" w:cs="Times New Roman"/>
          <w:sz w:val="24"/>
          <w:szCs w:val="24"/>
          <w:lang w:eastAsia="es-ES"/>
        </w:rPr>
      </w:pPr>
    </w:p>
    <w:p w14:paraId="2B9703D0"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u w:val="single"/>
          <w:lang w:eastAsia="es-ES"/>
        </w:rPr>
      </w:pPr>
      <w:r w:rsidRPr="00244C2F">
        <w:rPr>
          <w:rFonts w:ascii="Book Antiqua" w:eastAsia="Times New Roman" w:hAnsi="Book Antiqua" w:cs="Times New Roman"/>
          <w:i/>
          <w:iCs/>
          <w:sz w:val="24"/>
          <w:szCs w:val="24"/>
          <w:u w:val="single"/>
          <w:lang w:eastAsia="es-ES"/>
        </w:rPr>
        <w:t>“1.</w:t>
      </w:r>
      <w:r w:rsidRPr="00244C2F">
        <w:rPr>
          <w:rFonts w:ascii="Book Antiqua" w:eastAsia="Times New Roman" w:hAnsi="Book Antiqua" w:cs="Times New Roman"/>
          <w:i/>
          <w:iCs/>
          <w:sz w:val="24"/>
          <w:szCs w:val="24"/>
          <w:u w:val="single"/>
          <w:lang w:eastAsia="es-ES"/>
        </w:rPr>
        <w:tab/>
        <w:t xml:space="preserve">Aprobar la propuesta de la consolidación del plan de acción sobre las acciones institucionales que se han venido desarrollando, como efecto del COVID-19; con el fin de realizar la alineación estratégica e incorporarlas en los Sistemas del PEI y PAO para la implementación y seguimiento de manera automatizada. </w:t>
      </w:r>
    </w:p>
    <w:p w14:paraId="5B7A07F2"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u w:val="single"/>
          <w:lang w:eastAsia="es-ES"/>
        </w:rPr>
      </w:pPr>
    </w:p>
    <w:p w14:paraId="738FB065"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u w:val="single"/>
          <w:lang w:eastAsia="es-ES"/>
        </w:rPr>
      </w:pPr>
      <w:r w:rsidRPr="00244C2F">
        <w:rPr>
          <w:rFonts w:ascii="Book Antiqua" w:eastAsia="Times New Roman" w:hAnsi="Book Antiqua" w:cs="Times New Roman"/>
          <w:i/>
          <w:iCs/>
          <w:sz w:val="24"/>
          <w:szCs w:val="24"/>
          <w:u w:val="single"/>
          <w:lang w:eastAsia="es-ES"/>
        </w:rPr>
        <w:t>2.</w:t>
      </w:r>
      <w:r w:rsidRPr="00244C2F">
        <w:rPr>
          <w:rFonts w:ascii="Book Antiqua" w:eastAsia="Times New Roman" w:hAnsi="Book Antiqua" w:cs="Times New Roman"/>
          <w:i/>
          <w:iCs/>
          <w:sz w:val="24"/>
          <w:szCs w:val="24"/>
          <w:u w:val="single"/>
          <w:lang w:eastAsia="es-ES"/>
        </w:rPr>
        <w:tab/>
        <w:t>Aprobar que la propuesta del plan de acción sea coordinada por la Dirección de Planificación y que sea utilizado como un insumo tanto para la Comisión de Emergencias, como al Consejo Superior y la Corte Plena.</w:t>
      </w:r>
    </w:p>
    <w:p w14:paraId="6A6EF897"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p>
    <w:p w14:paraId="3E43BA42"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r w:rsidRPr="00244C2F">
        <w:rPr>
          <w:rFonts w:ascii="Book Antiqua" w:eastAsia="Times New Roman" w:hAnsi="Book Antiqua" w:cs="Times New Roman"/>
          <w:i/>
          <w:iCs/>
          <w:sz w:val="24"/>
          <w:szCs w:val="24"/>
          <w:lang w:eastAsia="es-ES"/>
        </w:rPr>
        <w:t>3.</w:t>
      </w:r>
      <w:r w:rsidRPr="00244C2F">
        <w:rPr>
          <w:rFonts w:ascii="Book Antiqua" w:eastAsia="Times New Roman" w:hAnsi="Book Antiqua" w:cs="Times New Roman"/>
          <w:i/>
          <w:iCs/>
          <w:sz w:val="24"/>
          <w:szCs w:val="24"/>
          <w:lang w:eastAsia="es-ES"/>
        </w:rPr>
        <w:tab/>
        <w:t xml:space="preserve">Aprobar que los informes de rendición de cuentas sobre el avance de este plan de acción se den conforme la periodicidad que la Corte Plena conoce de los asuntos relacionados con este tema. </w:t>
      </w:r>
    </w:p>
    <w:p w14:paraId="474D440D"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p>
    <w:p w14:paraId="7A388AE6"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r w:rsidRPr="00244C2F">
        <w:rPr>
          <w:rFonts w:ascii="Book Antiqua" w:eastAsia="Times New Roman" w:hAnsi="Book Antiqua" w:cs="Times New Roman"/>
          <w:i/>
          <w:iCs/>
          <w:sz w:val="24"/>
          <w:szCs w:val="24"/>
          <w:lang w:eastAsia="es-ES"/>
        </w:rPr>
        <w:lastRenderedPageBreak/>
        <w:t>4.</w:t>
      </w:r>
      <w:r w:rsidRPr="00244C2F">
        <w:rPr>
          <w:rFonts w:ascii="Book Antiqua" w:eastAsia="Times New Roman" w:hAnsi="Book Antiqua" w:cs="Times New Roman"/>
          <w:i/>
          <w:iCs/>
          <w:sz w:val="24"/>
          <w:szCs w:val="24"/>
          <w:lang w:eastAsia="es-ES"/>
        </w:rPr>
        <w:tab/>
        <w:t xml:space="preserve">Modificar la redacción sobre la recomendación 4 sobre la “Guía para la prevención, mitigación y continuidad del negocio por la pandemia COVID-19 en los centros de trabajo”, para que se entienda que la Dirección de Gestión Humana elaborará un instrumento de calificación en cuanto a la exposición del riesgo en cuanto al virus basado en esta guía, adaptándola al Poder Judicial, para que sea aplicado por las diferentes oficinas, propuesta que se remitirá para la validación respectiva. </w:t>
      </w:r>
    </w:p>
    <w:p w14:paraId="66359423"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p>
    <w:p w14:paraId="3080E2D9"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r w:rsidRPr="00244C2F">
        <w:rPr>
          <w:rFonts w:ascii="Book Antiqua" w:eastAsia="Times New Roman" w:hAnsi="Book Antiqua" w:cs="Times New Roman"/>
          <w:i/>
          <w:iCs/>
          <w:sz w:val="24"/>
          <w:szCs w:val="24"/>
          <w:lang w:eastAsia="es-ES"/>
        </w:rPr>
        <w:t>5.</w:t>
      </w:r>
      <w:r w:rsidRPr="00244C2F">
        <w:rPr>
          <w:rFonts w:ascii="Book Antiqua" w:eastAsia="Times New Roman" w:hAnsi="Book Antiqua" w:cs="Times New Roman"/>
          <w:i/>
          <w:iCs/>
          <w:sz w:val="24"/>
          <w:szCs w:val="24"/>
          <w:lang w:eastAsia="es-ES"/>
        </w:rPr>
        <w:tab/>
        <w:t xml:space="preserve">Incorporar a la Dirección de Tecnología de la Información en la propuesta tres, quedando la propuesta redactada de la siguiente manera: “Se sugiere valorar con la Dirección Ejecutiva y la Dirección de Tecnología de la Información si se puede alinear este tema con el plan de continuidad de los servicios.”. </w:t>
      </w:r>
    </w:p>
    <w:p w14:paraId="5B8B7A65"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p>
    <w:p w14:paraId="10E34D2F"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r w:rsidRPr="00244C2F">
        <w:rPr>
          <w:rFonts w:ascii="Book Antiqua" w:eastAsia="Times New Roman" w:hAnsi="Book Antiqua" w:cs="Times New Roman"/>
          <w:i/>
          <w:iCs/>
          <w:sz w:val="24"/>
          <w:szCs w:val="24"/>
          <w:lang w:eastAsia="es-ES"/>
        </w:rPr>
        <w:t>6.</w:t>
      </w:r>
      <w:r w:rsidRPr="00244C2F">
        <w:rPr>
          <w:rFonts w:ascii="Book Antiqua" w:eastAsia="Times New Roman" w:hAnsi="Book Antiqua" w:cs="Times New Roman"/>
          <w:i/>
          <w:iCs/>
          <w:sz w:val="24"/>
          <w:szCs w:val="24"/>
          <w:lang w:eastAsia="es-ES"/>
        </w:rPr>
        <w:tab/>
        <w:t xml:space="preserve">Modificar la redacción de la estrategia 15 de “ampliación de horarios” por “modificación de horarios”. </w:t>
      </w:r>
    </w:p>
    <w:p w14:paraId="7B14CB67"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p>
    <w:p w14:paraId="67CC2B9F" w14:textId="77777777" w:rsidR="00830506" w:rsidRPr="00244C2F" w:rsidRDefault="00830506" w:rsidP="00830506">
      <w:pPr>
        <w:spacing w:after="0" w:line="240" w:lineRule="auto"/>
        <w:ind w:left="708"/>
        <w:jc w:val="both"/>
        <w:rPr>
          <w:rFonts w:ascii="Book Antiqua" w:eastAsia="Times New Roman" w:hAnsi="Book Antiqua" w:cs="Times New Roman"/>
          <w:i/>
          <w:iCs/>
          <w:sz w:val="24"/>
          <w:szCs w:val="24"/>
          <w:lang w:eastAsia="es-ES"/>
        </w:rPr>
      </w:pPr>
      <w:r w:rsidRPr="00244C2F">
        <w:rPr>
          <w:rFonts w:ascii="Book Antiqua" w:eastAsia="Times New Roman" w:hAnsi="Book Antiqua" w:cs="Times New Roman"/>
          <w:i/>
          <w:iCs/>
          <w:sz w:val="24"/>
          <w:szCs w:val="24"/>
          <w:lang w:eastAsia="es-ES"/>
        </w:rPr>
        <w:t>7.</w:t>
      </w:r>
      <w:r w:rsidRPr="00244C2F">
        <w:rPr>
          <w:rFonts w:ascii="Book Antiqua" w:eastAsia="Times New Roman" w:hAnsi="Book Antiqua" w:cs="Times New Roman"/>
          <w:i/>
          <w:iCs/>
          <w:sz w:val="24"/>
          <w:szCs w:val="24"/>
          <w:lang w:eastAsia="es-ES"/>
        </w:rPr>
        <w:tab/>
        <w:t xml:space="preserve">Que la Dirección de Planificación, previo a remitir esta propuesta al Consejo Superior o Corte Plena, se procederá a remitir esta propuesta a consulta al Comité de Planeación Estratégica, así como a las oficinas involucradas, donde se incorporarán los ajustes mencionados supra.”. </w:t>
      </w:r>
      <w:r w:rsidRPr="00244C2F">
        <w:rPr>
          <w:rFonts w:ascii="Book Antiqua" w:eastAsia="Times New Roman" w:hAnsi="Book Antiqua" w:cs="Times New Roman"/>
          <w:sz w:val="24"/>
          <w:szCs w:val="24"/>
          <w:lang w:eastAsia="es-ES"/>
        </w:rPr>
        <w:t>Lo subrayado no pertenece al original (ver anexo 1).</w:t>
      </w:r>
    </w:p>
    <w:p w14:paraId="1EB260AF" w14:textId="77777777" w:rsidR="00830506" w:rsidRPr="00244C2F" w:rsidRDefault="00830506" w:rsidP="00830506">
      <w:pPr>
        <w:spacing w:after="0" w:line="240" w:lineRule="auto"/>
        <w:jc w:val="both"/>
        <w:rPr>
          <w:rFonts w:ascii="Book Antiqua" w:eastAsia="Times New Roman" w:hAnsi="Book Antiqua" w:cs="Times New Roman"/>
          <w:sz w:val="24"/>
          <w:szCs w:val="24"/>
          <w:lang w:eastAsia="es-ES"/>
        </w:rPr>
      </w:pPr>
    </w:p>
    <w:p w14:paraId="3C33DEF5" w14:textId="5758E11B" w:rsidR="00830506" w:rsidRPr="00244C2F" w:rsidRDefault="00830506" w:rsidP="00830506">
      <w:pPr>
        <w:spacing w:after="0" w:line="240" w:lineRule="auto"/>
        <w:jc w:val="both"/>
        <w:rPr>
          <w:rFonts w:ascii="Book Antiqua" w:eastAsia="Times New Roman" w:hAnsi="Book Antiqua" w:cs="Times New Roman"/>
          <w:sz w:val="24"/>
          <w:szCs w:val="24"/>
          <w:lang w:eastAsia="es-ES"/>
        </w:rPr>
      </w:pPr>
      <w:r w:rsidRPr="00244C2F">
        <w:rPr>
          <w:rFonts w:ascii="Book Antiqua" w:eastAsia="Times New Roman" w:hAnsi="Book Antiqua" w:cs="Times New Roman"/>
          <w:sz w:val="24"/>
          <w:szCs w:val="24"/>
          <w:lang w:eastAsia="es-ES"/>
        </w:rPr>
        <w:t xml:space="preserve">De esta manera, </w:t>
      </w:r>
      <w:r w:rsidR="00EA075E" w:rsidRPr="00244C2F">
        <w:rPr>
          <w:rFonts w:ascii="Book Antiqua" w:eastAsia="Times New Roman" w:hAnsi="Book Antiqua" w:cs="Times New Roman"/>
          <w:sz w:val="24"/>
          <w:szCs w:val="24"/>
          <w:lang w:eastAsia="es-ES"/>
        </w:rPr>
        <w:t xml:space="preserve">se elaboró </w:t>
      </w:r>
      <w:r w:rsidRPr="00244C2F">
        <w:rPr>
          <w:rFonts w:ascii="Book Antiqua" w:eastAsia="Times New Roman" w:hAnsi="Book Antiqua" w:cs="Times New Roman"/>
          <w:sz w:val="24"/>
          <w:szCs w:val="24"/>
          <w:lang w:eastAsia="es-ES"/>
        </w:rPr>
        <w:t xml:space="preserve">el plan de acción de continuidad de los servicios judiciales, para el alineamiento estratégico de las estrategias desarrolladas por las oficinas y despachos como respuesta a los efectos de </w:t>
      </w:r>
      <w:proofErr w:type="gramStart"/>
      <w:r w:rsidRPr="00244C2F">
        <w:rPr>
          <w:rFonts w:ascii="Book Antiqua" w:eastAsia="Times New Roman" w:hAnsi="Book Antiqua" w:cs="Times New Roman"/>
          <w:sz w:val="24"/>
          <w:szCs w:val="24"/>
          <w:lang w:eastAsia="es-ES"/>
        </w:rPr>
        <w:t>la emergencia sanitaria COVID-19, mismas</w:t>
      </w:r>
      <w:proofErr w:type="gramEnd"/>
      <w:r w:rsidRPr="00244C2F">
        <w:rPr>
          <w:rFonts w:ascii="Book Antiqua" w:eastAsia="Times New Roman" w:hAnsi="Book Antiqua" w:cs="Times New Roman"/>
          <w:sz w:val="24"/>
          <w:szCs w:val="24"/>
          <w:lang w:eastAsia="es-ES"/>
        </w:rPr>
        <w:t xml:space="preserve"> que se han coordinado desde la Comisión de Emergencias del Poder Judicial. Esta propuesta </w:t>
      </w:r>
      <w:r w:rsidR="00EA075E" w:rsidRPr="00244C2F">
        <w:rPr>
          <w:rFonts w:ascii="Book Antiqua" w:eastAsia="Times New Roman" w:hAnsi="Book Antiqua" w:cs="Times New Roman"/>
          <w:sz w:val="24"/>
          <w:szCs w:val="24"/>
          <w:lang w:eastAsia="es-ES"/>
        </w:rPr>
        <w:t>fue</w:t>
      </w:r>
      <w:r w:rsidRPr="00244C2F">
        <w:rPr>
          <w:rFonts w:ascii="Book Antiqua" w:eastAsia="Times New Roman" w:hAnsi="Book Antiqua" w:cs="Times New Roman"/>
          <w:sz w:val="24"/>
          <w:szCs w:val="24"/>
          <w:lang w:eastAsia="es-ES"/>
        </w:rPr>
        <w:t xml:space="preserve"> elaborada en coordinación con los siguientes Centros de Responsabilidad: </w:t>
      </w:r>
    </w:p>
    <w:p w14:paraId="2CFD3E7D" w14:textId="77777777" w:rsidR="00830506" w:rsidRPr="00244C2F" w:rsidRDefault="00830506" w:rsidP="00830506">
      <w:pPr>
        <w:spacing w:after="0" w:line="240" w:lineRule="auto"/>
        <w:jc w:val="both"/>
        <w:rPr>
          <w:rFonts w:ascii="Book Antiqua" w:eastAsia="Times New Roman" w:hAnsi="Book Antiqua" w:cs="Times New Roman"/>
          <w:sz w:val="24"/>
          <w:szCs w:val="24"/>
          <w:lang w:eastAsia="es-ES"/>
        </w:rPr>
      </w:pPr>
    </w:p>
    <w:p w14:paraId="0A5300F4"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Despacho de la Presidencia. </w:t>
      </w:r>
    </w:p>
    <w:p w14:paraId="2D584551"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Dirección Ejecutiva. </w:t>
      </w:r>
    </w:p>
    <w:p w14:paraId="2E680281"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Dirección de Gestión Humana. </w:t>
      </w:r>
    </w:p>
    <w:p w14:paraId="6734CCAD"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Dirección de Tecnología de la Información. </w:t>
      </w:r>
    </w:p>
    <w:p w14:paraId="6F9D036E"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Centro de Apoyo, Coordinación y Mejoramiento de la Función Jurisdiccional. </w:t>
      </w:r>
    </w:p>
    <w:p w14:paraId="75997317"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Ministerio Público. </w:t>
      </w:r>
    </w:p>
    <w:p w14:paraId="1AE13B5C"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Organismos de Investigación Judicial. </w:t>
      </w:r>
    </w:p>
    <w:p w14:paraId="4DAEF197"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Defensa Pública. </w:t>
      </w:r>
    </w:p>
    <w:p w14:paraId="4B771E66"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Oficina de Control Interno. </w:t>
      </w:r>
    </w:p>
    <w:p w14:paraId="33D60227"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 xml:space="preserve">Departamento de Prensa y Comunicación. </w:t>
      </w:r>
    </w:p>
    <w:p w14:paraId="341D5681"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Contraloría de Servicios.</w:t>
      </w:r>
    </w:p>
    <w:p w14:paraId="648C5F83" w14:textId="77777777" w:rsidR="00830506" w:rsidRPr="008E23CB" w:rsidRDefault="00830506" w:rsidP="00830506">
      <w:pPr>
        <w:pStyle w:val="Prrafodelista"/>
        <w:numPr>
          <w:ilvl w:val="0"/>
          <w:numId w:val="21"/>
        </w:numPr>
        <w:spacing w:after="0" w:line="240" w:lineRule="auto"/>
        <w:jc w:val="both"/>
        <w:rPr>
          <w:rFonts w:ascii="Book Antiqua" w:eastAsia="Times New Roman" w:hAnsi="Book Antiqua" w:cs="Times New Roman"/>
          <w:lang w:eastAsia="es-ES"/>
        </w:rPr>
      </w:pPr>
      <w:r w:rsidRPr="008E23CB">
        <w:rPr>
          <w:rFonts w:ascii="Book Antiqua" w:eastAsia="Times New Roman" w:hAnsi="Book Antiqua" w:cs="Times New Roman"/>
          <w:lang w:eastAsia="es-ES"/>
        </w:rPr>
        <w:t>Secretaría Técnica de Ética y Valores.</w:t>
      </w:r>
    </w:p>
    <w:p w14:paraId="058E1C13" w14:textId="77777777" w:rsidR="00EA075E" w:rsidRPr="00244C2F" w:rsidRDefault="00EA075E" w:rsidP="00351B61">
      <w:pPr>
        <w:jc w:val="both"/>
        <w:rPr>
          <w:rFonts w:ascii="Book Antiqua" w:eastAsia="Times New Roman" w:hAnsi="Book Antiqua" w:cs="Book Antiqua"/>
          <w:snapToGrid w:val="0"/>
          <w:sz w:val="24"/>
          <w:szCs w:val="24"/>
          <w:lang w:eastAsia="es-ES"/>
        </w:rPr>
      </w:pPr>
    </w:p>
    <w:p w14:paraId="11C641D5" w14:textId="15B41433" w:rsidR="00F80D8F" w:rsidRPr="00244C2F" w:rsidRDefault="00EA075E" w:rsidP="00351B61">
      <w:pPr>
        <w:jc w:val="both"/>
        <w:rPr>
          <w:rFonts w:ascii="Book Antiqua" w:eastAsia="Times New Roman" w:hAnsi="Book Antiqua" w:cs="Arial"/>
          <w:b/>
          <w:bCs/>
          <w:sz w:val="24"/>
          <w:szCs w:val="24"/>
          <w:lang w:eastAsia="es-ES"/>
        </w:rPr>
      </w:pPr>
      <w:r w:rsidRPr="00244C2F">
        <w:rPr>
          <w:rFonts w:ascii="Book Antiqua" w:eastAsia="Times New Roman" w:hAnsi="Book Antiqua" w:cs="Book Antiqua"/>
          <w:snapToGrid w:val="0"/>
          <w:sz w:val="24"/>
          <w:szCs w:val="24"/>
          <w:lang w:eastAsia="es-ES"/>
        </w:rPr>
        <w:lastRenderedPageBreak/>
        <w:t xml:space="preserve">A continuación, se remiten los informes </w:t>
      </w:r>
      <w:r w:rsidR="00957559" w:rsidRPr="00244C2F">
        <w:rPr>
          <w:rFonts w:ascii="Book Antiqua" w:eastAsia="Times New Roman" w:hAnsi="Book Antiqua" w:cs="Book Antiqua"/>
          <w:snapToGrid w:val="0"/>
          <w:sz w:val="24"/>
          <w:szCs w:val="24"/>
          <w:lang w:eastAsia="es-ES"/>
        </w:rPr>
        <w:t xml:space="preserve">donde se formuló el plan y los resultados de su ejecución, el cual se cumplió en un 100%. </w:t>
      </w:r>
    </w:p>
    <w:bookmarkStart w:id="7" w:name="_MON_1684567071"/>
    <w:bookmarkEnd w:id="7"/>
    <w:p w14:paraId="29B4F609" w14:textId="20198516" w:rsidR="00814680" w:rsidRDefault="0059195A" w:rsidP="00351B61">
      <w:pPr>
        <w:jc w:val="both"/>
        <w:rPr>
          <w:rFonts w:ascii="Book Antiqua" w:eastAsia="Times New Roman" w:hAnsi="Book Antiqua" w:cs="Arial"/>
          <w:b/>
          <w:bCs/>
          <w:sz w:val="24"/>
          <w:szCs w:val="24"/>
          <w:lang w:eastAsia="es-ES"/>
        </w:rPr>
      </w:pPr>
      <w:r w:rsidRPr="00244C2F">
        <w:rPr>
          <w:rFonts w:ascii="Book Antiqua" w:eastAsia="Times New Roman" w:hAnsi="Book Antiqua" w:cs="Arial"/>
          <w:b/>
          <w:bCs/>
          <w:sz w:val="24"/>
          <w:szCs w:val="24"/>
          <w:lang w:eastAsia="es-ES"/>
        </w:rPr>
        <w:object w:dxaOrig="1536" w:dyaOrig="1000" w14:anchorId="38712BE2">
          <v:shape id="_x0000_i1031" type="#_x0000_t75" style="width:78pt;height:48pt" o:ole="">
            <v:imagedata r:id="rId29" o:title=""/>
          </v:shape>
          <o:OLEObject Type="Embed" ProgID="Word.Document.12" ShapeID="_x0000_i1031" DrawAspect="Icon" ObjectID="_1687589246" r:id="rId30">
            <o:FieldCodes>\s</o:FieldCodes>
          </o:OLEObject>
        </w:object>
      </w:r>
      <w:bookmarkStart w:id="8" w:name="_MON_1684566999"/>
      <w:bookmarkEnd w:id="8"/>
      <w:r w:rsidR="009A1BD6" w:rsidRPr="00244C2F">
        <w:rPr>
          <w:rFonts w:ascii="Book Antiqua" w:eastAsia="Times New Roman" w:hAnsi="Book Antiqua" w:cs="Arial"/>
          <w:b/>
          <w:bCs/>
          <w:sz w:val="24"/>
          <w:szCs w:val="24"/>
          <w:lang w:eastAsia="es-ES"/>
        </w:rPr>
        <w:object w:dxaOrig="1536" w:dyaOrig="1000" w14:anchorId="3B3365A5">
          <v:shape id="_x0000_i1032" type="#_x0000_t75" style="width:78pt;height:48pt" o:ole="">
            <v:imagedata r:id="rId31" o:title=""/>
          </v:shape>
          <o:OLEObject Type="Embed" ProgID="Word.Document.12" ShapeID="_x0000_i1032" DrawAspect="Icon" ObjectID="_1687589247" r:id="rId32">
            <o:FieldCodes>\s</o:FieldCodes>
          </o:OLEObject>
        </w:object>
      </w:r>
    </w:p>
    <w:p w14:paraId="790CE201" w14:textId="1CA5A13C" w:rsidR="00FE5880" w:rsidRPr="00244C2F" w:rsidRDefault="00AA34E5" w:rsidP="000658B5">
      <w:pPr>
        <w:pStyle w:val="Prrafodelista"/>
        <w:numPr>
          <w:ilvl w:val="0"/>
          <w:numId w:val="7"/>
        </w:numPr>
        <w:jc w:val="both"/>
        <w:rPr>
          <w:rFonts w:ascii="Book Antiqua" w:eastAsia="Times New Roman" w:hAnsi="Book Antiqua" w:cs="Arial"/>
          <w:b/>
          <w:bCs/>
          <w:sz w:val="24"/>
          <w:szCs w:val="24"/>
          <w:lang w:eastAsia="es-ES"/>
        </w:rPr>
      </w:pPr>
      <w:r w:rsidRPr="00244C2F">
        <w:rPr>
          <w:rFonts w:ascii="Book Antiqua" w:hAnsi="Book Antiqua" w:cs="Arial"/>
          <w:b/>
          <w:sz w:val="24"/>
          <w:szCs w:val="24"/>
          <w:lang w:val="es-ES"/>
        </w:rPr>
        <w:t>Conclusiones</w:t>
      </w:r>
    </w:p>
    <w:p w14:paraId="5965AB1B" w14:textId="5BD04687" w:rsidR="002951A9" w:rsidRPr="00244C2F" w:rsidRDefault="002951A9" w:rsidP="002951A9">
      <w:pPr>
        <w:ind w:right="-285"/>
        <w:jc w:val="both"/>
        <w:rPr>
          <w:rFonts w:ascii="Book Antiqua" w:eastAsia="Times New Roman" w:hAnsi="Book Antiqua" w:cs="Arial"/>
          <w:sz w:val="24"/>
          <w:szCs w:val="24"/>
          <w:lang w:eastAsia="es-ES"/>
        </w:rPr>
      </w:pPr>
      <w:r w:rsidRPr="00244C2F">
        <w:rPr>
          <w:rFonts w:ascii="Book Antiqua" w:eastAsia="Times New Roman" w:hAnsi="Book Antiqua" w:cs="Arial"/>
          <w:sz w:val="24"/>
          <w:szCs w:val="24"/>
          <w:lang w:eastAsia="es-ES"/>
        </w:rPr>
        <w:t xml:space="preserve">Para el periodo 2022 de las 835 oficinas que activas para formular Planes Anuales operativos 829 hicieron sus PAOS y 9 no lo hicieron por los motivos que se mencionan en el </w:t>
      </w:r>
      <w:r w:rsidRPr="00CC6574">
        <w:rPr>
          <w:rFonts w:ascii="Book Antiqua" w:eastAsia="Times New Roman" w:hAnsi="Book Antiqua" w:cs="Arial"/>
          <w:b/>
          <w:bCs/>
          <w:i/>
          <w:iCs/>
          <w:sz w:val="24"/>
          <w:szCs w:val="24"/>
          <w:lang w:eastAsia="es-ES"/>
        </w:rPr>
        <w:t>Cuadro 4: Justificaciones sobre los Planes Anuales Operativos no recibidos</w:t>
      </w:r>
      <w:r w:rsidRPr="00244C2F">
        <w:rPr>
          <w:rFonts w:ascii="Book Antiqua" w:eastAsia="Times New Roman" w:hAnsi="Book Antiqua" w:cs="Arial"/>
          <w:sz w:val="24"/>
          <w:szCs w:val="24"/>
          <w:lang w:eastAsia="es-ES"/>
        </w:rPr>
        <w:t xml:space="preserve">. </w:t>
      </w:r>
    </w:p>
    <w:p w14:paraId="5FB83DDF" w14:textId="3272E2E5" w:rsidR="009240CA" w:rsidRPr="00244C2F" w:rsidRDefault="002951A9" w:rsidP="002951A9">
      <w:pPr>
        <w:ind w:right="-285"/>
        <w:jc w:val="both"/>
        <w:rPr>
          <w:rFonts w:ascii="Book Antiqua" w:eastAsia="Times New Roman" w:hAnsi="Book Antiqua" w:cs="Arial"/>
          <w:sz w:val="24"/>
          <w:szCs w:val="24"/>
          <w:lang w:eastAsia="es-ES"/>
        </w:rPr>
      </w:pPr>
      <w:r w:rsidRPr="00244C2F">
        <w:rPr>
          <w:rFonts w:ascii="Book Antiqua" w:eastAsia="Times New Roman" w:hAnsi="Book Antiqua" w:cs="Arial"/>
          <w:sz w:val="24"/>
          <w:szCs w:val="24"/>
          <w:lang w:eastAsia="es-ES"/>
        </w:rPr>
        <w:t>Con respecto al proceso de reprogramación de los PAOS 2021</w:t>
      </w:r>
      <w:r w:rsidR="00DD1130">
        <w:rPr>
          <w:rFonts w:ascii="Book Antiqua" w:eastAsia="Times New Roman" w:hAnsi="Book Antiqua" w:cs="Arial"/>
          <w:sz w:val="24"/>
          <w:szCs w:val="24"/>
          <w:lang w:eastAsia="es-ES"/>
        </w:rPr>
        <w:t>, un total de</w:t>
      </w:r>
      <w:r w:rsidRPr="00244C2F">
        <w:rPr>
          <w:rFonts w:ascii="Book Antiqua" w:eastAsia="Times New Roman" w:hAnsi="Book Antiqua" w:cs="Arial"/>
          <w:sz w:val="24"/>
          <w:szCs w:val="24"/>
          <w:lang w:eastAsia="es-ES"/>
        </w:rPr>
        <w:t xml:space="preserve"> </w:t>
      </w:r>
      <w:r w:rsidR="009240CA" w:rsidRPr="00244C2F">
        <w:rPr>
          <w:rFonts w:ascii="Book Antiqua" w:eastAsia="Times New Roman" w:hAnsi="Book Antiqua" w:cs="Arial"/>
          <w:sz w:val="24"/>
          <w:szCs w:val="24"/>
          <w:lang w:eastAsia="es-ES"/>
        </w:rPr>
        <w:t>303 oficinas solicitaron la devolución de sus PAOS 2021 para realizar ajustes en los mismos. Estas modificaciones tuvieron los siguientes motivos generales:</w:t>
      </w:r>
    </w:p>
    <w:p w14:paraId="5204DF13" w14:textId="4FB226A1" w:rsidR="00AB26C6" w:rsidRPr="004B5B5F" w:rsidRDefault="00AB26C6" w:rsidP="00AB26C6">
      <w:pPr>
        <w:pStyle w:val="Prrafodelista"/>
        <w:keepNext/>
        <w:keepLines/>
        <w:numPr>
          <w:ilvl w:val="0"/>
          <w:numId w:val="16"/>
        </w:numPr>
        <w:spacing w:before="40"/>
        <w:jc w:val="both"/>
        <w:outlineLvl w:val="1"/>
        <w:rPr>
          <w:rFonts w:ascii="Book Antiqua" w:hAnsi="Book Antiqua" w:cs="Arial"/>
          <w:sz w:val="24"/>
        </w:rPr>
      </w:pPr>
      <w:r w:rsidRPr="004B5B5F">
        <w:rPr>
          <w:rFonts w:ascii="Book Antiqua" w:hAnsi="Book Antiqua" w:cs="Arial"/>
          <w:sz w:val="24"/>
        </w:rPr>
        <w:t xml:space="preserve">Efectos de la </w:t>
      </w:r>
      <w:r w:rsidR="004F19E5" w:rsidRPr="004B5B5F">
        <w:rPr>
          <w:rFonts w:ascii="Book Antiqua" w:hAnsi="Book Antiqua" w:cs="Arial"/>
          <w:sz w:val="24"/>
        </w:rPr>
        <w:t xml:space="preserve">emergencia sanitaria </w:t>
      </w:r>
      <w:r w:rsidRPr="004B5B5F">
        <w:rPr>
          <w:rFonts w:ascii="Book Antiqua" w:hAnsi="Book Antiqua" w:cs="Arial"/>
          <w:sz w:val="24"/>
        </w:rPr>
        <w:t xml:space="preserve">COVID19 en el </w:t>
      </w:r>
      <w:r w:rsidR="00BB1333" w:rsidRPr="004B5B5F">
        <w:rPr>
          <w:rFonts w:ascii="Book Antiqua" w:hAnsi="Book Antiqua" w:cs="Arial"/>
          <w:sz w:val="24"/>
        </w:rPr>
        <w:t>P</w:t>
      </w:r>
      <w:r w:rsidRPr="004B5B5F">
        <w:rPr>
          <w:rFonts w:ascii="Book Antiqua" w:hAnsi="Book Antiqua" w:cs="Arial"/>
          <w:sz w:val="24"/>
        </w:rPr>
        <w:t xml:space="preserve">oder </w:t>
      </w:r>
      <w:r w:rsidR="00BB1333" w:rsidRPr="004B5B5F">
        <w:rPr>
          <w:rFonts w:ascii="Book Antiqua" w:hAnsi="Book Antiqua" w:cs="Arial"/>
          <w:sz w:val="24"/>
        </w:rPr>
        <w:t>J</w:t>
      </w:r>
      <w:r w:rsidRPr="004B5B5F">
        <w:rPr>
          <w:rFonts w:ascii="Book Antiqua" w:hAnsi="Book Antiqua" w:cs="Arial"/>
          <w:sz w:val="24"/>
        </w:rPr>
        <w:t xml:space="preserve">udicial </w:t>
      </w:r>
    </w:p>
    <w:p w14:paraId="1FEEB7B1" w14:textId="3F4DC15E" w:rsidR="00AB26C6" w:rsidRPr="004B5B5F" w:rsidRDefault="00AB26C6" w:rsidP="00AB26C6">
      <w:pPr>
        <w:pStyle w:val="Prrafodelista"/>
        <w:keepNext/>
        <w:keepLines/>
        <w:numPr>
          <w:ilvl w:val="0"/>
          <w:numId w:val="16"/>
        </w:numPr>
        <w:spacing w:before="40"/>
        <w:jc w:val="both"/>
        <w:outlineLvl w:val="1"/>
        <w:rPr>
          <w:rFonts w:ascii="Book Antiqua" w:hAnsi="Book Antiqua" w:cs="Arial"/>
          <w:sz w:val="24"/>
        </w:rPr>
      </w:pPr>
      <w:r w:rsidRPr="004B5B5F">
        <w:rPr>
          <w:rFonts w:ascii="Book Antiqua" w:hAnsi="Book Antiqua" w:cs="Arial"/>
          <w:sz w:val="24"/>
        </w:rPr>
        <w:t>Aspectos presupuestarios</w:t>
      </w:r>
      <w:r w:rsidR="004F19E5" w:rsidRPr="004B5B5F">
        <w:rPr>
          <w:rFonts w:ascii="Book Antiqua" w:hAnsi="Book Antiqua" w:cs="Arial"/>
          <w:sz w:val="24"/>
        </w:rPr>
        <w:t xml:space="preserve">. </w:t>
      </w:r>
    </w:p>
    <w:p w14:paraId="2409C856" w14:textId="7F6EF1EB" w:rsidR="00AB26C6" w:rsidRPr="004B5B5F" w:rsidRDefault="004F19E5" w:rsidP="00AB26C6">
      <w:pPr>
        <w:pStyle w:val="Prrafodelista"/>
        <w:keepNext/>
        <w:keepLines/>
        <w:numPr>
          <w:ilvl w:val="0"/>
          <w:numId w:val="16"/>
        </w:numPr>
        <w:spacing w:before="40"/>
        <w:jc w:val="both"/>
        <w:outlineLvl w:val="1"/>
        <w:rPr>
          <w:rFonts w:ascii="Book Antiqua" w:hAnsi="Book Antiqua" w:cs="Arial"/>
          <w:sz w:val="24"/>
        </w:rPr>
      </w:pPr>
      <w:r w:rsidRPr="004B5B5F">
        <w:rPr>
          <w:rFonts w:ascii="Book Antiqua" w:hAnsi="Book Antiqua" w:cs="Arial"/>
          <w:sz w:val="24"/>
        </w:rPr>
        <w:t>Ajustes como parte del proceso de e</w:t>
      </w:r>
      <w:r w:rsidR="00AB26C6" w:rsidRPr="004B5B5F">
        <w:rPr>
          <w:rFonts w:ascii="Book Antiqua" w:hAnsi="Book Antiqua" w:cs="Arial"/>
          <w:sz w:val="24"/>
        </w:rPr>
        <w:t>valuación de desempeño</w:t>
      </w:r>
      <w:r w:rsidRPr="004B5B5F">
        <w:rPr>
          <w:rFonts w:ascii="Book Antiqua" w:hAnsi="Book Antiqua" w:cs="Arial"/>
          <w:sz w:val="24"/>
        </w:rPr>
        <w:t xml:space="preserve">. </w:t>
      </w:r>
    </w:p>
    <w:p w14:paraId="26574636" w14:textId="40CAFE10" w:rsidR="00AB26C6" w:rsidRPr="00244C2F" w:rsidRDefault="00AB26C6" w:rsidP="00AB26C6">
      <w:pPr>
        <w:pStyle w:val="Prrafodelista"/>
        <w:keepNext/>
        <w:keepLines/>
        <w:numPr>
          <w:ilvl w:val="0"/>
          <w:numId w:val="16"/>
        </w:numPr>
        <w:spacing w:before="40"/>
        <w:jc w:val="both"/>
        <w:outlineLvl w:val="1"/>
        <w:rPr>
          <w:rFonts w:ascii="Book Antiqua" w:hAnsi="Book Antiqua" w:cs="Arial"/>
          <w:sz w:val="24"/>
        </w:rPr>
      </w:pPr>
      <w:r w:rsidRPr="004B5B5F">
        <w:rPr>
          <w:rFonts w:ascii="Book Antiqua" w:hAnsi="Book Antiqua" w:cs="Arial"/>
          <w:sz w:val="24"/>
        </w:rPr>
        <w:t>Compromisos a nivel operativo</w:t>
      </w:r>
      <w:r w:rsidRPr="00244C2F">
        <w:rPr>
          <w:rFonts w:ascii="Book Antiqua" w:hAnsi="Book Antiqua" w:cs="Arial"/>
          <w:sz w:val="24"/>
        </w:rPr>
        <w:t>, que tengan incidencia directa con el Plan Estratégico Institucional 2019-2024</w:t>
      </w:r>
      <w:r w:rsidR="004F19E5" w:rsidRPr="00244C2F">
        <w:rPr>
          <w:rFonts w:ascii="Book Antiqua" w:hAnsi="Book Antiqua" w:cs="Arial"/>
          <w:sz w:val="24"/>
        </w:rPr>
        <w:t xml:space="preserve">. </w:t>
      </w:r>
    </w:p>
    <w:p w14:paraId="7D2D5D94" w14:textId="5E43B07E" w:rsidR="00AB26C6" w:rsidRPr="00244C2F" w:rsidRDefault="00AB26C6" w:rsidP="00AB26C6">
      <w:pPr>
        <w:pStyle w:val="Prrafodelista"/>
        <w:keepNext/>
        <w:keepLines/>
        <w:numPr>
          <w:ilvl w:val="0"/>
          <w:numId w:val="16"/>
        </w:numPr>
        <w:spacing w:before="40"/>
        <w:jc w:val="both"/>
        <w:outlineLvl w:val="1"/>
        <w:rPr>
          <w:rFonts w:ascii="Book Antiqua" w:hAnsi="Book Antiqua" w:cs="Arial"/>
          <w:sz w:val="24"/>
        </w:rPr>
      </w:pPr>
      <w:r w:rsidRPr="00244C2F">
        <w:rPr>
          <w:rFonts w:ascii="Book Antiqua" w:hAnsi="Book Antiqua" w:cs="Arial"/>
          <w:sz w:val="24"/>
        </w:rPr>
        <w:t>Planes de acción de las políticas institucionales</w:t>
      </w:r>
      <w:r w:rsidR="004F19E5" w:rsidRPr="00244C2F">
        <w:rPr>
          <w:rFonts w:ascii="Book Antiqua" w:hAnsi="Book Antiqua" w:cs="Arial"/>
          <w:sz w:val="24"/>
        </w:rPr>
        <w:t xml:space="preserve">. </w:t>
      </w:r>
    </w:p>
    <w:p w14:paraId="5D9DCF5B" w14:textId="4B5F543C" w:rsidR="004818B4" w:rsidRPr="00244C2F" w:rsidRDefault="00DA6F05" w:rsidP="00BB1333">
      <w:pPr>
        <w:ind w:right="-285"/>
        <w:jc w:val="both"/>
        <w:rPr>
          <w:rFonts w:ascii="Book Antiqua" w:eastAsia="Times New Roman" w:hAnsi="Book Antiqua" w:cs="Arial"/>
          <w:sz w:val="24"/>
          <w:szCs w:val="24"/>
          <w:lang w:eastAsia="es-ES"/>
        </w:rPr>
      </w:pPr>
      <w:r w:rsidRPr="00244C2F">
        <w:rPr>
          <w:rFonts w:ascii="Book Antiqua" w:eastAsia="Times New Roman" w:hAnsi="Book Antiqua" w:cs="Arial"/>
          <w:sz w:val="24"/>
          <w:szCs w:val="24"/>
          <w:lang w:eastAsia="es-ES"/>
        </w:rPr>
        <w:t>Así mismo para el año 2021 según la Circular de Secretaría de la Corte N° 283 – 2020 a las oficinas y despachos judiciales se le permitirá en el transcurso del año agregar objetivos operativos en sus PAOS.</w:t>
      </w:r>
    </w:p>
    <w:p w14:paraId="237496F9" w14:textId="77777777" w:rsidR="004818B4" w:rsidRPr="00244C2F" w:rsidRDefault="004818B4" w:rsidP="004818B4">
      <w:pPr>
        <w:spacing w:after="0" w:line="240" w:lineRule="auto"/>
        <w:jc w:val="both"/>
        <w:rPr>
          <w:rFonts w:ascii="Book Antiqua" w:eastAsia="Times New Roman" w:hAnsi="Book Antiqua" w:cs="Arial"/>
          <w:sz w:val="24"/>
          <w:szCs w:val="24"/>
          <w:lang w:eastAsia="es-ES"/>
        </w:rPr>
      </w:pPr>
      <w:r w:rsidRPr="00244C2F">
        <w:rPr>
          <w:rFonts w:ascii="Book Antiqua" w:eastAsia="Times New Roman" w:hAnsi="Book Antiqua" w:cs="Arial"/>
          <w:sz w:val="24"/>
          <w:szCs w:val="24"/>
          <w:lang w:eastAsia="es-ES"/>
        </w:rPr>
        <w:t xml:space="preserve">Este informe fue elaborado por el Ing. Miguel Mc Calla Vaz, Profesional del Subproceso de Planificación Estratégica. </w:t>
      </w:r>
    </w:p>
    <w:p w14:paraId="592CB6FB" w14:textId="77777777" w:rsidR="004818B4" w:rsidRPr="00244C2F" w:rsidRDefault="004818B4" w:rsidP="00160ECD">
      <w:pPr>
        <w:spacing w:after="0" w:line="240" w:lineRule="auto"/>
        <w:jc w:val="both"/>
        <w:rPr>
          <w:rFonts w:ascii="Book Antiqua" w:eastAsia="Times New Roman" w:hAnsi="Book Antiqua" w:cs="Arial"/>
          <w:sz w:val="24"/>
          <w:szCs w:val="24"/>
          <w:lang w:eastAsia="es-ES"/>
        </w:rPr>
      </w:pPr>
    </w:p>
    <w:p w14:paraId="55995AD7" w14:textId="77777777" w:rsidR="00DD70F5" w:rsidRPr="00244C2F" w:rsidRDefault="00DD70F5" w:rsidP="00160ECD">
      <w:pPr>
        <w:spacing w:after="0" w:line="240" w:lineRule="auto"/>
        <w:jc w:val="both"/>
        <w:rPr>
          <w:rFonts w:ascii="Book Antiqua" w:eastAsia="Times New Roman" w:hAnsi="Book Antiqua" w:cs="Arial"/>
          <w:sz w:val="24"/>
          <w:szCs w:val="24"/>
          <w:lang w:val="es-MX" w:eastAsia="es-ES"/>
        </w:rPr>
      </w:pPr>
    </w:p>
    <w:p w14:paraId="55EF4E51" w14:textId="3CF672A8" w:rsidR="00160ECD" w:rsidRPr="00244C2F" w:rsidRDefault="00160ECD" w:rsidP="00160ECD">
      <w:pPr>
        <w:spacing w:after="0" w:line="240" w:lineRule="auto"/>
        <w:jc w:val="both"/>
        <w:rPr>
          <w:rFonts w:ascii="Book Antiqua" w:eastAsia="Times New Roman" w:hAnsi="Book Antiqua" w:cs="Arial"/>
          <w:sz w:val="24"/>
          <w:szCs w:val="24"/>
          <w:lang w:val="es-MX" w:eastAsia="es-ES"/>
        </w:rPr>
      </w:pPr>
      <w:r w:rsidRPr="00244C2F">
        <w:rPr>
          <w:rFonts w:ascii="Book Antiqua" w:eastAsia="Times New Roman" w:hAnsi="Book Antiqua" w:cs="Arial"/>
          <w:sz w:val="24"/>
          <w:szCs w:val="24"/>
          <w:lang w:val="es-MX" w:eastAsia="es-ES"/>
        </w:rPr>
        <w:t>Atentamente,</w:t>
      </w:r>
    </w:p>
    <w:p w14:paraId="589C4B65" w14:textId="51DE8B03" w:rsidR="00160ECD" w:rsidRPr="00244C2F" w:rsidRDefault="00160ECD" w:rsidP="00160ECD">
      <w:pPr>
        <w:spacing w:after="0" w:line="240" w:lineRule="auto"/>
        <w:jc w:val="both"/>
        <w:rPr>
          <w:rFonts w:ascii="Book Antiqua" w:eastAsia="Times New Roman" w:hAnsi="Book Antiqua" w:cs="Arial"/>
          <w:sz w:val="24"/>
          <w:szCs w:val="24"/>
          <w:lang w:val="es-MX" w:eastAsia="es-ES"/>
        </w:rPr>
      </w:pPr>
    </w:p>
    <w:p w14:paraId="6187D598" w14:textId="77777777" w:rsidR="00DD70F5" w:rsidRPr="00244C2F" w:rsidRDefault="00DD70F5" w:rsidP="00160ECD">
      <w:pPr>
        <w:spacing w:after="0" w:line="240" w:lineRule="auto"/>
        <w:jc w:val="both"/>
        <w:rPr>
          <w:rFonts w:ascii="Book Antiqua" w:eastAsia="Times New Roman" w:hAnsi="Book Antiqua" w:cs="Arial"/>
          <w:sz w:val="24"/>
          <w:szCs w:val="24"/>
          <w:lang w:val="es-MX" w:eastAsia="es-ES"/>
        </w:rPr>
      </w:pPr>
    </w:p>
    <w:p w14:paraId="290716A4" w14:textId="4026331C" w:rsidR="00160ECD" w:rsidRPr="00244C2F" w:rsidRDefault="00160ECD" w:rsidP="00160ECD">
      <w:pPr>
        <w:spacing w:after="0" w:line="240" w:lineRule="auto"/>
        <w:rPr>
          <w:rFonts w:ascii="Book Antiqua" w:eastAsia="Times New Roman" w:hAnsi="Book Antiqua" w:cs="Arial"/>
          <w:sz w:val="24"/>
          <w:szCs w:val="24"/>
          <w:lang w:val="es-MX" w:eastAsia="es-ES"/>
        </w:rPr>
      </w:pPr>
      <w:r w:rsidRPr="00244C2F">
        <w:rPr>
          <w:rFonts w:ascii="Book Antiqua" w:eastAsia="Times New Roman" w:hAnsi="Book Antiqua" w:cs="Arial"/>
          <w:sz w:val="24"/>
          <w:szCs w:val="24"/>
          <w:lang w:val="es-MX" w:eastAsia="es-ES"/>
        </w:rPr>
        <w:t>Máster</w:t>
      </w:r>
      <w:r w:rsidR="00DD70F5" w:rsidRPr="00244C2F">
        <w:rPr>
          <w:rFonts w:ascii="Book Antiqua" w:eastAsia="Times New Roman" w:hAnsi="Book Antiqua" w:cs="Arial"/>
          <w:sz w:val="24"/>
          <w:szCs w:val="24"/>
          <w:lang w:val="es-MX" w:eastAsia="es-ES"/>
        </w:rPr>
        <w:t xml:space="preserve"> </w:t>
      </w:r>
      <w:r w:rsidRPr="00244C2F">
        <w:rPr>
          <w:rFonts w:ascii="Book Antiqua" w:eastAsia="Times New Roman" w:hAnsi="Book Antiqua" w:cs="Arial"/>
          <w:sz w:val="24"/>
          <w:szCs w:val="24"/>
          <w:lang w:val="es-MX" w:eastAsia="es-ES"/>
        </w:rPr>
        <w:t xml:space="preserve">Allan Pow Hing Cordero, Jefe </w:t>
      </w:r>
    </w:p>
    <w:p w14:paraId="0FFC4F79" w14:textId="77777777" w:rsidR="00160ECD" w:rsidRPr="00244C2F" w:rsidRDefault="00160ECD" w:rsidP="00160ECD">
      <w:pPr>
        <w:rPr>
          <w:rFonts w:ascii="Book Antiqua" w:eastAsia="Times New Roman" w:hAnsi="Book Antiqua" w:cs="Arial"/>
          <w:sz w:val="24"/>
          <w:szCs w:val="24"/>
          <w:lang w:eastAsia="es-ES"/>
        </w:rPr>
      </w:pPr>
      <w:r w:rsidRPr="00244C2F">
        <w:rPr>
          <w:rFonts w:ascii="Book Antiqua" w:eastAsia="Times New Roman" w:hAnsi="Book Antiqua" w:cs="Arial"/>
          <w:sz w:val="24"/>
          <w:szCs w:val="24"/>
          <w:lang w:eastAsia="es-ES"/>
        </w:rPr>
        <w:t>Subproceso de Planificación Estratégica</w:t>
      </w:r>
    </w:p>
    <w:p w14:paraId="60CB4FB4" w14:textId="14838C6C" w:rsidR="00FE5880" w:rsidRPr="00244C2F" w:rsidRDefault="00FE5880" w:rsidP="0061403A">
      <w:pPr>
        <w:spacing w:after="0" w:line="240" w:lineRule="auto"/>
        <w:jc w:val="both"/>
        <w:rPr>
          <w:rFonts w:ascii="Book Antiqua" w:eastAsia="Times New Roman" w:hAnsi="Book Antiqua" w:cs="Arial"/>
          <w:sz w:val="24"/>
          <w:szCs w:val="24"/>
          <w:lang w:eastAsia="es-ES"/>
        </w:rPr>
      </w:pPr>
    </w:p>
    <w:p w14:paraId="27F87ABD" w14:textId="77777777" w:rsidR="00FB060A" w:rsidRPr="00244C2F" w:rsidRDefault="00FB060A" w:rsidP="00BB1333">
      <w:pPr>
        <w:spacing w:after="0" w:line="240" w:lineRule="auto"/>
        <w:ind w:left="708" w:hanging="708"/>
        <w:rPr>
          <w:rFonts w:ascii="Book Antiqua" w:eastAsia="Times New Roman" w:hAnsi="Book Antiqua" w:cs="Arial"/>
          <w:sz w:val="24"/>
          <w:szCs w:val="24"/>
          <w:lang w:val="pt-BR" w:eastAsia="es-ES"/>
        </w:rPr>
      </w:pPr>
    </w:p>
    <w:p w14:paraId="17CAE2CF" w14:textId="77777777" w:rsidR="006B41C1" w:rsidRPr="00244C2F" w:rsidRDefault="006B41C1">
      <w:pPr>
        <w:spacing w:after="160" w:line="259" w:lineRule="auto"/>
        <w:rPr>
          <w:rFonts w:ascii="Book Antiqua" w:hAnsi="Book Antiqua" w:cs="Arial"/>
          <w:b/>
          <w:lang w:val="es-ES"/>
        </w:rPr>
      </w:pPr>
      <w:r w:rsidRPr="00244C2F">
        <w:rPr>
          <w:rFonts w:ascii="Book Antiqua" w:hAnsi="Book Antiqua" w:cs="Arial"/>
          <w:b/>
          <w:lang w:val="es-ES"/>
        </w:rPr>
        <w:br w:type="page"/>
      </w:r>
    </w:p>
    <w:p w14:paraId="563A4135" w14:textId="3DD46246" w:rsidR="00266957" w:rsidRPr="00244C2F" w:rsidRDefault="00266957" w:rsidP="00266957">
      <w:pPr>
        <w:jc w:val="center"/>
        <w:rPr>
          <w:rFonts w:ascii="Book Antiqua" w:hAnsi="Book Antiqua" w:cs="Arial"/>
          <w:b/>
          <w:lang w:val="es-ES"/>
        </w:rPr>
      </w:pPr>
      <w:r w:rsidRPr="00244C2F">
        <w:rPr>
          <w:rFonts w:ascii="Book Antiqua" w:hAnsi="Book Antiqua" w:cs="Arial"/>
          <w:b/>
          <w:lang w:val="es-ES"/>
        </w:rPr>
        <w:lastRenderedPageBreak/>
        <w:t>Anexos</w:t>
      </w:r>
    </w:p>
    <w:p w14:paraId="1F26D227" w14:textId="77777777" w:rsidR="00546C92" w:rsidRPr="00244C2F" w:rsidRDefault="00266957" w:rsidP="00762631">
      <w:pPr>
        <w:jc w:val="center"/>
        <w:rPr>
          <w:rFonts w:ascii="Book Antiqua" w:hAnsi="Book Antiqua" w:cs="Arial"/>
          <w:b/>
          <w:lang w:val="es-ES"/>
        </w:rPr>
      </w:pPr>
      <w:r w:rsidRPr="00244C2F">
        <w:rPr>
          <w:rFonts w:ascii="Book Antiqua" w:hAnsi="Book Antiqua" w:cs="Arial"/>
          <w:b/>
          <w:lang w:val="es-ES"/>
        </w:rPr>
        <w:t>Anexo 1. Circular 0</w:t>
      </w:r>
      <w:r w:rsidR="007002A6" w:rsidRPr="00244C2F">
        <w:rPr>
          <w:rFonts w:ascii="Book Antiqua" w:hAnsi="Book Antiqua" w:cs="Arial"/>
          <w:b/>
          <w:lang w:val="es-ES"/>
        </w:rPr>
        <w:t>2</w:t>
      </w:r>
      <w:r w:rsidRPr="00244C2F">
        <w:rPr>
          <w:rFonts w:ascii="Book Antiqua" w:hAnsi="Book Antiqua" w:cs="Arial"/>
          <w:b/>
          <w:lang w:val="es-ES"/>
        </w:rPr>
        <w:t>-20</w:t>
      </w:r>
      <w:r w:rsidR="007002A6" w:rsidRPr="00244C2F">
        <w:rPr>
          <w:rFonts w:ascii="Book Antiqua" w:hAnsi="Book Antiqua" w:cs="Arial"/>
          <w:b/>
          <w:lang w:val="es-ES"/>
        </w:rPr>
        <w:t>21</w:t>
      </w:r>
      <w:r w:rsidRPr="00244C2F">
        <w:rPr>
          <w:rFonts w:ascii="Book Antiqua" w:hAnsi="Book Antiqua" w:cs="Arial"/>
          <w:b/>
          <w:lang w:val="es-ES"/>
        </w:rPr>
        <w:t xml:space="preserve"> “Elaboración y entrega de los Planes Anuales Operativos para el periodo 202</w:t>
      </w:r>
      <w:r w:rsidR="007002A6" w:rsidRPr="00244C2F">
        <w:rPr>
          <w:rFonts w:ascii="Book Antiqua" w:hAnsi="Book Antiqua" w:cs="Arial"/>
          <w:b/>
          <w:lang w:val="es-ES"/>
        </w:rPr>
        <w:t>2</w:t>
      </w:r>
      <w:r w:rsidRPr="00244C2F">
        <w:rPr>
          <w:rFonts w:ascii="Book Antiqua" w:hAnsi="Book Antiqua" w:cs="Arial"/>
          <w:b/>
          <w:lang w:val="es-ES"/>
        </w:rPr>
        <w:t xml:space="preserve"> en el Sistema PAO”</w:t>
      </w:r>
    </w:p>
    <w:bookmarkStart w:id="9" w:name="_MON_1684221239"/>
    <w:bookmarkEnd w:id="9"/>
    <w:p w14:paraId="1AF33A27" w14:textId="6C324BE8" w:rsidR="00762631" w:rsidRPr="00244C2F" w:rsidRDefault="00AD7D3A" w:rsidP="00762631">
      <w:pPr>
        <w:jc w:val="center"/>
        <w:rPr>
          <w:rFonts w:ascii="Book Antiqua" w:hAnsi="Book Antiqua" w:cs="Arial"/>
          <w:b/>
          <w:lang w:val="es-ES"/>
        </w:rPr>
      </w:pPr>
      <w:r w:rsidRPr="00244C2F">
        <w:rPr>
          <w:rFonts w:ascii="Book Antiqua" w:hAnsi="Book Antiqua" w:cs="Arial"/>
          <w:b/>
          <w:lang w:val="es-ES"/>
        </w:rPr>
        <w:object w:dxaOrig="1508" w:dyaOrig="983" w14:anchorId="6096EA75">
          <v:shape id="_x0000_i1033" type="#_x0000_t75" style="width:78pt;height:48pt" o:ole="">
            <v:imagedata r:id="rId33" o:title=""/>
          </v:shape>
          <o:OLEObject Type="Embed" ProgID="Word.Document.12" ShapeID="_x0000_i1033" DrawAspect="Icon" ObjectID="_1687589248" r:id="rId34">
            <o:FieldCodes>\s</o:FieldCodes>
          </o:OLEObject>
        </w:object>
      </w:r>
      <w:r w:rsidR="00266957" w:rsidRPr="00244C2F">
        <w:rPr>
          <w:rFonts w:ascii="Book Antiqua" w:hAnsi="Book Antiqua" w:cs="Arial"/>
          <w:b/>
          <w:lang w:val="es-ES"/>
        </w:rPr>
        <w:t>.</w:t>
      </w:r>
    </w:p>
    <w:p w14:paraId="47B93A9B" w14:textId="0B7DBBAC" w:rsidR="00266957" w:rsidRPr="00244C2F" w:rsidRDefault="00266957" w:rsidP="00266957">
      <w:pPr>
        <w:jc w:val="center"/>
        <w:rPr>
          <w:rFonts w:ascii="Book Antiqua" w:hAnsi="Book Antiqua" w:cs="Arial"/>
          <w:b/>
          <w:lang w:val="es-ES"/>
        </w:rPr>
      </w:pPr>
      <w:r w:rsidRPr="00244C2F">
        <w:rPr>
          <w:rFonts w:ascii="Book Antiqua" w:hAnsi="Book Antiqua" w:cs="Arial"/>
          <w:b/>
          <w:lang w:val="es-ES"/>
        </w:rPr>
        <w:t>Anexo 2. Circular 0</w:t>
      </w:r>
      <w:r w:rsidR="007002A6" w:rsidRPr="00244C2F">
        <w:rPr>
          <w:rFonts w:ascii="Book Antiqua" w:hAnsi="Book Antiqua" w:cs="Arial"/>
          <w:b/>
          <w:lang w:val="es-ES"/>
        </w:rPr>
        <w:t>5</w:t>
      </w:r>
      <w:r w:rsidRPr="00244C2F">
        <w:rPr>
          <w:rFonts w:ascii="Book Antiqua" w:hAnsi="Book Antiqua" w:cs="Arial"/>
          <w:b/>
          <w:lang w:val="es-ES"/>
        </w:rPr>
        <w:t>-202</w:t>
      </w:r>
      <w:r w:rsidR="007002A6" w:rsidRPr="00244C2F">
        <w:rPr>
          <w:rFonts w:ascii="Book Antiqua" w:hAnsi="Book Antiqua" w:cs="Arial"/>
          <w:b/>
          <w:lang w:val="es-ES"/>
        </w:rPr>
        <w:t>1</w:t>
      </w:r>
      <w:r w:rsidRPr="00244C2F">
        <w:rPr>
          <w:rFonts w:ascii="Book Antiqua" w:hAnsi="Book Antiqua" w:cs="Arial"/>
          <w:b/>
          <w:lang w:val="es-ES"/>
        </w:rPr>
        <w:t xml:space="preserve"> “</w:t>
      </w:r>
      <w:hyperlink r:id="rId35" w:tgtFrame="_self" w:history="1">
        <w:r w:rsidRPr="00244C2F">
          <w:rPr>
            <w:rFonts w:ascii="Book Antiqua" w:hAnsi="Book Antiqua" w:cs="Arial"/>
            <w:b/>
            <w:lang w:val="es-ES"/>
          </w:rPr>
          <w:t xml:space="preserve"> Recordatorio de reprogramación PAO </w:t>
        </w:r>
      </w:hyperlink>
      <w:r w:rsidR="007002A6" w:rsidRPr="00244C2F">
        <w:rPr>
          <w:rFonts w:ascii="Book Antiqua" w:hAnsi="Book Antiqua" w:cs="Arial"/>
          <w:b/>
          <w:lang w:val="es-ES"/>
        </w:rPr>
        <w:t>2021</w:t>
      </w:r>
      <w:r w:rsidRPr="00244C2F">
        <w:rPr>
          <w:rFonts w:ascii="Book Antiqua" w:hAnsi="Book Antiqua" w:cs="Arial"/>
          <w:b/>
          <w:lang w:val="es-ES"/>
        </w:rPr>
        <w:t>”.</w:t>
      </w:r>
    </w:p>
    <w:bookmarkStart w:id="10" w:name="_MON_1684221309"/>
    <w:bookmarkEnd w:id="10"/>
    <w:p w14:paraId="54067C16" w14:textId="09182E76" w:rsidR="008B421A" w:rsidRPr="00244C2F" w:rsidRDefault="008B421A" w:rsidP="00266957">
      <w:pPr>
        <w:jc w:val="center"/>
        <w:rPr>
          <w:rFonts w:ascii="Book Antiqua" w:hAnsi="Book Antiqua" w:cs="Arial"/>
          <w:b/>
          <w:lang w:val="es-ES"/>
        </w:rPr>
      </w:pPr>
      <w:r w:rsidRPr="00244C2F">
        <w:rPr>
          <w:rFonts w:ascii="Book Antiqua" w:hAnsi="Book Antiqua" w:cs="Arial"/>
          <w:b/>
          <w:lang w:val="es-ES"/>
        </w:rPr>
        <w:object w:dxaOrig="1508" w:dyaOrig="983" w14:anchorId="7FBB126C">
          <v:shape id="_x0000_i1034" type="#_x0000_t75" style="width:78pt;height:48pt" o:ole="">
            <v:imagedata r:id="rId36" o:title=""/>
          </v:shape>
          <o:OLEObject Type="Embed" ProgID="Word.Document.12" ShapeID="_x0000_i1034" DrawAspect="Icon" ObjectID="_1687589249" r:id="rId37">
            <o:FieldCodes>\s</o:FieldCodes>
          </o:OLEObject>
        </w:object>
      </w:r>
    </w:p>
    <w:p w14:paraId="24A64B6C" w14:textId="6B3500A0" w:rsidR="00266957" w:rsidRPr="00244C2F" w:rsidRDefault="00266957" w:rsidP="00266957">
      <w:pPr>
        <w:jc w:val="center"/>
        <w:rPr>
          <w:rFonts w:ascii="Book Antiqua" w:hAnsi="Book Antiqua" w:cs="Arial"/>
          <w:b/>
          <w:lang w:val="es-ES"/>
        </w:rPr>
      </w:pPr>
      <w:r w:rsidRPr="00244C2F">
        <w:rPr>
          <w:rFonts w:ascii="Book Antiqua" w:hAnsi="Book Antiqua" w:cs="Arial"/>
          <w:b/>
          <w:lang w:val="es-ES"/>
        </w:rPr>
        <w:t xml:space="preserve">Anexo </w:t>
      </w:r>
      <w:r w:rsidR="00D83AB2" w:rsidRPr="00244C2F">
        <w:rPr>
          <w:rFonts w:ascii="Book Antiqua" w:hAnsi="Book Antiqua" w:cs="Arial"/>
          <w:b/>
          <w:lang w:val="es-ES"/>
        </w:rPr>
        <w:t>3</w:t>
      </w:r>
      <w:r w:rsidRPr="00244C2F">
        <w:rPr>
          <w:rFonts w:ascii="Book Antiqua" w:hAnsi="Book Antiqua" w:cs="Arial"/>
          <w:b/>
          <w:lang w:val="es-ES"/>
        </w:rPr>
        <w:t>: Circular 08-201</w:t>
      </w:r>
      <w:r w:rsidR="00113F59" w:rsidRPr="00244C2F">
        <w:rPr>
          <w:rFonts w:ascii="Book Antiqua" w:hAnsi="Book Antiqua" w:cs="Arial"/>
          <w:b/>
          <w:lang w:val="es-ES"/>
        </w:rPr>
        <w:t>9</w:t>
      </w:r>
      <w:r w:rsidRPr="00244C2F">
        <w:rPr>
          <w:rFonts w:ascii="Book Antiqua" w:hAnsi="Book Antiqua" w:cs="Arial"/>
          <w:b/>
          <w:lang w:val="es-ES"/>
        </w:rPr>
        <w:t xml:space="preserve"> “Formulación del Anteproyecto de Presupuesto 202</w:t>
      </w:r>
      <w:r w:rsidR="007002A6" w:rsidRPr="00244C2F">
        <w:rPr>
          <w:rFonts w:ascii="Book Antiqua" w:hAnsi="Book Antiqua" w:cs="Arial"/>
          <w:b/>
          <w:lang w:val="es-ES"/>
        </w:rPr>
        <w:t>1</w:t>
      </w:r>
      <w:r w:rsidRPr="00244C2F">
        <w:rPr>
          <w:rFonts w:ascii="Book Antiqua" w:hAnsi="Book Antiqua" w:cs="Arial"/>
          <w:b/>
          <w:lang w:val="es-ES"/>
        </w:rPr>
        <w:t>”</w:t>
      </w:r>
    </w:p>
    <w:bookmarkStart w:id="11" w:name="_MON_1661864222"/>
    <w:bookmarkStart w:id="12" w:name="_MON_1684220053"/>
    <w:bookmarkEnd w:id="11"/>
    <w:bookmarkEnd w:id="12"/>
    <w:bookmarkStart w:id="13" w:name="_MON_1656315910"/>
    <w:bookmarkEnd w:id="13"/>
    <w:p w14:paraId="24E7B890" w14:textId="3C61C020" w:rsidR="007155A6" w:rsidRPr="00244C2F" w:rsidRDefault="00113F59" w:rsidP="00266957">
      <w:pPr>
        <w:jc w:val="center"/>
        <w:rPr>
          <w:rFonts w:ascii="Book Antiqua" w:hAnsi="Book Antiqua" w:cs="Arial"/>
          <w:b/>
          <w:lang w:val="es-ES"/>
        </w:rPr>
      </w:pPr>
      <w:r w:rsidRPr="00244C2F">
        <w:rPr>
          <w:rFonts w:ascii="Book Antiqua" w:hAnsi="Book Antiqua" w:cs="Arial"/>
          <w:b/>
          <w:lang w:val="es-ES"/>
        </w:rPr>
        <w:object w:dxaOrig="1508" w:dyaOrig="983" w14:anchorId="0D144F4A">
          <v:shape id="_x0000_i1035" type="#_x0000_t75" style="width:78pt;height:48pt" o:ole="">
            <v:imagedata r:id="rId38" o:title=""/>
          </v:shape>
          <o:OLEObject Type="Embed" ProgID="Word.Document.8" ShapeID="_x0000_i1035" DrawAspect="Icon" ObjectID="_1687589250" r:id="rId39">
            <o:FieldCodes>\s</o:FieldCodes>
          </o:OLEObject>
        </w:object>
      </w:r>
    </w:p>
    <w:p w14:paraId="43BE6849" w14:textId="12D68A62" w:rsidR="00D205D6" w:rsidRPr="00244C2F" w:rsidRDefault="00D205D6" w:rsidP="00D205D6">
      <w:pPr>
        <w:jc w:val="center"/>
        <w:rPr>
          <w:rFonts w:ascii="Book Antiqua" w:hAnsi="Book Antiqua" w:cs="Arial"/>
          <w:b/>
          <w:lang w:val="pt-BR"/>
        </w:rPr>
      </w:pPr>
      <w:bookmarkStart w:id="14" w:name="_MON_1656142022"/>
      <w:bookmarkStart w:id="15" w:name="_MON_1656316196"/>
      <w:bookmarkEnd w:id="14"/>
      <w:bookmarkEnd w:id="15"/>
      <w:r w:rsidRPr="00244C2F">
        <w:rPr>
          <w:rFonts w:ascii="Book Antiqua" w:hAnsi="Book Antiqua" w:cs="Arial"/>
          <w:b/>
          <w:lang w:val="pt-BR"/>
        </w:rPr>
        <w:t xml:space="preserve">Anexo </w:t>
      </w:r>
      <w:proofErr w:type="gramStart"/>
      <w:r w:rsidR="00706235" w:rsidRPr="00244C2F">
        <w:rPr>
          <w:rFonts w:ascii="Book Antiqua" w:hAnsi="Book Antiqua" w:cs="Arial"/>
          <w:b/>
          <w:lang w:val="pt-BR"/>
        </w:rPr>
        <w:t>4</w:t>
      </w:r>
      <w:proofErr w:type="gramEnd"/>
      <w:r w:rsidRPr="00244C2F">
        <w:rPr>
          <w:rFonts w:ascii="Book Antiqua" w:hAnsi="Book Antiqua" w:cs="Arial"/>
          <w:b/>
          <w:lang w:val="pt-BR"/>
        </w:rPr>
        <w:t>: Campaña</w:t>
      </w:r>
      <w:r w:rsidR="00CB54D6" w:rsidRPr="00244C2F">
        <w:rPr>
          <w:rFonts w:ascii="Book Antiqua" w:hAnsi="Book Antiqua" w:cs="Arial"/>
          <w:b/>
          <w:lang w:val="pt-BR"/>
        </w:rPr>
        <w:t>s</w:t>
      </w:r>
      <w:r w:rsidRPr="00244C2F">
        <w:rPr>
          <w:rFonts w:ascii="Book Antiqua" w:hAnsi="Book Antiqua" w:cs="Arial"/>
          <w:b/>
          <w:lang w:val="pt-BR"/>
        </w:rPr>
        <w:t xml:space="preserve"> informativas sobre PAO</w:t>
      </w:r>
    </w:p>
    <w:p w14:paraId="56DF687F" w14:textId="63061AF2" w:rsidR="00D205D6" w:rsidRPr="00244C2F" w:rsidRDefault="00BE7485" w:rsidP="00D205D6">
      <w:pPr>
        <w:jc w:val="center"/>
        <w:rPr>
          <w:rFonts w:ascii="Book Antiqua" w:hAnsi="Book Antiqua" w:cs="Arial"/>
          <w:b/>
          <w:lang w:val="pt-BR"/>
        </w:rPr>
      </w:pPr>
      <w:r w:rsidRPr="00244C2F">
        <w:rPr>
          <w:rFonts w:ascii="Book Antiqua" w:hAnsi="Book Antiqua" w:cs="Arial"/>
          <w:b/>
          <w:lang w:val="pt-BR"/>
        </w:rPr>
        <w:object w:dxaOrig="1508" w:dyaOrig="983" w14:anchorId="3E1E7540">
          <v:shape id="_x0000_i1036" type="#_x0000_t75" style="width:78pt;height:48pt" o:ole="">
            <v:imagedata r:id="rId40" o:title=""/>
          </v:shape>
          <o:OLEObject Type="Embed" ProgID="Package" ShapeID="_x0000_i1036" DrawAspect="Icon" ObjectID="_1687589251" r:id="rId41"/>
        </w:object>
      </w:r>
      <w:r w:rsidRPr="00244C2F">
        <w:rPr>
          <w:rFonts w:ascii="Book Antiqua" w:hAnsi="Book Antiqua" w:cs="Arial"/>
          <w:b/>
          <w:lang w:val="pt-BR"/>
        </w:rPr>
        <w:object w:dxaOrig="1508" w:dyaOrig="983" w14:anchorId="1B640D0A">
          <v:shape id="_x0000_i1037" type="#_x0000_t75" style="width:78pt;height:48pt" o:ole="">
            <v:imagedata r:id="rId42" o:title=""/>
          </v:shape>
          <o:OLEObject Type="Embed" ProgID="Package" ShapeID="_x0000_i1037" DrawAspect="Icon" ObjectID="_1687589252" r:id="rId43"/>
        </w:object>
      </w:r>
      <w:r w:rsidRPr="00244C2F">
        <w:rPr>
          <w:rFonts w:ascii="Book Antiqua" w:hAnsi="Book Antiqua" w:cs="Arial"/>
          <w:b/>
          <w:lang w:val="pt-BR"/>
        </w:rPr>
        <w:object w:dxaOrig="1508" w:dyaOrig="983" w14:anchorId="493ADF6A">
          <v:shape id="_x0000_i1038" type="#_x0000_t75" style="width:78pt;height:48pt" o:ole="">
            <v:imagedata r:id="rId44" o:title=""/>
          </v:shape>
          <o:OLEObject Type="Embed" ProgID="Package" ShapeID="_x0000_i1038" DrawAspect="Icon" ObjectID="_1687589253" r:id="rId45"/>
        </w:object>
      </w:r>
      <w:r w:rsidRPr="00244C2F">
        <w:rPr>
          <w:rFonts w:ascii="Book Antiqua" w:hAnsi="Book Antiqua" w:cs="Arial"/>
          <w:b/>
          <w:lang w:val="pt-BR"/>
        </w:rPr>
        <w:object w:dxaOrig="1508" w:dyaOrig="983" w14:anchorId="707D7DD8">
          <v:shape id="_x0000_i1039" type="#_x0000_t75" style="width:78pt;height:48pt" o:ole="">
            <v:imagedata r:id="rId46" o:title=""/>
          </v:shape>
          <o:OLEObject Type="Embed" ProgID="Package" ShapeID="_x0000_i1039" DrawAspect="Icon" ObjectID="_1687589254" r:id="rId47"/>
        </w:object>
      </w:r>
      <w:r w:rsidRPr="00244C2F">
        <w:rPr>
          <w:rFonts w:ascii="Book Antiqua" w:hAnsi="Book Antiqua" w:cs="Arial"/>
          <w:b/>
          <w:lang w:val="pt-BR"/>
        </w:rPr>
        <w:object w:dxaOrig="1508" w:dyaOrig="983" w14:anchorId="31A24BCD">
          <v:shape id="_x0000_i1040" type="#_x0000_t75" style="width:78pt;height:48pt" o:ole="">
            <v:imagedata r:id="rId48" o:title=""/>
          </v:shape>
          <o:OLEObject Type="Embed" ProgID="Package" ShapeID="_x0000_i1040" DrawAspect="Icon" ObjectID="_1687589255" r:id="rId49"/>
        </w:object>
      </w:r>
      <w:r w:rsidRPr="00244C2F">
        <w:rPr>
          <w:rFonts w:ascii="Book Antiqua" w:hAnsi="Book Antiqua" w:cs="Arial"/>
          <w:b/>
          <w:lang w:val="pt-BR"/>
        </w:rPr>
        <w:object w:dxaOrig="1508" w:dyaOrig="983" w14:anchorId="755D2EFA">
          <v:shape id="_x0000_i1041" type="#_x0000_t75" style="width:78pt;height:48pt" o:ole="">
            <v:imagedata r:id="rId50" o:title=""/>
          </v:shape>
          <o:OLEObject Type="Embed" ProgID="Package" ShapeID="_x0000_i1041" DrawAspect="Icon" ObjectID="_1687589256" r:id="rId51"/>
        </w:object>
      </w:r>
    </w:p>
    <w:p w14:paraId="0CAEB8A5" w14:textId="121D01CF" w:rsidR="007002A6" w:rsidRPr="00244C2F" w:rsidRDefault="007002A6" w:rsidP="007002A6">
      <w:pPr>
        <w:jc w:val="center"/>
        <w:rPr>
          <w:rFonts w:ascii="Book Antiqua" w:hAnsi="Book Antiqua" w:cs="Arial"/>
          <w:b/>
          <w:lang w:val="es-ES"/>
        </w:rPr>
      </w:pPr>
      <w:r w:rsidRPr="00244C2F">
        <w:rPr>
          <w:rFonts w:ascii="Book Antiqua" w:hAnsi="Book Antiqua" w:cs="Arial"/>
          <w:b/>
          <w:lang w:val="es-ES"/>
        </w:rPr>
        <w:t>Anexo 5: Circular 01-2021 “Formulación del Anteproyecto de Presupuesto 2022”</w:t>
      </w:r>
    </w:p>
    <w:p w14:paraId="43510794" w14:textId="7D7972DA" w:rsidR="007002A6" w:rsidRPr="00244C2F" w:rsidRDefault="00880630" w:rsidP="007002A6">
      <w:pPr>
        <w:jc w:val="center"/>
        <w:rPr>
          <w:rFonts w:ascii="Book Antiqua" w:hAnsi="Book Antiqua" w:cs="Arial"/>
          <w:b/>
          <w:lang w:val="pt-BR"/>
        </w:rPr>
      </w:pPr>
      <w:r w:rsidRPr="00244C2F">
        <w:rPr>
          <w:rFonts w:ascii="Book Antiqua" w:hAnsi="Book Antiqua" w:cs="Arial"/>
          <w:b/>
          <w:lang w:val="es-ES"/>
        </w:rPr>
        <w:object w:dxaOrig="1376" w:dyaOrig="893" w14:anchorId="5A855FB1">
          <v:shape id="_x0000_i1042" type="#_x0000_t75" style="width:1in;height:42pt" o:ole="">
            <v:imagedata r:id="rId52" o:title=""/>
          </v:shape>
          <o:OLEObject Type="Embed" ProgID="Package" ShapeID="_x0000_i1042" DrawAspect="Icon" ObjectID="_1687589257" r:id="rId53"/>
        </w:object>
      </w:r>
    </w:p>
    <w:p w14:paraId="71548B59" w14:textId="3788C7B8" w:rsidR="00D205D6" w:rsidRDefault="00D205D6" w:rsidP="000C3BCE">
      <w:pPr>
        <w:jc w:val="center"/>
        <w:rPr>
          <w:rFonts w:ascii="Book Antiqua" w:hAnsi="Book Antiqua" w:cs="Arial"/>
          <w:b/>
          <w:lang w:val="pt-BR"/>
        </w:rPr>
      </w:pPr>
    </w:p>
    <w:p w14:paraId="1562C147" w14:textId="089D75B2" w:rsidR="00682F34" w:rsidRDefault="00682F34" w:rsidP="000C3BCE">
      <w:pPr>
        <w:jc w:val="center"/>
        <w:rPr>
          <w:rFonts w:ascii="Book Antiqua" w:hAnsi="Book Antiqua" w:cs="Arial"/>
          <w:b/>
          <w:lang w:val="pt-BR"/>
        </w:rPr>
      </w:pPr>
    </w:p>
    <w:p w14:paraId="1BB8EA49" w14:textId="2000A3F9" w:rsidR="00682F34" w:rsidRDefault="00682F34" w:rsidP="000C3BCE">
      <w:pPr>
        <w:jc w:val="center"/>
        <w:rPr>
          <w:rFonts w:ascii="Book Antiqua" w:hAnsi="Book Antiqua" w:cs="Arial"/>
          <w:b/>
          <w:lang w:val="pt-BR"/>
        </w:rPr>
      </w:pPr>
    </w:p>
    <w:p w14:paraId="539F5CCD" w14:textId="77777777" w:rsidR="00682F34" w:rsidRPr="00244C2F" w:rsidRDefault="00682F34" w:rsidP="000C3BCE">
      <w:pPr>
        <w:jc w:val="center"/>
        <w:rPr>
          <w:rFonts w:ascii="Book Antiqua" w:hAnsi="Book Antiqua" w:cs="Arial"/>
          <w:b/>
          <w:lang w:val="pt-BR"/>
        </w:rPr>
      </w:pPr>
    </w:p>
    <w:p w14:paraId="4191F22B" w14:textId="43D84C04" w:rsidR="00B52906" w:rsidRPr="00244C2F" w:rsidRDefault="00B52906" w:rsidP="00B52906">
      <w:pPr>
        <w:jc w:val="center"/>
        <w:rPr>
          <w:rFonts w:ascii="Book Antiqua" w:hAnsi="Book Antiqua" w:cs="Arial"/>
          <w:b/>
          <w:lang w:val="es-ES"/>
        </w:rPr>
      </w:pPr>
      <w:r w:rsidRPr="00244C2F">
        <w:rPr>
          <w:rFonts w:ascii="Book Antiqua" w:hAnsi="Book Antiqua" w:cs="Arial"/>
          <w:b/>
          <w:lang w:val="es-ES"/>
        </w:rPr>
        <w:t>Anexo 6: Acuerdo de aprobación del “Plan Estratégico Institucional del Poder Judicial 2019-2024” y el “Modelo de Gestión Estratégica.</w:t>
      </w:r>
    </w:p>
    <w:bookmarkStart w:id="16" w:name="_MON_1684220586"/>
    <w:bookmarkEnd w:id="16"/>
    <w:p w14:paraId="5BE91F66" w14:textId="6A68A421" w:rsidR="00836D1F" w:rsidRPr="00244C2F" w:rsidRDefault="00A1041F" w:rsidP="00B52906">
      <w:pPr>
        <w:jc w:val="center"/>
        <w:rPr>
          <w:rFonts w:ascii="Book Antiqua" w:hAnsi="Book Antiqua" w:cs="Arial"/>
          <w:b/>
          <w:lang w:val="es-ES"/>
        </w:rPr>
      </w:pPr>
      <w:r w:rsidRPr="00244C2F">
        <w:rPr>
          <w:rFonts w:ascii="Book Antiqua" w:hAnsi="Book Antiqua" w:cs="Arial"/>
          <w:b/>
          <w:lang w:val="es-ES"/>
        </w:rPr>
        <w:object w:dxaOrig="1508" w:dyaOrig="983" w14:anchorId="4B6D733C">
          <v:shape id="_x0000_i1043" type="#_x0000_t75" style="width:78pt;height:48pt" o:ole="">
            <v:imagedata r:id="rId54" o:title=""/>
          </v:shape>
          <o:OLEObject Type="Embed" ProgID="Word.Document.8" ShapeID="_x0000_i1043" DrawAspect="Icon" ObjectID="_1687589258" r:id="rId55">
            <o:FieldCodes>\s</o:FieldCodes>
          </o:OLEObject>
        </w:object>
      </w:r>
    </w:p>
    <w:p w14:paraId="355E2AAC" w14:textId="49DAF77B" w:rsidR="00AA01BA" w:rsidRPr="00244C2F" w:rsidRDefault="00AA01BA" w:rsidP="00AA01BA">
      <w:pPr>
        <w:jc w:val="center"/>
        <w:rPr>
          <w:rFonts w:ascii="Book Antiqua" w:hAnsi="Book Antiqua" w:cs="Arial"/>
          <w:b/>
          <w:lang w:val="es-ES"/>
        </w:rPr>
      </w:pPr>
      <w:r w:rsidRPr="00244C2F">
        <w:rPr>
          <w:rFonts w:ascii="Book Antiqua" w:hAnsi="Book Antiqua" w:cs="Arial"/>
          <w:b/>
          <w:lang w:val="es-ES"/>
        </w:rPr>
        <w:t>Anexo 7: Estados en que se encuentran los PAOs de las oficinas judiciales en el Sistema PAO, para el periodo 2022</w:t>
      </w:r>
    </w:p>
    <w:bookmarkStart w:id="17" w:name="_MON_1684565542"/>
    <w:bookmarkEnd w:id="17"/>
    <w:p w14:paraId="614E4B50" w14:textId="1EF7228D" w:rsidR="00921986" w:rsidRPr="00244C2F" w:rsidRDefault="00B41FBA" w:rsidP="000C3BCE">
      <w:pPr>
        <w:jc w:val="center"/>
        <w:rPr>
          <w:rFonts w:ascii="Book Antiqua" w:hAnsi="Book Antiqua" w:cs="Arial"/>
          <w:b/>
          <w:lang w:val="es-ES"/>
        </w:rPr>
      </w:pPr>
      <w:r w:rsidRPr="00244C2F">
        <w:rPr>
          <w:rFonts w:ascii="Book Antiqua" w:hAnsi="Book Antiqua" w:cs="Arial"/>
          <w:b/>
          <w:lang w:val="es-ES"/>
        </w:rPr>
        <w:object w:dxaOrig="1810" w:dyaOrig="1180" w14:anchorId="20176CC7">
          <v:shape id="_x0000_i1044" type="#_x0000_t75" style="width:94.8pt;height:55.8pt" o:ole="">
            <v:imagedata r:id="rId56" o:title=""/>
          </v:shape>
          <o:OLEObject Type="Embed" ProgID="Excel.Sheet.8" ShapeID="_x0000_i1044" DrawAspect="Icon" ObjectID="_1687589259" r:id="rId57"/>
        </w:object>
      </w:r>
    </w:p>
    <w:p w14:paraId="43E6AACC" w14:textId="733D1DB9" w:rsidR="004B2AC2" w:rsidRPr="00244C2F" w:rsidRDefault="004B2AC2" w:rsidP="004B2AC2">
      <w:pPr>
        <w:jc w:val="center"/>
        <w:rPr>
          <w:rFonts w:ascii="Book Antiqua" w:hAnsi="Book Antiqua" w:cs="Arial"/>
          <w:b/>
          <w:lang w:val="pt-BR"/>
        </w:rPr>
      </w:pPr>
      <w:r w:rsidRPr="00244C2F">
        <w:rPr>
          <w:rFonts w:ascii="Book Antiqua" w:hAnsi="Book Antiqua" w:cs="Arial"/>
          <w:b/>
          <w:lang w:val="es-ES"/>
        </w:rPr>
        <w:t xml:space="preserve">Anexo </w:t>
      </w:r>
      <w:r w:rsidR="00AA01BA" w:rsidRPr="00244C2F">
        <w:rPr>
          <w:rFonts w:ascii="Book Antiqua" w:hAnsi="Book Antiqua" w:cs="Arial"/>
          <w:b/>
          <w:lang w:val="es-ES"/>
        </w:rPr>
        <w:t>8</w:t>
      </w:r>
      <w:r w:rsidRPr="00244C2F">
        <w:rPr>
          <w:rFonts w:ascii="Book Antiqua" w:hAnsi="Book Antiqua" w:cs="Arial"/>
          <w:b/>
          <w:lang w:val="es-ES"/>
        </w:rPr>
        <w:t xml:space="preserve">: </w:t>
      </w:r>
      <w:r w:rsidR="00B52906" w:rsidRPr="00244C2F">
        <w:rPr>
          <w:rFonts w:ascii="Book Antiqua" w:hAnsi="Book Antiqua" w:cs="Arial"/>
          <w:b/>
          <w:lang w:val="pt-BR"/>
        </w:rPr>
        <w:t xml:space="preserve">Circular de Secretaría de la Corte N° 283 </w:t>
      </w:r>
      <w:r w:rsidR="009758F2" w:rsidRPr="00244C2F">
        <w:rPr>
          <w:rFonts w:ascii="Book Antiqua" w:hAnsi="Book Antiqua" w:cs="Arial"/>
          <w:b/>
          <w:lang w:val="pt-BR"/>
        </w:rPr>
        <w:t>–</w:t>
      </w:r>
      <w:r w:rsidR="00B52906" w:rsidRPr="00244C2F">
        <w:rPr>
          <w:rFonts w:ascii="Book Antiqua" w:hAnsi="Book Antiqua" w:cs="Arial"/>
          <w:b/>
          <w:lang w:val="pt-BR"/>
        </w:rPr>
        <w:t xml:space="preserve"> 2020</w:t>
      </w:r>
    </w:p>
    <w:bookmarkStart w:id="18" w:name="_MON_1684220876"/>
    <w:bookmarkEnd w:id="18"/>
    <w:p w14:paraId="276119AC" w14:textId="0D1AEE1E" w:rsidR="009758F2" w:rsidRPr="00244C2F" w:rsidRDefault="00757A88" w:rsidP="004B2AC2">
      <w:pPr>
        <w:jc w:val="center"/>
        <w:rPr>
          <w:rFonts w:ascii="Book Antiqua" w:hAnsi="Book Antiqua" w:cs="Arial"/>
          <w:b/>
          <w:lang w:val="es-ES"/>
        </w:rPr>
      </w:pPr>
      <w:r w:rsidRPr="00244C2F">
        <w:rPr>
          <w:rFonts w:ascii="Book Antiqua" w:hAnsi="Book Antiqua" w:cs="Arial"/>
          <w:b/>
          <w:lang w:val="es-ES"/>
        </w:rPr>
        <w:object w:dxaOrig="1508" w:dyaOrig="983" w14:anchorId="5D2DA7B3">
          <v:shape id="_x0000_i1045" type="#_x0000_t75" style="width:78pt;height:48pt" o:ole="">
            <v:imagedata r:id="rId58" o:title=""/>
          </v:shape>
          <o:OLEObject Type="Embed" ProgID="Word.Document.12" ShapeID="_x0000_i1045" DrawAspect="Icon" ObjectID="_1687589260" r:id="rId59">
            <o:FieldCodes>\s</o:FieldCodes>
          </o:OLEObject>
        </w:object>
      </w:r>
    </w:p>
    <w:p w14:paraId="773E371B" w14:textId="54A05B66" w:rsidR="000F16B0" w:rsidRPr="00244C2F" w:rsidRDefault="000F16B0" w:rsidP="00BA66EE">
      <w:pPr>
        <w:jc w:val="center"/>
        <w:rPr>
          <w:rFonts w:ascii="Book Antiqua" w:hAnsi="Book Antiqua" w:cs="Arial"/>
          <w:b/>
          <w:lang w:val="pt-BR"/>
        </w:rPr>
      </w:pPr>
      <w:r w:rsidRPr="00244C2F">
        <w:rPr>
          <w:rFonts w:ascii="Book Antiqua" w:hAnsi="Book Antiqua" w:cs="Arial"/>
          <w:b/>
          <w:lang w:val="es-ES"/>
        </w:rPr>
        <w:t xml:space="preserve">Anexo 9: </w:t>
      </w:r>
      <w:r w:rsidR="00BA66EE" w:rsidRPr="00244C2F">
        <w:rPr>
          <w:rFonts w:ascii="Book Antiqua" w:hAnsi="Book Antiqua" w:cs="Arial"/>
          <w:b/>
          <w:lang w:val="pt-BR"/>
        </w:rPr>
        <w:t>Listado de oficinas que solicitaron reprogramaciones en sus objetivos operativos PAOS 2021</w:t>
      </w:r>
    </w:p>
    <w:p w14:paraId="273A3518" w14:textId="106C5B4E" w:rsidR="00E852DE" w:rsidRPr="00244C2F" w:rsidRDefault="00147459" w:rsidP="00E852DE">
      <w:pPr>
        <w:jc w:val="center"/>
        <w:rPr>
          <w:rFonts w:ascii="Book Antiqua" w:hAnsi="Book Antiqua"/>
        </w:rPr>
      </w:pPr>
      <w:r w:rsidRPr="00392342">
        <w:rPr>
          <w:rFonts w:ascii="Book Antiqua" w:hAnsi="Book Antiqua" w:cs="Arial"/>
          <w:b/>
          <w:lang w:val="es-ES"/>
        </w:rPr>
        <w:object w:dxaOrig="1810" w:dyaOrig="1180" w14:anchorId="30E2728E">
          <v:shape id="_x0000_i1046" type="#_x0000_t75" style="width:94.8pt;height:55.8pt" o:ole="">
            <v:imagedata r:id="rId60" o:title=""/>
          </v:shape>
          <o:OLEObject Type="Embed" ProgID="Excel.Sheet.12" ShapeID="_x0000_i1046" DrawAspect="Icon" ObjectID="_1687589261" r:id="rId61"/>
        </w:object>
      </w:r>
      <w:r w:rsidR="00837812" w:rsidRPr="00392342">
        <w:rPr>
          <w:rFonts w:ascii="Book Antiqua" w:hAnsi="Book Antiqua" w:cs="Arial"/>
          <w:b/>
          <w:lang w:val="es-ES"/>
        </w:rPr>
        <w:t xml:space="preserve"> </w:t>
      </w:r>
    </w:p>
    <w:p w14:paraId="26DF3199" w14:textId="7F139E20" w:rsidR="005475BB" w:rsidRPr="00244C2F" w:rsidRDefault="005475BB" w:rsidP="00BA66EE">
      <w:pPr>
        <w:jc w:val="center"/>
        <w:rPr>
          <w:rFonts w:ascii="Book Antiqua" w:hAnsi="Book Antiqua" w:cs="Arial"/>
          <w:b/>
          <w:lang w:val="pt-BR"/>
        </w:rPr>
      </w:pPr>
    </w:p>
    <w:p w14:paraId="3C344018" w14:textId="3B8BB94D" w:rsidR="00BA66EE" w:rsidRPr="00244C2F" w:rsidRDefault="00BA66EE" w:rsidP="00BA66EE">
      <w:pPr>
        <w:jc w:val="center"/>
        <w:rPr>
          <w:rFonts w:ascii="Book Antiqua" w:hAnsi="Book Antiqua" w:cs="Arial"/>
          <w:b/>
          <w:lang w:val="pt-BR"/>
        </w:rPr>
      </w:pPr>
    </w:p>
    <w:p w14:paraId="7A509DFA" w14:textId="77777777" w:rsidR="00BA66EE" w:rsidRPr="00244C2F" w:rsidRDefault="00BA66EE" w:rsidP="00BA66EE">
      <w:pPr>
        <w:jc w:val="center"/>
        <w:rPr>
          <w:rFonts w:ascii="Book Antiqua" w:hAnsi="Book Antiqua" w:cs="Arial"/>
          <w:b/>
          <w:lang w:val="es-ES"/>
        </w:rPr>
      </w:pPr>
    </w:p>
    <w:p w14:paraId="492DA5CB" w14:textId="77777777" w:rsidR="000F16B0" w:rsidRPr="00244C2F" w:rsidRDefault="000F16B0" w:rsidP="006B41C1">
      <w:pPr>
        <w:jc w:val="center"/>
        <w:rPr>
          <w:rFonts w:ascii="Book Antiqua" w:hAnsi="Book Antiqua"/>
        </w:rPr>
      </w:pPr>
    </w:p>
    <w:sectPr w:rsidR="000F16B0" w:rsidRPr="00244C2F">
      <w:headerReference w:type="default" r:id="rId62"/>
      <w:footerReference w:type="default" r:id="rId6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F551BD" w14:textId="77777777" w:rsidR="00E047F5" w:rsidRDefault="00E047F5" w:rsidP="00762631">
      <w:pPr>
        <w:spacing w:after="0" w:line="240" w:lineRule="auto"/>
      </w:pPr>
      <w:r>
        <w:separator/>
      </w:r>
    </w:p>
  </w:endnote>
  <w:endnote w:type="continuationSeparator" w:id="0">
    <w:p w14:paraId="45913D01" w14:textId="77777777" w:rsidR="00E047F5" w:rsidRDefault="00E047F5" w:rsidP="00762631">
      <w:pPr>
        <w:spacing w:after="0" w:line="240" w:lineRule="auto"/>
      </w:pPr>
      <w:r>
        <w:continuationSeparator/>
      </w:r>
    </w:p>
  </w:endnote>
  <w:endnote w:type="continuationNotice" w:id="1">
    <w:p w14:paraId="394CBCA6" w14:textId="77777777" w:rsidR="00E047F5" w:rsidRDefault="00E047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Mincho">
    <w:panose1 w:val="02020400000000000000"/>
    <w:charset w:val="80"/>
    <w:family w:val="roman"/>
    <w:pitch w:val="variable"/>
    <w:sig w:usb0="800002E7" w:usb1="2AC7FCF0"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025686"/>
      <w:docPartObj>
        <w:docPartGallery w:val="Page Numbers (Bottom of Page)"/>
        <w:docPartUnique/>
      </w:docPartObj>
    </w:sdtPr>
    <w:sdtEndPr/>
    <w:sdtContent>
      <w:p w14:paraId="245A87F0" w14:textId="51A36BD7" w:rsidR="00CC6574" w:rsidRDefault="00CC6574">
        <w:pPr>
          <w:pStyle w:val="Piedepgina"/>
          <w:jc w:val="right"/>
        </w:pPr>
        <w:r>
          <w:fldChar w:fldCharType="begin"/>
        </w:r>
        <w:r>
          <w:instrText>PAGE   \* MERGEFORMAT</w:instrText>
        </w:r>
        <w:r>
          <w:fldChar w:fldCharType="separate"/>
        </w:r>
        <w:r w:rsidR="00FA6968" w:rsidRPr="00FA6968">
          <w:rPr>
            <w:noProof/>
            <w:lang w:val="es-ES"/>
          </w:rPr>
          <w:t>1</w:t>
        </w:r>
        <w:r>
          <w:fldChar w:fldCharType="end"/>
        </w:r>
      </w:p>
    </w:sdtContent>
  </w:sdt>
  <w:p w14:paraId="10CDED29" w14:textId="77777777" w:rsidR="008E23CB" w:rsidRPr="008E23CB" w:rsidRDefault="008E23CB" w:rsidP="008E23CB">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8E23CB">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6219D391" w14:textId="08276197" w:rsidR="00CC6574" w:rsidRPr="00895225" w:rsidRDefault="00CC6574" w:rsidP="00585D59">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FEA24D" w14:textId="77777777" w:rsidR="00E047F5" w:rsidRDefault="00E047F5" w:rsidP="00762631">
      <w:pPr>
        <w:spacing w:after="0" w:line="240" w:lineRule="auto"/>
      </w:pPr>
      <w:r>
        <w:separator/>
      </w:r>
    </w:p>
  </w:footnote>
  <w:footnote w:type="continuationSeparator" w:id="0">
    <w:p w14:paraId="612772E8" w14:textId="77777777" w:rsidR="00E047F5" w:rsidRDefault="00E047F5" w:rsidP="00762631">
      <w:pPr>
        <w:spacing w:after="0" w:line="240" w:lineRule="auto"/>
      </w:pPr>
      <w:r>
        <w:continuationSeparator/>
      </w:r>
    </w:p>
  </w:footnote>
  <w:footnote w:type="continuationNotice" w:id="1">
    <w:p w14:paraId="04EB3CCC" w14:textId="77777777" w:rsidR="00E047F5" w:rsidRDefault="00E047F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515E7" w14:textId="2655FB0E" w:rsidR="00CC6574" w:rsidRPr="00722521" w:rsidRDefault="00A648E0" w:rsidP="00585D59">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00CC6574" w:rsidRPr="00722521">
      <w:rPr>
        <w:rFonts w:ascii="Book Antiqua" w:eastAsia="Times New Roman" w:hAnsi="Book Antiqua" w:cs="Book Antiqua"/>
        <w:i/>
        <w:iCs/>
        <w:sz w:val="18"/>
        <w:szCs w:val="18"/>
        <w:lang w:eastAsia="es-ES"/>
      </w:rPr>
      <w:t>Poder Judicial – Dirección de Planificación</w:t>
    </w:r>
    <w:r w:rsidR="00CC6574">
      <w:rPr>
        <w:rFonts w:ascii="Times New Roman" w:eastAsia="Times New Roman" w:hAnsi="Times New Roman" w:cs="Times New Roman"/>
        <w:noProof/>
        <w:sz w:val="24"/>
        <w:szCs w:val="24"/>
        <w:lang w:val="es-MX" w:eastAsia="es-MX"/>
      </w:rPr>
      <w:drawing>
        <wp:inline distT="0" distB="0" distL="0" distR="0" wp14:anchorId="1FD1FA4E" wp14:editId="557C4C84">
          <wp:extent cx="323850" cy="409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749604D3" w14:textId="77777777" w:rsidR="00CC6574" w:rsidRPr="00722521" w:rsidRDefault="00CC6574" w:rsidP="00585D59">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3A43FE8D" w14:textId="49DE4D77" w:rsidR="00CC6574" w:rsidRPr="00895225" w:rsidRDefault="00CC6574" w:rsidP="00585D59">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3340E1">
      <w:rPr>
        <w:rFonts w:ascii="Book Antiqua" w:eastAsia="Times New Roman" w:hAnsi="Book Antiqua" w:cs="Book Antiqua"/>
        <w:i/>
        <w:iCs/>
        <w:sz w:val="18"/>
        <w:szCs w:val="18"/>
        <w:lang w:eastAsia="es-ES"/>
      </w:rPr>
      <w:t xml:space="preserve">Telf.   </w:t>
    </w:r>
    <w:r w:rsidRPr="00895225">
      <w:rPr>
        <w:rFonts w:ascii="Book Antiqua" w:eastAsia="Times New Roman" w:hAnsi="Book Antiqua" w:cs="Book Antiqua"/>
        <w:i/>
        <w:iCs/>
        <w:sz w:val="18"/>
        <w:szCs w:val="18"/>
        <w:lang w:val="pt-BR" w:eastAsia="es-ES"/>
      </w:rPr>
      <w:t>2295-3600 / 3599</w:t>
    </w:r>
    <w:proofErr w:type="gramStart"/>
    <w:r w:rsidRPr="00895225">
      <w:rPr>
        <w:rFonts w:ascii="Book Antiqua" w:eastAsia="Times New Roman" w:hAnsi="Book Antiqua" w:cs="Book Antiqua"/>
        <w:i/>
        <w:iCs/>
        <w:sz w:val="18"/>
        <w:szCs w:val="18"/>
        <w:lang w:val="pt-BR" w:eastAsia="es-ES"/>
      </w:rPr>
      <w:t xml:space="preserve">  </w:t>
    </w:r>
    <w:proofErr w:type="gramEnd"/>
    <w:r w:rsidRPr="00895225">
      <w:rPr>
        <w:rFonts w:ascii="Book Antiqua" w:eastAsia="Times New Roman" w:hAnsi="Book Antiqua" w:cs="Book Antiqua"/>
        <w:i/>
        <w:iCs/>
        <w:sz w:val="18"/>
        <w:szCs w:val="18"/>
        <w:lang w:val="pt-BR" w:eastAsia="es-ES"/>
      </w:rPr>
      <w:t>/ Apdo.  95-1003</w:t>
    </w:r>
    <w:proofErr w:type="gramStart"/>
    <w:r w:rsidRPr="00895225">
      <w:rPr>
        <w:rFonts w:ascii="Book Antiqua" w:eastAsia="Times New Roman" w:hAnsi="Book Antiqua" w:cs="Book Antiqua"/>
        <w:i/>
        <w:iCs/>
        <w:sz w:val="18"/>
        <w:szCs w:val="18"/>
        <w:lang w:val="pt-BR" w:eastAsia="es-ES"/>
      </w:rPr>
      <w:t xml:space="preserve">  </w:t>
    </w:r>
    <w:proofErr w:type="gramEnd"/>
    <w:r w:rsidRPr="00895225">
      <w:rPr>
        <w:rFonts w:ascii="Book Antiqua" w:eastAsia="Times New Roman" w:hAnsi="Book Antiqua" w:cs="Book Antiqua"/>
        <w:i/>
        <w:iCs/>
        <w:sz w:val="18"/>
        <w:szCs w:val="18"/>
        <w:lang w:val="pt-BR" w:eastAsia="es-ES"/>
      </w:rPr>
      <w:t>/ planificacion@poder-judicial.go.cr</w:t>
    </w:r>
  </w:p>
  <w:p w14:paraId="5D893047" w14:textId="77777777" w:rsidR="00CC6574" w:rsidRPr="00895225" w:rsidRDefault="00CC6574" w:rsidP="00585D59">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F402F0"/>
    <w:multiLevelType w:val="hybridMultilevel"/>
    <w:tmpl w:val="F600F096"/>
    <w:lvl w:ilvl="0" w:tplc="54A0FFC0">
      <w:start w:val="1"/>
      <w:numFmt w:val="decimal"/>
      <w:lvlText w:val="%1."/>
      <w:lvlJc w:val="left"/>
      <w:pPr>
        <w:ind w:left="1776" w:hanging="360"/>
      </w:pPr>
      <w:rPr>
        <w:rFonts w:hint="default"/>
      </w:rPr>
    </w:lvl>
    <w:lvl w:ilvl="1" w:tplc="140A0019" w:tentative="1">
      <w:start w:val="1"/>
      <w:numFmt w:val="lowerLetter"/>
      <w:lvlText w:val="%2."/>
      <w:lvlJc w:val="left"/>
      <w:pPr>
        <w:ind w:left="2496" w:hanging="360"/>
      </w:pPr>
    </w:lvl>
    <w:lvl w:ilvl="2" w:tplc="140A001B" w:tentative="1">
      <w:start w:val="1"/>
      <w:numFmt w:val="lowerRoman"/>
      <w:lvlText w:val="%3."/>
      <w:lvlJc w:val="right"/>
      <w:pPr>
        <w:ind w:left="3216" w:hanging="180"/>
      </w:pPr>
    </w:lvl>
    <w:lvl w:ilvl="3" w:tplc="140A000F" w:tentative="1">
      <w:start w:val="1"/>
      <w:numFmt w:val="decimal"/>
      <w:lvlText w:val="%4."/>
      <w:lvlJc w:val="left"/>
      <w:pPr>
        <w:ind w:left="3936" w:hanging="360"/>
      </w:pPr>
    </w:lvl>
    <w:lvl w:ilvl="4" w:tplc="140A0019" w:tentative="1">
      <w:start w:val="1"/>
      <w:numFmt w:val="lowerLetter"/>
      <w:lvlText w:val="%5."/>
      <w:lvlJc w:val="left"/>
      <w:pPr>
        <w:ind w:left="4656" w:hanging="360"/>
      </w:pPr>
    </w:lvl>
    <w:lvl w:ilvl="5" w:tplc="140A001B" w:tentative="1">
      <w:start w:val="1"/>
      <w:numFmt w:val="lowerRoman"/>
      <w:lvlText w:val="%6."/>
      <w:lvlJc w:val="right"/>
      <w:pPr>
        <w:ind w:left="5376" w:hanging="180"/>
      </w:pPr>
    </w:lvl>
    <w:lvl w:ilvl="6" w:tplc="140A000F" w:tentative="1">
      <w:start w:val="1"/>
      <w:numFmt w:val="decimal"/>
      <w:lvlText w:val="%7."/>
      <w:lvlJc w:val="left"/>
      <w:pPr>
        <w:ind w:left="6096" w:hanging="360"/>
      </w:pPr>
    </w:lvl>
    <w:lvl w:ilvl="7" w:tplc="140A0019" w:tentative="1">
      <w:start w:val="1"/>
      <w:numFmt w:val="lowerLetter"/>
      <w:lvlText w:val="%8."/>
      <w:lvlJc w:val="left"/>
      <w:pPr>
        <w:ind w:left="6816" w:hanging="360"/>
      </w:pPr>
    </w:lvl>
    <w:lvl w:ilvl="8" w:tplc="140A001B" w:tentative="1">
      <w:start w:val="1"/>
      <w:numFmt w:val="lowerRoman"/>
      <w:lvlText w:val="%9."/>
      <w:lvlJc w:val="right"/>
      <w:pPr>
        <w:ind w:left="7536" w:hanging="180"/>
      </w:pPr>
    </w:lvl>
  </w:abstractNum>
  <w:abstractNum w:abstractNumId="1">
    <w:nsid w:val="2C6A155D"/>
    <w:multiLevelType w:val="hybridMultilevel"/>
    <w:tmpl w:val="9DAC4A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30531220"/>
    <w:multiLevelType w:val="hybridMultilevel"/>
    <w:tmpl w:val="9E884526"/>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
    <w:nsid w:val="3EEA5AF1"/>
    <w:multiLevelType w:val="multilevel"/>
    <w:tmpl w:val="14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444E2B3E"/>
    <w:multiLevelType w:val="hybridMultilevel"/>
    <w:tmpl w:val="3606FBC8"/>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nsid w:val="46126FD2"/>
    <w:multiLevelType w:val="hybridMultilevel"/>
    <w:tmpl w:val="377E2A0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nsid w:val="4E073A75"/>
    <w:multiLevelType w:val="hybridMultilevel"/>
    <w:tmpl w:val="8E7004C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529E2BA0"/>
    <w:multiLevelType w:val="hybridMultilevel"/>
    <w:tmpl w:val="970415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nsid w:val="531925CD"/>
    <w:multiLevelType w:val="hybridMultilevel"/>
    <w:tmpl w:val="C7827EB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54604036"/>
    <w:multiLevelType w:val="hybridMultilevel"/>
    <w:tmpl w:val="9B60286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nsid w:val="57C13D3E"/>
    <w:multiLevelType w:val="hybridMultilevel"/>
    <w:tmpl w:val="D9588F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cs="Wingdings" w:hint="default"/>
      </w:rPr>
    </w:lvl>
    <w:lvl w:ilvl="3" w:tplc="140A0001" w:tentative="1">
      <w:start w:val="1"/>
      <w:numFmt w:val="bullet"/>
      <w:lvlText w:val=""/>
      <w:lvlJc w:val="left"/>
      <w:pPr>
        <w:ind w:left="2940" w:hanging="360"/>
      </w:pPr>
      <w:rPr>
        <w:rFonts w:ascii="Symbol" w:hAnsi="Symbol" w:cs="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cs="Wingdings" w:hint="default"/>
      </w:rPr>
    </w:lvl>
    <w:lvl w:ilvl="6" w:tplc="140A0001" w:tentative="1">
      <w:start w:val="1"/>
      <w:numFmt w:val="bullet"/>
      <w:lvlText w:val=""/>
      <w:lvlJc w:val="left"/>
      <w:pPr>
        <w:ind w:left="5100" w:hanging="360"/>
      </w:pPr>
      <w:rPr>
        <w:rFonts w:ascii="Symbol" w:hAnsi="Symbol" w:cs="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cs="Wingdings" w:hint="default"/>
      </w:rPr>
    </w:lvl>
  </w:abstractNum>
  <w:abstractNum w:abstractNumId="11">
    <w:nsid w:val="5A0B2A9D"/>
    <w:multiLevelType w:val="hybridMultilevel"/>
    <w:tmpl w:val="09882B5E"/>
    <w:lvl w:ilvl="0" w:tplc="C436E72C">
      <w:start w:val="2"/>
      <w:numFmt w:val="decimal"/>
      <w:lvlText w:val="%1)"/>
      <w:lvlJc w:val="left"/>
      <w:pPr>
        <w:ind w:left="1429" w:hanging="360"/>
      </w:pPr>
      <w:rPr>
        <w:rFonts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12">
    <w:nsid w:val="65291F1B"/>
    <w:multiLevelType w:val="hybridMultilevel"/>
    <w:tmpl w:val="A66044D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nsid w:val="68085509"/>
    <w:multiLevelType w:val="hybridMultilevel"/>
    <w:tmpl w:val="F822E2E6"/>
    <w:lvl w:ilvl="0" w:tplc="140A0019">
      <w:start w:val="1"/>
      <w:numFmt w:val="lowerLetter"/>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nsid w:val="721F6554"/>
    <w:multiLevelType w:val="hybridMultilevel"/>
    <w:tmpl w:val="8552FD62"/>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nsid w:val="728E7F14"/>
    <w:multiLevelType w:val="hybridMultilevel"/>
    <w:tmpl w:val="F1DAF6C4"/>
    <w:lvl w:ilvl="0" w:tplc="140A0019">
      <w:start w:val="1"/>
      <w:numFmt w:val="lowerLetter"/>
      <w:lvlText w:val="%1."/>
      <w:lvlJc w:val="left"/>
      <w:pPr>
        <w:tabs>
          <w:tab w:val="num" w:pos="720"/>
        </w:tabs>
        <w:ind w:left="720" w:hanging="360"/>
      </w:pPr>
      <w:rPr>
        <w:rFonts w:hint="default"/>
      </w:rPr>
    </w:lvl>
    <w:lvl w:ilvl="1" w:tplc="72F8104E" w:tentative="1">
      <w:start w:val="1"/>
      <w:numFmt w:val="bullet"/>
      <w:lvlText w:val="•"/>
      <w:lvlJc w:val="left"/>
      <w:pPr>
        <w:tabs>
          <w:tab w:val="num" w:pos="1440"/>
        </w:tabs>
        <w:ind w:left="1440" w:hanging="360"/>
      </w:pPr>
      <w:rPr>
        <w:rFonts w:ascii="Times New Roman" w:hAnsi="Times New Roman" w:hint="default"/>
      </w:rPr>
    </w:lvl>
    <w:lvl w:ilvl="2" w:tplc="D982EF30" w:tentative="1">
      <w:start w:val="1"/>
      <w:numFmt w:val="bullet"/>
      <w:lvlText w:val="•"/>
      <w:lvlJc w:val="left"/>
      <w:pPr>
        <w:tabs>
          <w:tab w:val="num" w:pos="2160"/>
        </w:tabs>
        <w:ind w:left="2160" w:hanging="360"/>
      </w:pPr>
      <w:rPr>
        <w:rFonts w:ascii="Times New Roman" w:hAnsi="Times New Roman" w:hint="default"/>
      </w:rPr>
    </w:lvl>
    <w:lvl w:ilvl="3" w:tplc="88187E7A" w:tentative="1">
      <w:start w:val="1"/>
      <w:numFmt w:val="bullet"/>
      <w:lvlText w:val="•"/>
      <w:lvlJc w:val="left"/>
      <w:pPr>
        <w:tabs>
          <w:tab w:val="num" w:pos="2880"/>
        </w:tabs>
        <w:ind w:left="2880" w:hanging="360"/>
      </w:pPr>
      <w:rPr>
        <w:rFonts w:ascii="Times New Roman" w:hAnsi="Times New Roman" w:hint="default"/>
      </w:rPr>
    </w:lvl>
    <w:lvl w:ilvl="4" w:tplc="6E4836DC" w:tentative="1">
      <w:start w:val="1"/>
      <w:numFmt w:val="bullet"/>
      <w:lvlText w:val="•"/>
      <w:lvlJc w:val="left"/>
      <w:pPr>
        <w:tabs>
          <w:tab w:val="num" w:pos="3600"/>
        </w:tabs>
        <w:ind w:left="3600" w:hanging="360"/>
      </w:pPr>
      <w:rPr>
        <w:rFonts w:ascii="Times New Roman" w:hAnsi="Times New Roman" w:hint="default"/>
      </w:rPr>
    </w:lvl>
    <w:lvl w:ilvl="5" w:tplc="11320B94" w:tentative="1">
      <w:start w:val="1"/>
      <w:numFmt w:val="bullet"/>
      <w:lvlText w:val="•"/>
      <w:lvlJc w:val="left"/>
      <w:pPr>
        <w:tabs>
          <w:tab w:val="num" w:pos="4320"/>
        </w:tabs>
        <w:ind w:left="4320" w:hanging="360"/>
      </w:pPr>
      <w:rPr>
        <w:rFonts w:ascii="Times New Roman" w:hAnsi="Times New Roman" w:hint="default"/>
      </w:rPr>
    </w:lvl>
    <w:lvl w:ilvl="6" w:tplc="688078F8" w:tentative="1">
      <w:start w:val="1"/>
      <w:numFmt w:val="bullet"/>
      <w:lvlText w:val="•"/>
      <w:lvlJc w:val="left"/>
      <w:pPr>
        <w:tabs>
          <w:tab w:val="num" w:pos="5040"/>
        </w:tabs>
        <w:ind w:left="5040" w:hanging="360"/>
      </w:pPr>
      <w:rPr>
        <w:rFonts w:ascii="Times New Roman" w:hAnsi="Times New Roman" w:hint="default"/>
      </w:rPr>
    </w:lvl>
    <w:lvl w:ilvl="7" w:tplc="247CF344" w:tentative="1">
      <w:start w:val="1"/>
      <w:numFmt w:val="bullet"/>
      <w:lvlText w:val="•"/>
      <w:lvlJc w:val="left"/>
      <w:pPr>
        <w:tabs>
          <w:tab w:val="num" w:pos="5760"/>
        </w:tabs>
        <w:ind w:left="5760" w:hanging="360"/>
      </w:pPr>
      <w:rPr>
        <w:rFonts w:ascii="Times New Roman" w:hAnsi="Times New Roman" w:hint="default"/>
      </w:rPr>
    </w:lvl>
    <w:lvl w:ilvl="8" w:tplc="16BC9EE0" w:tentative="1">
      <w:start w:val="1"/>
      <w:numFmt w:val="bullet"/>
      <w:lvlText w:val="•"/>
      <w:lvlJc w:val="left"/>
      <w:pPr>
        <w:tabs>
          <w:tab w:val="num" w:pos="6480"/>
        </w:tabs>
        <w:ind w:left="6480" w:hanging="360"/>
      </w:pPr>
      <w:rPr>
        <w:rFonts w:ascii="Times New Roman" w:hAnsi="Times New Roman" w:hint="default"/>
      </w:rPr>
    </w:lvl>
  </w:abstractNum>
  <w:abstractNum w:abstractNumId="16">
    <w:nsid w:val="79D359E8"/>
    <w:multiLevelType w:val="hybridMultilevel"/>
    <w:tmpl w:val="C720BE42"/>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7C8F5F68"/>
    <w:multiLevelType w:val="multilevel"/>
    <w:tmpl w:val="140A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7E927E41"/>
    <w:multiLevelType w:val="hybridMultilevel"/>
    <w:tmpl w:val="CBA865C2"/>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9">
    <w:nsid w:val="7EFD0B9C"/>
    <w:multiLevelType w:val="hybridMultilevel"/>
    <w:tmpl w:val="9A92448E"/>
    <w:lvl w:ilvl="0" w:tplc="57D62100">
      <w:start w:val="1"/>
      <w:numFmt w:val="decimal"/>
      <w:lvlText w:val="(%1)"/>
      <w:lvlJc w:val="left"/>
      <w:pPr>
        <w:ind w:left="720" w:hanging="360"/>
      </w:pPr>
      <w:rPr>
        <w:rFonts w:hint="default"/>
        <w:b w:val="0"/>
        <w:sz w:val="20"/>
        <w:vertAlign w:val="superscrip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9"/>
  </w:num>
  <w:num w:numId="2">
    <w:abstractNumId w:val="16"/>
  </w:num>
  <w:num w:numId="3">
    <w:abstractNumId w:val="6"/>
  </w:num>
  <w:num w:numId="4">
    <w:abstractNumId w:val="13"/>
  </w:num>
  <w:num w:numId="5">
    <w:abstractNumId w:val="5"/>
  </w:num>
  <w:num w:numId="6">
    <w:abstractNumId w:val="15"/>
  </w:num>
  <w:num w:numId="7">
    <w:abstractNumId w:val="3"/>
  </w:num>
  <w:num w:numId="8">
    <w:abstractNumId w:val="12"/>
  </w:num>
  <w:num w:numId="9">
    <w:abstractNumId w:val="14"/>
  </w:num>
  <w:num w:numId="10">
    <w:abstractNumId w:val="11"/>
  </w:num>
  <w:num w:numId="11">
    <w:abstractNumId w:val="10"/>
  </w:num>
  <w:num w:numId="12">
    <w:abstractNumId w:val="2"/>
  </w:num>
  <w:num w:numId="13">
    <w:abstractNumId w:val="0"/>
  </w:num>
  <w:num w:numId="14">
    <w:abstractNumId w:val="18"/>
  </w:num>
  <w:num w:numId="15">
    <w:abstractNumId w:val="9"/>
  </w:num>
  <w:num w:numId="16">
    <w:abstractNumId w:val="7"/>
  </w:num>
  <w:num w:numId="17">
    <w:abstractNumId w:val="17"/>
  </w:num>
  <w:num w:numId="1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4"/>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31"/>
    <w:rsid w:val="00006158"/>
    <w:rsid w:val="000163E1"/>
    <w:rsid w:val="000228B5"/>
    <w:rsid w:val="00036349"/>
    <w:rsid w:val="0004014A"/>
    <w:rsid w:val="0004321D"/>
    <w:rsid w:val="00046360"/>
    <w:rsid w:val="00051E1B"/>
    <w:rsid w:val="00057C00"/>
    <w:rsid w:val="000611AE"/>
    <w:rsid w:val="000658B5"/>
    <w:rsid w:val="00066D08"/>
    <w:rsid w:val="000710F2"/>
    <w:rsid w:val="00094BB3"/>
    <w:rsid w:val="0009690A"/>
    <w:rsid w:val="000A758F"/>
    <w:rsid w:val="000A7FE9"/>
    <w:rsid w:val="000B29AD"/>
    <w:rsid w:val="000C3BCE"/>
    <w:rsid w:val="000D011A"/>
    <w:rsid w:val="000D155B"/>
    <w:rsid w:val="000E480B"/>
    <w:rsid w:val="000F02C5"/>
    <w:rsid w:val="000F16B0"/>
    <w:rsid w:val="000F2639"/>
    <w:rsid w:val="000F3453"/>
    <w:rsid w:val="000F489B"/>
    <w:rsid w:val="0010014A"/>
    <w:rsid w:val="00104E71"/>
    <w:rsid w:val="001053FB"/>
    <w:rsid w:val="0011140A"/>
    <w:rsid w:val="00112D07"/>
    <w:rsid w:val="00113F59"/>
    <w:rsid w:val="00116F6C"/>
    <w:rsid w:val="00121FAC"/>
    <w:rsid w:val="001224A5"/>
    <w:rsid w:val="00124B33"/>
    <w:rsid w:val="00126907"/>
    <w:rsid w:val="00131FE2"/>
    <w:rsid w:val="0013342D"/>
    <w:rsid w:val="0013410B"/>
    <w:rsid w:val="0013790F"/>
    <w:rsid w:val="00137D0C"/>
    <w:rsid w:val="001446DA"/>
    <w:rsid w:val="0014549A"/>
    <w:rsid w:val="00147112"/>
    <w:rsid w:val="00147459"/>
    <w:rsid w:val="00152E09"/>
    <w:rsid w:val="00160ECD"/>
    <w:rsid w:val="001651C9"/>
    <w:rsid w:val="001700D6"/>
    <w:rsid w:val="00170DF1"/>
    <w:rsid w:val="00171892"/>
    <w:rsid w:val="00173ADB"/>
    <w:rsid w:val="0018072D"/>
    <w:rsid w:val="00180C53"/>
    <w:rsid w:val="001A4B3B"/>
    <w:rsid w:val="001B3A58"/>
    <w:rsid w:val="001B73C1"/>
    <w:rsid w:val="001C12D4"/>
    <w:rsid w:val="001C4986"/>
    <w:rsid w:val="001D155B"/>
    <w:rsid w:val="001D41DD"/>
    <w:rsid w:val="001D4ED2"/>
    <w:rsid w:val="001D551B"/>
    <w:rsid w:val="001E493D"/>
    <w:rsid w:val="001E5B32"/>
    <w:rsid w:val="001E6756"/>
    <w:rsid w:val="001F723A"/>
    <w:rsid w:val="001F7CEF"/>
    <w:rsid w:val="0020051F"/>
    <w:rsid w:val="002026DF"/>
    <w:rsid w:val="00203A5C"/>
    <w:rsid w:val="0020603C"/>
    <w:rsid w:val="00216C4A"/>
    <w:rsid w:val="002217AE"/>
    <w:rsid w:val="00223003"/>
    <w:rsid w:val="00231B38"/>
    <w:rsid w:val="00231FA7"/>
    <w:rsid w:val="00235909"/>
    <w:rsid w:val="00244C2F"/>
    <w:rsid w:val="00247939"/>
    <w:rsid w:val="00263A87"/>
    <w:rsid w:val="00265541"/>
    <w:rsid w:val="00266957"/>
    <w:rsid w:val="00272347"/>
    <w:rsid w:val="00273310"/>
    <w:rsid w:val="0027580B"/>
    <w:rsid w:val="00285F80"/>
    <w:rsid w:val="002951A9"/>
    <w:rsid w:val="0029663D"/>
    <w:rsid w:val="002A31CE"/>
    <w:rsid w:val="002A3792"/>
    <w:rsid w:val="002A6F20"/>
    <w:rsid w:val="002B3395"/>
    <w:rsid w:val="002B3CF6"/>
    <w:rsid w:val="002B5652"/>
    <w:rsid w:val="002C361D"/>
    <w:rsid w:val="002C59F1"/>
    <w:rsid w:val="002E0F6D"/>
    <w:rsid w:val="002E3B76"/>
    <w:rsid w:val="002F21B2"/>
    <w:rsid w:val="0030067E"/>
    <w:rsid w:val="00303C27"/>
    <w:rsid w:val="0030791D"/>
    <w:rsid w:val="00312CF8"/>
    <w:rsid w:val="0031498C"/>
    <w:rsid w:val="00314ED6"/>
    <w:rsid w:val="00324FC7"/>
    <w:rsid w:val="00330389"/>
    <w:rsid w:val="003340E1"/>
    <w:rsid w:val="0033663F"/>
    <w:rsid w:val="00337D4A"/>
    <w:rsid w:val="00341DEE"/>
    <w:rsid w:val="00342120"/>
    <w:rsid w:val="00350DD6"/>
    <w:rsid w:val="00351B61"/>
    <w:rsid w:val="00355F1C"/>
    <w:rsid w:val="003576CB"/>
    <w:rsid w:val="00357E63"/>
    <w:rsid w:val="00363518"/>
    <w:rsid w:val="00367456"/>
    <w:rsid w:val="00371F7C"/>
    <w:rsid w:val="00373075"/>
    <w:rsid w:val="00374C4A"/>
    <w:rsid w:val="0038100C"/>
    <w:rsid w:val="00384B63"/>
    <w:rsid w:val="00384C8B"/>
    <w:rsid w:val="003851E7"/>
    <w:rsid w:val="00385485"/>
    <w:rsid w:val="003919B8"/>
    <w:rsid w:val="00391BD0"/>
    <w:rsid w:val="00392342"/>
    <w:rsid w:val="00394FE7"/>
    <w:rsid w:val="003A3938"/>
    <w:rsid w:val="003B1F96"/>
    <w:rsid w:val="003B5A2B"/>
    <w:rsid w:val="003C33CE"/>
    <w:rsid w:val="003C40BF"/>
    <w:rsid w:val="003C6A1E"/>
    <w:rsid w:val="003F50E0"/>
    <w:rsid w:val="003F5A82"/>
    <w:rsid w:val="003F7E0F"/>
    <w:rsid w:val="00402D9F"/>
    <w:rsid w:val="00404B68"/>
    <w:rsid w:val="00416418"/>
    <w:rsid w:val="004176FB"/>
    <w:rsid w:val="004225AC"/>
    <w:rsid w:val="004226B3"/>
    <w:rsid w:val="00423DBE"/>
    <w:rsid w:val="004265CE"/>
    <w:rsid w:val="00434F83"/>
    <w:rsid w:val="00440B80"/>
    <w:rsid w:val="00442919"/>
    <w:rsid w:val="00444474"/>
    <w:rsid w:val="0044788C"/>
    <w:rsid w:val="004548BB"/>
    <w:rsid w:val="0045602B"/>
    <w:rsid w:val="0045611F"/>
    <w:rsid w:val="00456702"/>
    <w:rsid w:val="00456C1A"/>
    <w:rsid w:val="004637E7"/>
    <w:rsid w:val="00467F25"/>
    <w:rsid w:val="004703F3"/>
    <w:rsid w:val="00480A37"/>
    <w:rsid w:val="004818B4"/>
    <w:rsid w:val="0048403C"/>
    <w:rsid w:val="004900A3"/>
    <w:rsid w:val="004905C7"/>
    <w:rsid w:val="004A092A"/>
    <w:rsid w:val="004A2149"/>
    <w:rsid w:val="004A4004"/>
    <w:rsid w:val="004A7DF0"/>
    <w:rsid w:val="004B2AC2"/>
    <w:rsid w:val="004B2E0E"/>
    <w:rsid w:val="004B3822"/>
    <w:rsid w:val="004B5B5F"/>
    <w:rsid w:val="004B6A13"/>
    <w:rsid w:val="004C5055"/>
    <w:rsid w:val="004C5209"/>
    <w:rsid w:val="004C5CA5"/>
    <w:rsid w:val="004C6036"/>
    <w:rsid w:val="004D0175"/>
    <w:rsid w:val="004E21C5"/>
    <w:rsid w:val="004F19E5"/>
    <w:rsid w:val="004F2BC9"/>
    <w:rsid w:val="004F4725"/>
    <w:rsid w:val="004F50F8"/>
    <w:rsid w:val="00506442"/>
    <w:rsid w:val="005073A2"/>
    <w:rsid w:val="00512CE1"/>
    <w:rsid w:val="005309EA"/>
    <w:rsid w:val="005423C5"/>
    <w:rsid w:val="00544AB9"/>
    <w:rsid w:val="00546A11"/>
    <w:rsid w:val="00546C92"/>
    <w:rsid w:val="00546E95"/>
    <w:rsid w:val="005475BB"/>
    <w:rsid w:val="00554EE9"/>
    <w:rsid w:val="00567194"/>
    <w:rsid w:val="00571471"/>
    <w:rsid w:val="005770E5"/>
    <w:rsid w:val="0058058D"/>
    <w:rsid w:val="00585791"/>
    <w:rsid w:val="00585D59"/>
    <w:rsid w:val="0059195A"/>
    <w:rsid w:val="005932DD"/>
    <w:rsid w:val="005A539A"/>
    <w:rsid w:val="005C04A8"/>
    <w:rsid w:val="005C17BC"/>
    <w:rsid w:val="005C1AF1"/>
    <w:rsid w:val="005C3E56"/>
    <w:rsid w:val="005C5B43"/>
    <w:rsid w:val="005C6F4E"/>
    <w:rsid w:val="005C71AA"/>
    <w:rsid w:val="005D0473"/>
    <w:rsid w:val="005D61B5"/>
    <w:rsid w:val="005D75A8"/>
    <w:rsid w:val="005E6803"/>
    <w:rsid w:val="005E6B81"/>
    <w:rsid w:val="005F0BB4"/>
    <w:rsid w:val="005F71E8"/>
    <w:rsid w:val="00600D2A"/>
    <w:rsid w:val="00601C04"/>
    <w:rsid w:val="00601EB5"/>
    <w:rsid w:val="00603D9F"/>
    <w:rsid w:val="006052DD"/>
    <w:rsid w:val="00607606"/>
    <w:rsid w:val="00612478"/>
    <w:rsid w:val="0061403A"/>
    <w:rsid w:val="00624F12"/>
    <w:rsid w:val="006278C4"/>
    <w:rsid w:val="00633DAF"/>
    <w:rsid w:val="00634314"/>
    <w:rsid w:val="00634553"/>
    <w:rsid w:val="00641B45"/>
    <w:rsid w:val="00643340"/>
    <w:rsid w:val="00647814"/>
    <w:rsid w:val="00651FA4"/>
    <w:rsid w:val="00652F94"/>
    <w:rsid w:val="00654BCF"/>
    <w:rsid w:val="006613C5"/>
    <w:rsid w:val="006627E3"/>
    <w:rsid w:val="006637F2"/>
    <w:rsid w:val="0066436E"/>
    <w:rsid w:val="006711AB"/>
    <w:rsid w:val="00680FCD"/>
    <w:rsid w:val="00682048"/>
    <w:rsid w:val="00682CC5"/>
    <w:rsid w:val="00682F34"/>
    <w:rsid w:val="006A6CDA"/>
    <w:rsid w:val="006B41C1"/>
    <w:rsid w:val="006B6207"/>
    <w:rsid w:val="006C5408"/>
    <w:rsid w:val="006C5976"/>
    <w:rsid w:val="006C5AC8"/>
    <w:rsid w:val="006D49C2"/>
    <w:rsid w:val="006E2558"/>
    <w:rsid w:val="006E5858"/>
    <w:rsid w:val="006E7882"/>
    <w:rsid w:val="006F1093"/>
    <w:rsid w:val="006F60D3"/>
    <w:rsid w:val="007002A6"/>
    <w:rsid w:val="00702465"/>
    <w:rsid w:val="00703C76"/>
    <w:rsid w:val="00705C12"/>
    <w:rsid w:val="00706235"/>
    <w:rsid w:val="007064B8"/>
    <w:rsid w:val="00715204"/>
    <w:rsid w:val="007155A6"/>
    <w:rsid w:val="00715F58"/>
    <w:rsid w:val="00715FBA"/>
    <w:rsid w:val="00720A9A"/>
    <w:rsid w:val="00720FCC"/>
    <w:rsid w:val="007324CE"/>
    <w:rsid w:val="00735F96"/>
    <w:rsid w:val="00740AD1"/>
    <w:rsid w:val="00742CB9"/>
    <w:rsid w:val="00743E96"/>
    <w:rsid w:val="00751730"/>
    <w:rsid w:val="00757A88"/>
    <w:rsid w:val="00762631"/>
    <w:rsid w:val="00763F9B"/>
    <w:rsid w:val="007641B6"/>
    <w:rsid w:val="00766290"/>
    <w:rsid w:val="00777138"/>
    <w:rsid w:val="00792830"/>
    <w:rsid w:val="0079556A"/>
    <w:rsid w:val="00795EE1"/>
    <w:rsid w:val="007B0415"/>
    <w:rsid w:val="007B1606"/>
    <w:rsid w:val="007C01D8"/>
    <w:rsid w:val="007C3CFB"/>
    <w:rsid w:val="007C515F"/>
    <w:rsid w:val="007D2BFE"/>
    <w:rsid w:val="007D369F"/>
    <w:rsid w:val="007E0355"/>
    <w:rsid w:val="007E0875"/>
    <w:rsid w:val="007E608A"/>
    <w:rsid w:val="008103C5"/>
    <w:rsid w:val="008135BB"/>
    <w:rsid w:val="00814680"/>
    <w:rsid w:val="00820618"/>
    <w:rsid w:val="00830506"/>
    <w:rsid w:val="00834EA8"/>
    <w:rsid w:val="00835137"/>
    <w:rsid w:val="008351CE"/>
    <w:rsid w:val="00836D1F"/>
    <w:rsid w:val="00837812"/>
    <w:rsid w:val="00851CD6"/>
    <w:rsid w:val="008623B2"/>
    <w:rsid w:val="0086650F"/>
    <w:rsid w:val="008665B5"/>
    <w:rsid w:val="0087076C"/>
    <w:rsid w:val="0087712C"/>
    <w:rsid w:val="00880630"/>
    <w:rsid w:val="00883289"/>
    <w:rsid w:val="00883FB5"/>
    <w:rsid w:val="008904E6"/>
    <w:rsid w:val="0089297C"/>
    <w:rsid w:val="0089738B"/>
    <w:rsid w:val="008A22F2"/>
    <w:rsid w:val="008A2CBC"/>
    <w:rsid w:val="008A61B0"/>
    <w:rsid w:val="008A6870"/>
    <w:rsid w:val="008B3F71"/>
    <w:rsid w:val="008B421A"/>
    <w:rsid w:val="008B52AA"/>
    <w:rsid w:val="008B594F"/>
    <w:rsid w:val="008B5E86"/>
    <w:rsid w:val="008B7650"/>
    <w:rsid w:val="008C1BA6"/>
    <w:rsid w:val="008C2ED9"/>
    <w:rsid w:val="008D247F"/>
    <w:rsid w:val="008D48F9"/>
    <w:rsid w:val="008D6C50"/>
    <w:rsid w:val="008E23CB"/>
    <w:rsid w:val="008E2DBF"/>
    <w:rsid w:val="008E40BD"/>
    <w:rsid w:val="008E66CB"/>
    <w:rsid w:val="008E6F9F"/>
    <w:rsid w:val="008F3EDF"/>
    <w:rsid w:val="0090775D"/>
    <w:rsid w:val="00914F74"/>
    <w:rsid w:val="009166B2"/>
    <w:rsid w:val="00917C70"/>
    <w:rsid w:val="00920282"/>
    <w:rsid w:val="00920FE1"/>
    <w:rsid w:val="00921986"/>
    <w:rsid w:val="009240CA"/>
    <w:rsid w:val="009243C7"/>
    <w:rsid w:val="009264D4"/>
    <w:rsid w:val="0092677D"/>
    <w:rsid w:val="00927965"/>
    <w:rsid w:val="00936DFF"/>
    <w:rsid w:val="00943681"/>
    <w:rsid w:val="00952094"/>
    <w:rsid w:val="00957559"/>
    <w:rsid w:val="00970973"/>
    <w:rsid w:val="009758F2"/>
    <w:rsid w:val="00981139"/>
    <w:rsid w:val="00981199"/>
    <w:rsid w:val="00985694"/>
    <w:rsid w:val="009902BD"/>
    <w:rsid w:val="0099596A"/>
    <w:rsid w:val="009A1BD6"/>
    <w:rsid w:val="009A2ECC"/>
    <w:rsid w:val="009B02BB"/>
    <w:rsid w:val="009C3C11"/>
    <w:rsid w:val="009C5DCD"/>
    <w:rsid w:val="009C7B6C"/>
    <w:rsid w:val="009D1938"/>
    <w:rsid w:val="009D4408"/>
    <w:rsid w:val="009D4B25"/>
    <w:rsid w:val="009D7EBC"/>
    <w:rsid w:val="009E223F"/>
    <w:rsid w:val="009E4BD2"/>
    <w:rsid w:val="009F7352"/>
    <w:rsid w:val="00A0596A"/>
    <w:rsid w:val="00A1041F"/>
    <w:rsid w:val="00A117BD"/>
    <w:rsid w:val="00A147D1"/>
    <w:rsid w:val="00A1585B"/>
    <w:rsid w:val="00A16402"/>
    <w:rsid w:val="00A22E60"/>
    <w:rsid w:val="00A26A58"/>
    <w:rsid w:val="00A37B6A"/>
    <w:rsid w:val="00A42E2B"/>
    <w:rsid w:val="00A453B9"/>
    <w:rsid w:val="00A462C2"/>
    <w:rsid w:val="00A51533"/>
    <w:rsid w:val="00A648E0"/>
    <w:rsid w:val="00A667A6"/>
    <w:rsid w:val="00A66DB1"/>
    <w:rsid w:val="00A72E17"/>
    <w:rsid w:val="00A740EF"/>
    <w:rsid w:val="00A759A5"/>
    <w:rsid w:val="00AA01BA"/>
    <w:rsid w:val="00AA34E5"/>
    <w:rsid w:val="00AB26C6"/>
    <w:rsid w:val="00AB5F50"/>
    <w:rsid w:val="00AC38DE"/>
    <w:rsid w:val="00AD22E9"/>
    <w:rsid w:val="00AD7D3A"/>
    <w:rsid w:val="00AE092B"/>
    <w:rsid w:val="00AE285D"/>
    <w:rsid w:val="00AE40C8"/>
    <w:rsid w:val="00AE4F86"/>
    <w:rsid w:val="00AE75DC"/>
    <w:rsid w:val="00AF14A1"/>
    <w:rsid w:val="00B05537"/>
    <w:rsid w:val="00B15288"/>
    <w:rsid w:val="00B17061"/>
    <w:rsid w:val="00B22694"/>
    <w:rsid w:val="00B23C7B"/>
    <w:rsid w:val="00B305F5"/>
    <w:rsid w:val="00B31F25"/>
    <w:rsid w:val="00B35806"/>
    <w:rsid w:val="00B37F5E"/>
    <w:rsid w:val="00B41FBA"/>
    <w:rsid w:val="00B42253"/>
    <w:rsid w:val="00B426A8"/>
    <w:rsid w:val="00B4702D"/>
    <w:rsid w:val="00B51155"/>
    <w:rsid w:val="00B5156F"/>
    <w:rsid w:val="00B52906"/>
    <w:rsid w:val="00B5504C"/>
    <w:rsid w:val="00B63039"/>
    <w:rsid w:val="00B63343"/>
    <w:rsid w:val="00B647E4"/>
    <w:rsid w:val="00B75A72"/>
    <w:rsid w:val="00B84662"/>
    <w:rsid w:val="00B8784F"/>
    <w:rsid w:val="00B91FFA"/>
    <w:rsid w:val="00B96882"/>
    <w:rsid w:val="00BA5430"/>
    <w:rsid w:val="00BA559F"/>
    <w:rsid w:val="00BA66EE"/>
    <w:rsid w:val="00BB08C3"/>
    <w:rsid w:val="00BB100E"/>
    <w:rsid w:val="00BB1333"/>
    <w:rsid w:val="00BB55E0"/>
    <w:rsid w:val="00BE20D4"/>
    <w:rsid w:val="00BE50B2"/>
    <w:rsid w:val="00BE7485"/>
    <w:rsid w:val="00BE7824"/>
    <w:rsid w:val="00BF0527"/>
    <w:rsid w:val="00BF1F33"/>
    <w:rsid w:val="00BF59E0"/>
    <w:rsid w:val="00BF664B"/>
    <w:rsid w:val="00C05FEF"/>
    <w:rsid w:val="00C060E1"/>
    <w:rsid w:val="00C12EDD"/>
    <w:rsid w:val="00C13857"/>
    <w:rsid w:val="00C1794E"/>
    <w:rsid w:val="00C24E9A"/>
    <w:rsid w:val="00C3421F"/>
    <w:rsid w:val="00C44989"/>
    <w:rsid w:val="00C47F1C"/>
    <w:rsid w:val="00C50581"/>
    <w:rsid w:val="00C517B8"/>
    <w:rsid w:val="00C60BC7"/>
    <w:rsid w:val="00C6545F"/>
    <w:rsid w:val="00C67A4B"/>
    <w:rsid w:val="00C70049"/>
    <w:rsid w:val="00C809C1"/>
    <w:rsid w:val="00C90CD3"/>
    <w:rsid w:val="00C91E84"/>
    <w:rsid w:val="00C960D0"/>
    <w:rsid w:val="00CA3022"/>
    <w:rsid w:val="00CA314E"/>
    <w:rsid w:val="00CB54D6"/>
    <w:rsid w:val="00CC440E"/>
    <w:rsid w:val="00CC6574"/>
    <w:rsid w:val="00CC686D"/>
    <w:rsid w:val="00CD321F"/>
    <w:rsid w:val="00CD4352"/>
    <w:rsid w:val="00CD679D"/>
    <w:rsid w:val="00CE09CA"/>
    <w:rsid w:val="00CE3BB7"/>
    <w:rsid w:val="00CE650F"/>
    <w:rsid w:val="00CF0573"/>
    <w:rsid w:val="00CF0FBD"/>
    <w:rsid w:val="00CF2839"/>
    <w:rsid w:val="00CF7A1B"/>
    <w:rsid w:val="00D0536E"/>
    <w:rsid w:val="00D0579B"/>
    <w:rsid w:val="00D10A45"/>
    <w:rsid w:val="00D205D6"/>
    <w:rsid w:val="00D240D7"/>
    <w:rsid w:val="00D31115"/>
    <w:rsid w:val="00D366B2"/>
    <w:rsid w:val="00D451B6"/>
    <w:rsid w:val="00D51571"/>
    <w:rsid w:val="00D52F68"/>
    <w:rsid w:val="00D538ED"/>
    <w:rsid w:val="00D57115"/>
    <w:rsid w:val="00D61DC6"/>
    <w:rsid w:val="00D732C7"/>
    <w:rsid w:val="00D75262"/>
    <w:rsid w:val="00D75D22"/>
    <w:rsid w:val="00D83AB2"/>
    <w:rsid w:val="00D96102"/>
    <w:rsid w:val="00D97FC9"/>
    <w:rsid w:val="00DA069C"/>
    <w:rsid w:val="00DA6F05"/>
    <w:rsid w:val="00DC017F"/>
    <w:rsid w:val="00DD1130"/>
    <w:rsid w:val="00DD346B"/>
    <w:rsid w:val="00DD70F5"/>
    <w:rsid w:val="00DD7C19"/>
    <w:rsid w:val="00DF685C"/>
    <w:rsid w:val="00E047F5"/>
    <w:rsid w:val="00E0503E"/>
    <w:rsid w:val="00E12730"/>
    <w:rsid w:val="00E129A8"/>
    <w:rsid w:val="00E17D1E"/>
    <w:rsid w:val="00E227E3"/>
    <w:rsid w:val="00E25DFC"/>
    <w:rsid w:val="00E30385"/>
    <w:rsid w:val="00E3310D"/>
    <w:rsid w:val="00E34A41"/>
    <w:rsid w:val="00E40B61"/>
    <w:rsid w:val="00E411EA"/>
    <w:rsid w:val="00E47CD1"/>
    <w:rsid w:val="00E6012A"/>
    <w:rsid w:val="00E605AA"/>
    <w:rsid w:val="00E617B7"/>
    <w:rsid w:val="00E6319B"/>
    <w:rsid w:val="00E70DFF"/>
    <w:rsid w:val="00E81770"/>
    <w:rsid w:val="00E84228"/>
    <w:rsid w:val="00E852DE"/>
    <w:rsid w:val="00EA075E"/>
    <w:rsid w:val="00EA191A"/>
    <w:rsid w:val="00EA3711"/>
    <w:rsid w:val="00EA405E"/>
    <w:rsid w:val="00EA542D"/>
    <w:rsid w:val="00EA5560"/>
    <w:rsid w:val="00EB261E"/>
    <w:rsid w:val="00EB512F"/>
    <w:rsid w:val="00EC61F9"/>
    <w:rsid w:val="00EC6E4C"/>
    <w:rsid w:val="00EE6B04"/>
    <w:rsid w:val="00EF3D96"/>
    <w:rsid w:val="00EF49B5"/>
    <w:rsid w:val="00F00B39"/>
    <w:rsid w:val="00F00F71"/>
    <w:rsid w:val="00F0173A"/>
    <w:rsid w:val="00F114B7"/>
    <w:rsid w:val="00F17128"/>
    <w:rsid w:val="00F25CCB"/>
    <w:rsid w:val="00F33E5E"/>
    <w:rsid w:val="00F476ED"/>
    <w:rsid w:val="00F51C2B"/>
    <w:rsid w:val="00F52AC6"/>
    <w:rsid w:val="00F52DA1"/>
    <w:rsid w:val="00F53955"/>
    <w:rsid w:val="00F54CED"/>
    <w:rsid w:val="00F626A5"/>
    <w:rsid w:val="00F67861"/>
    <w:rsid w:val="00F80D8F"/>
    <w:rsid w:val="00F87263"/>
    <w:rsid w:val="00FA0031"/>
    <w:rsid w:val="00FA1757"/>
    <w:rsid w:val="00FA1C99"/>
    <w:rsid w:val="00FA6968"/>
    <w:rsid w:val="00FB060A"/>
    <w:rsid w:val="00FB382C"/>
    <w:rsid w:val="00FB6BE1"/>
    <w:rsid w:val="00FC2344"/>
    <w:rsid w:val="00FC641B"/>
    <w:rsid w:val="00FC67F9"/>
    <w:rsid w:val="00FC69E2"/>
    <w:rsid w:val="00FD063D"/>
    <w:rsid w:val="00FD27CC"/>
    <w:rsid w:val="00FD5FF9"/>
    <w:rsid w:val="00FD613C"/>
    <w:rsid w:val="00FE0DEE"/>
    <w:rsid w:val="00FE5880"/>
    <w:rsid w:val="00FF1E0B"/>
    <w:rsid w:val="00FF2030"/>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497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Batang" w:hAnsiTheme="minorHAnsi" w:cstheme="minorBidi"/>
        <w:sz w:val="22"/>
        <w:szCs w:val="22"/>
        <w:lang w:val="es-C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2631"/>
    <w:pPr>
      <w:spacing w:after="200" w:line="276" w:lineRule="auto"/>
    </w:pPr>
  </w:style>
  <w:style w:type="paragraph" w:styleId="Ttulo1">
    <w:name w:val="heading 1"/>
    <w:basedOn w:val="Normal"/>
    <w:next w:val="Normal"/>
    <w:link w:val="Ttulo1Car"/>
    <w:uiPriority w:val="9"/>
    <w:qFormat/>
    <w:rsid w:val="008206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7626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762631"/>
    <w:rPr>
      <w:rFonts w:ascii="Verdana" w:eastAsia="Verdana" w:hAnsi="Verdana" w:cs="Verdana"/>
      <w:sz w:val="24"/>
      <w:szCs w:val="24"/>
      <w:lang w:val="en-US"/>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762631"/>
    <w:pPr>
      <w:ind w:left="720"/>
      <w:contextualSpacing/>
    </w:pPr>
  </w:style>
  <w:style w:type="paragraph" w:styleId="NormalWeb">
    <w:name w:val="Normal (Web)"/>
    <w:basedOn w:val="Normal"/>
    <w:link w:val="NormalWebCar"/>
    <w:uiPriority w:val="99"/>
    <w:unhideWhenUsed/>
    <w:rsid w:val="0076263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Encabezado">
    <w:name w:val="header"/>
    <w:aliases w:val="encabezado"/>
    <w:basedOn w:val="Normal"/>
    <w:link w:val="EncabezadoCar"/>
    <w:uiPriority w:val="99"/>
    <w:unhideWhenUsed/>
    <w:rsid w:val="0076263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62631"/>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762631"/>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762631"/>
    <w:rPr>
      <w:sz w:val="20"/>
      <w:szCs w:val="20"/>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762631"/>
    <w:rPr>
      <w:vertAlign w:val="superscript"/>
    </w:rPr>
  </w:style>
  <w:style w:type="table" w:styleId="Tablaconcuadrcula">
    <w:name w:val="Table Grid"/>
    <w:basedOn w:val="Tablanormal"/>
    <w:uiPriority w:val="59"/>
    <w:unhideWhenUsed/>
    <w:rsid w:val="00762631"/>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51">
    <w:name w:val="Tabla con cuadrícula 4 - Énfasis 51"/>
    <w:basedOn w:val="Tablanormal"/>
    <w:uiPriority w:val="49"/>
    <w:rsid w:val="00762631"/>
    <w:pPr>
      <w:spacing w:after="0" w:line="240" w:lineRule="auto"/>
    </w:pPr>
    <w:rPr>
      <w:lang w:val="es-E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rsid w:val="00762631"/>
  </w:style>
  <w:style w:type="character" w:customStyle="1" w:styleId="NormalWebCar">
    <w:name w:val="Normal (Web) Car"/>
    <w:basedOn w:val="Fuentedeprrafopredeter"/>
    <w:link w:val="NormalWeb"/>
    <w:uiPriority w:val="99"/>
    <w:locked/>
    <w:rsid w:val="00762631"/>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BF1F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1F33"/>
    <w:rPr>
      <w:rFonts w:ascii="Segoe UI" w:hAnsi="Segoe UI" w:cs="Segoe UI"/>
      <w:sz w:val="18"/>
      <w:szCs w:val="18"/>
    </w:rPr>
  </w:style>
  <w:style w:type="character" w:styleId="Hipervnculo">
    <w:name w:val="Hyperlink"/>
    <w:basedOn w:val="Fuentedeprrafopredeter"/>
    <w:uiPriority w:val="99"/>
    <w:unhideWhenUsed/>
    <w:rsid w:val="00266957"/>
    <w:rPr>
      <w:color w:val="0000FF"/>
      <w:u w:val="single"/>
    </w:rPr>
  </w:style>
  <w:style w:type="paragraph" w:styleId="Piedepgina">
    <w:name w:val="footer"/>
    <w:basedOn w:val="Normal"/>
    <w:link w:val="PiedepginaCar"/>
    <w:uiPriority w:val="99"/>
    <w:unhideWhenUsed/>
    <w:rsid w:val="00EF3D9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F3D96"/>
  </w:style>
  <w:style w:type="character" w:customStyle="1" w:styleId="UnresolvedMention">
    <w:name w:val="Unresolved Mention"/>
    <w:basedOn w:val="Fuentedeprrafopredeter"/>
    <w:uiPriority w:val="99"/>
    <w:semiHidden/>
    <w:unhideWhenUsed/>
    <w:rsid w:val="00D83AB2"/>
    <w:rPr>
      <w:color w:val="605E5C"/>
      <w:shd w:val="clear" w:color="auto" w:fill="E1DFDD"/>
    </w:rPr>
  </w:style>
  <w:style w:type="character" w:styleId="Refdecomentario">
    <w:name w:val="annotation reference"/>
    <w:basedOn w:val="Fuentedeprrafopredeter"/>
    <w:uiPriority w:val="99"/>
    <w:semiHidden/>
    <w:unhideWhenUsed/>
    <w:rsid w:val="000C3BCE"/>
    <w:rPr>
      <w:sz w:val="16"/>
      <w:szCs w:val="16"/>
    </w:rPr>
  </w:style>
  <w:style w:type="paragraph" w:styleId="Textocomentario">
    <w:name w:val="annotation text"/>
    <w:basedOn w:val="Normal"/>
    <w:link w:val="TextocomentarioCar"/>
    <w:uiPriority w:val="99"/>
    <w:semiHidden/>
    <w:unhideWhenUsed/>
    <w:rsid w:val="000C3BC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C3BCE"/>
    <w:rPr>
      <w:sz w:val="20"/>
      <w:szCs w:val="20"/>
    </w:rPr>
  </w:style>
  <w:style w:type="paragraph" w:styleId="Asuntodelcomentario">
    <w:name w:val="annotation subject"/>
    <w:basedOn w:val="Textocomentario"/>
    <w:next w:val="Textocomentario"/>
    <w:link w:val="AsuntodelcomentarioCar"/>
    <w:uiPriority w:val="99"/>
    <w:semiHidden/>
    <w:unhideWhenUsed/>
    <w:rsid w:val="000C3BCE"/>
    <w:rPr>
      <w:b/>
      <w:bCs/>
    </w:rPr>
  </w:style>
  <w:style w:type="character" w:customStyle="1" w:styleId="AsuntodelcomentarioCar">
    <w:name w:val="Asunto del comentario Car"/>
    <w:basedOn w:val="TextocomentarioCar"/>
    <w:link w:val="Asuntodelcomentario"/>
    <w:uiPriority w:val="99"/>
    <w:semiHidden/>
    <w:rsid w:val="000C3BCE"/>
    <w:rPr>
      <w:b/>
      <w:bCs/>
      <w:sz w:val="20"/>
      <w:szCs w:val="20"/>
    </w:rPr>
  </w:style>
  <w:style w:type="paragraph" w:customStyle="1" w:styleId="Textodecampo">
    <w:name w:val="Texto de campo"/>
    <w:basedOn w:val="Normal"/>
    <w:rsid w:val="006B6207"/>
    <w:pPr>
      <w:spacing w:before="60" w:after="60" w:line="240" w:lineRule="auto"/>
    </w:pPr>
    <w:rPr>
      <w:rFonts w:ascii="Arial" w:eastAsia="Times New Roman" w:hAnsi="Arial" w:cs="Arial"/>
      <w:sz w:val="19"/>
      <w:szCs w:val="19"/>
      <w:lang w:val="en-US" w:bidi="en-US"/>
    </w:rPr>
  </w:style>
  <w:style w:type="character" w:customStyle="1" w:styleId="Ttulo1Car">
    <w:name w:val="Título 1 Car"/>
    <w:basedOn w:val="Fuentedeprrafopredeter"/>
    <w:link w:val="Ttulo1"/>
    <w:uiPriority w:val="9"/>
    <w:rsid w:val="00820618"/>
    <w:rPr>
      <w:rFonts w:asciiTheme="majorHAnsi" w:eastAsiaTheme="majorEastAsia" w:hAnsiTheme="majorHAnsi" w:cstheme="majorBidi"/>
      <w:color w:val="2F5496" w:themeColor="accent1" w:themeShade="BF"/>
      <w:sz w:val="32"/>
      <w:szCs w:val="32"/>
    </w:rPr>
  </w:style>
  <w:style w:type="paragraph" w:styleId="TtulodeTDC">
    <w:name w:val="TOC Heading"/>
    <w:basedOn w:val="Ttulo1"/>
    <w:next w:val="Normal"/>
    <w:uiPriority w:val="39"/>
    <w:unhideWhenUsed/>
    <w:qFormat/>
    <w:rsid w:val="00820618"/>
    <w:pPr>
      <w:spacing w:line="259" w:lineRule="auto"/>
      <w:outlineLvl w:val="9"/>
    </w:pPr>
    <w:rPr>
      <w:lang w:eastAsia="es-CR"/>
    </w:rPr>
  </w:style>
  <w:style w:type="paragraph" w:styleId="TDC2">
    <w:name w:val="toc 2"/>
    <w:basedOn w:val="Normal"/>
    <w:next w:val="Normal"/>
    <w:autoRedefine/>
    <w:uiPriority w:val="39"/>
    <w:unhideWhenUsed/>
    <w:rsid w:val="00820618"/>
    <w:pPr>
      <w:spacing w:after="100"/>
      <w:ind w:left="220"/>
    </w:pPr>
  </w:style>
  <w:style w:type="paragraph" w:customStyle="1" w:styleId="Default">
    <w:name w:val="Default"/>
    <w:rsid w:val="004818B4"/>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Textoindependiente2">
    <w:name w:val="Body Text 2"/>
    <w:basedOn w:val="Normal"/>
    <w:link w:val="Textoindependiente2Car"/>
    <w:uiPriority w:val="99"/>
    <w:semiHidden/>
    <w:unhideWhenUsed/>
    <w:rsid w:val="00A37B6A"/>
    <w:pPr>
      <w:spacing w:after="120" w:line="480" w:lineRule="auto"/>
    </w:pPr>
  </w:style>
  <w:style w:type="character" w:customStyle="1" w:styleId="Textoindependiente2Car">
    <w:name w:val="Texto independiente 2 Car"/>
    <w:basedOn w:val="Fuentedeprrafopredeter"/>
    <w:link w:val="Textoindependiente2"/>
    <w:uiPriority w:val="99"/>
    <w:semiHidden/>
    <w:rsid w:val="00A37B6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Batang" w:hAnsiTheme="minorHAnsi" w:cstheme="minorBidi"/>
        <w:sz w:val="22"/>
        <w:szCs w:val="22"/>
        <w:lang w:val="es-C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2631"/>
    <w:pPr>
      <w:spacing w:after="200" w:line="276" w:lineRule="auto"/>
    </w:pPr>
  </w:style>
  <w:style w:type="paragraph" w:styleId="Ttulo1">
    <w:name w:val="heading 1"/>
    <w:basedOn w:val="Normal"/>
    <w:next w:val="Normal"/>
    <w:link w:val="Ttulo1Car"/>
    <w:uiPriority w:val="9"/>
    <w:qFormat/>
    <w:rsid w:val="008206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7626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762631"/>
    <w:rPr>
      <w:rFonts w:ascii="Verdana" w:eastAsia="Verdana" w:hAnsi="Verdana" w:cs="Verdana"/>
      <w:sz w:val="24"/>
      <w:szCs w:val="24"/>
      <w:lang w:val="en-US"/>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762631"/>
    <w:pPr>
      <w:ind w:left="720"/>
      <w:contextualSpacing/>
    </w:pPr>
  </w:style>
  <w:style w:type="paragraph" w:styleId="NormalWeb">
    <w:name w:val="Normal (Web)"/>
    <w:basedOn w:val="Normal"/>
    <w:link w:val="NormalWebCar"/>
    <w:uiPriority w:val="99"/>
    <w:unhideWhenUsed/>
    <w:rsid w:val="0076263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Encabezado">
    <w:name w:val="header"/>
    <w:aliases w:val="encabezado"/>
    <w:basedOn w:val="Normal"/>
    <w:link w:val="EncabezadoCar"/>
    <w:uiPriority w:val="99"/>
    <w:unhideWhenUsed/>
    <w:rsid w:val="0076263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62631"/>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762631"/>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762631"/>
    <w:rPr>
      <w:sz w:val="20"/>
      <w:szCs w:val="20"/>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762631"/>
    <w:rPr>
      <w:vertAlign w:val="superscript"/>
    </w:rPr>
  </w:style>
  <w:style w:type="table" w:styleId="Tablaconcuadrcula">
    <w:name w:val="Table Grid"/>
    <w:basedOn w:val="Tablanormal"/>
    <w:uiPriority w:val="59"/>
    <w:unhideWhenUsed/>
    <w:rsid w:val="00762631"/>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51">
    <w:name w:val="Tabla con cuadrícula 4 - Énfasis 51"/>
    <w:basedOn w:val="Tablanormal"/>
    <w:uiPriority w:val="49"/>
    <w:rsid w:val="00762631"/>
    <w:pPr>
      <w:spacing w:after="0" w:line="240" w:lineRule="auto"/>
    </w:pPr>
    <w:rPr>
      <w:lang w:val="es-E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rsid w:val="00762631"/>
  </w:style>
  <w:style w:type="character" w:customStyle="1" w:styleId="NormalWebCar">
    <w:name w:val="Normal (Web) Car"/>
    <w:basedOn w:val="Fuentedeprrafopredeter"/>
    <w:link w:val="NormalWeb"/>
    <w:uiPriority w:val="99"/>
    <w:locked/>
    <w:rsid w:val="00762631"/>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BF1F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1F33"/>
    <w:rPr>
      <w:rFonts w:ascii="Segoe UI" w:hAnsi="Segoe UI" w:cs="Segoe UI"/>
      <w:sz w:val="18"/>
      <w:szCs w:val="18"/>
    </w:rPr>
  </w:style>
  <w:style w:type="character" w:styleId="Hipervnculo">
    <w:name w:val="Hyperlink"/>
    <w:basedOn w:val="Fuentedeprrafopredeter"/>
    <w:uiPriority w:val="99"/>
    <w:unhideWhenUsed/>
    <w:rsid w:val="00266957"/>
    <w:rPr>
      <w:color w:val="0000FF"/>
      <w:u w:val="single"/>
    </w:rPr>
  </w:style>
  <w:style w:type="paragraph" w:styleId="Piedepgina">
    <w:name w:val="footer"/>
    <w:basedOn w:val="Normal"/>
    <w:link w:val="PiedepginaCar"/>
    <w:uiPriority w:val="99"/>
    <w:unhideWhenUsed/>
    <w:rsid w:val="00EF3D9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F3D96"/>
  </w:style>
  <w:style w:type="character" w:customStyle="1" w:styleId="UnresolvedMention">
    <w:name w:val="Unresolved Mention"/>
    <w:basedOn w:val="Fuentedeprrafopredeter"/>
    <w:uiPriority w:val="99"/>
    <w:semiHidden/>
    <w:unhideWhenUsed/>
    <w:rsid w:val="00D83AB2"/>
    <w:rPr>
      <w:color w:val="605E5C"/>
      <w:shd w:val="clear" w:color="auto" w:fill="E1DFDD"/>
    </w:rPr>
  </w:style>
  <w:style w:type="character" w:styleId="Refdecomentario">
    <w:name w:val="annotation reference"/>
    <w:basedOn w:val="Fuentedeprrafopredeter"/>
    <w:uiPriority w:val="99"/>
    <w:semiHidden/>
    <w:unhideWhenUsed/>
    <w:rsid w:val="000C3BCE"/>
    <w:rPr>
      <w:sz w:val="16"/>
      <w:szCs w:val="16"/>
    </w:rPr>
  </w:style>
  <w:style w:type="paragraph" w:styleId="Textocomentario">
    <w:name w:val="annotation text"/>
    <w:basedOn w:val="Normal"/>
    <w:link w:val="TextocomentarioCar"/>
    <w:uiPriority w:val="99"/>
    <w:semiHidden/>
    <w:unhideWhenUsed/>
    <w:rsid w:val="000C3BC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C3BCE"/>
    <w:rPr>
      <w:sz w:val="20"/>
      <w:szCs w:val="20"/>
    </w:rPr>
  </w:style>
  <w:style w:type="paragraph" w:styleId="Asuntodelcomentario">
    <w:name w:val="annotation subject"/>
    <w:basedOn w:val="Textocomentario"/>
    <w:next w:val="Textocomentario"/>
    <w:link w:val="AsuntodelcomentarioCar"/>
    <w:uiPriority w:val="99"/>
    <w:semiHidden/>
    <w:unhideWhenUsed/>
    <w:rsid w:val="000C3BCE"/>
    <w:rPr>
      <w:b/>
      <w:bCs/>
    </w:rPr>
  </w:style>
  <w:style w:type="character" w:customStyle="1" w:styleId="AsuntodelcomentarioCar">
    <w:name w:val="Asunto del comentario Car"/>
    <w:basedOn w:val="TextocomentarioCar"/>
    <w:link w:val="Asuntodelcomentario"/>
    <w:uiPriority w:val="99"/>
    <w:semiHidden/>
    <w:rsid w:val="000C3BCE"/>
    <w:rPr>
      <w:b/>
      <w:bCs/>
      <w:sz w:val="20"/>
      <w:szCs w:val="20"/>
    </w:rPr>
  </w:style>
  <w:style w:type="paragraph" w:customStyle="1" w:styleId="Textodecampo">
    <w:name w:val="Texto de campo"/>
    <w:basedOn w:val="Normal"/>
    <w:rsid w:val="006B6207"/>
    <w:pPr>
      <w:spacing w:before="60" w:after="60" w:line="240" w:lineRule="auto"/>
    </w:pPr>
    <w:rPr>
      <w:rFonts w:ascii="Arial" w:eastAsia="Times New Roman" w:hAnsi="Arial" w:cs="Arial"/>
      <w:sz w:val="19"/>
      <w:szCs w:val="19"/>
      <w:lang w:val="en-US" w:bidi="en-US"/>
    </w:rPr>
  </w:style>
  <w:style w:type="character" w:customStyle="1" w:styleId="Ttulo1Car">
    <w:name w:val="Título 1 Car"/>
    <w:basedOn w:val="Fuentedeprrafopredeter"/>
    <w:link w:val="Ttulo1"/>
    <w:uiPriority w:val="9"/>
    <w:rsid w:val="00820618"/>
    <w:rPr>
      <w:rFonts w:asciiTheme="majorHAnsi" w:eastAsiaTheme="majorEastAsia" w:hAnsiTheme="majorHAnsi" w:cstheme="majorBidi"/>
      <w:color w:val="2F5496" w:themeColor="accent1" w:themeShade="BF"/>
      <w:sz w:val="32"/>
      <w:szCs w:val="32"/>
    </w:rPr>
  </w:style>
  <w:style w:type="paragraph" w:styleId="TtulodeTDC">
    <w:name w:val="TOC Heading"/>
    <w:basedOn w:val="Ttulo1"/>
    <w:next w:val="Normal"/>
    <w:uiPriority w:val="39"/>
    <w:unhideWhenUsed/>
    <w:qFormat/>
    <w:rsid w:val="00820618"/>
    <w:pPr>
      <w:spacing w:line="259" w:lineRule="auto"/>
      <w:outlineLvl w:val="9"/>
    </w:pPr>
    <w:rPr>
      <w:lang w:eastAsia="es-CR"/>
    </w:rPr>
  </w:style>
  <w:style w:type="paragraph" w:styleId="TDC2">
    <w:name w:val="toc 2"/>
    <w:basedOn w:val="Normal"/>
    <w:next w:val="Normal"/>
    <w:autoRedefine/>
    <w:uiPriority w:val="39"/>
    <w:unhideWhenUsed/>
    <w:rsid w:val="00820618"/>
    <w:pPr>
      <w:spacing w:after="100"/>
      <w:ind w:left="220"/>
    </w:pPr>
  </w:style>
  <w:style w:type="paragraph" w:customStyle="1" w:styleId="Default">
    <w:name w:val="Default"/>
    <w:rsid w:val="004818B4"/>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Textoindependiente2">
    <w:name w:val="Body Text 2"/>
    <w:basedOn w:val="Normal"/>
    <w:link w:val="Textoindependiente2Car"/>
    <w:uiPriority w:val="99"/>
    <w:semiHidden/>
    <w:unhideWhenUsed/>
    <w:rsid w:val="00A37B6A"/>
    <w:pPr>
      <w:spacing w:after="120" w:line="480" w:lineRule="auto"/>
    </w:pPr>
  </w:style>
  <w:style w:type="character" w:customStyle="1" w:styleId="Textoindependiente2Car">
    <w:name w:val="Texto independiente 2 Car"/>
    <w:basedOn w:val="Fuentedeprrafopredeter"/>
    <w:link w:val="Textoindependiente2"/>
    <w:uiPriority w:val="99"/>
    <w:semiHidden/>
    <w:rsid w:val="00A37B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06522">
      <w:bodyDiv w:val="1"/>
      <w:marLeft w:val="0"/>
      <w:marRight w:val="0"/>
      <w:marTop w:val="0"/>
      <w:marBottom w:val="0"/>
      <w:divBdr>
        <w:top w:val="none" w:sz="0" w:space="0" w:color="auto"/>
        <w:left w:val="none" w:sz="0" w:space="0" w:color="auto"/>
        <w:bottom w:val="none" w:sz="0" w:space="0" w:color="auto"/>
        <w:right w:val="none" w:sz="0" w:space="0" w:color="auto"/>
      </w:divBdr>
    </w:div>
    <w:div w:id="67773794">
      <w:bodyDiv w:val="1"/>
      <w:marLeft w:val="0"/>
      <w:marRight w:val="0"/>
      <w:marTop w:val="0"/>
      <w:marBottom w:val="0"/>
      <w:divBdr>
        <w:top w:val="none" w:sz="0" w:space="0" w:color="auto"/>
        <w:left w:val="none" w:sz="0" w:space="0" w:color="auto"/>
        <w:bottom w:val="none" w:sz="0" w:space="0" w:color="auto"/>
        <w:right w:val="none" w:sz="0" w:space="0" w:color="auto"/>
      </w:divBdr>
    </w:div>
    <w:div w:id="85225719">
      <w:bodyDiv w:val="1"/>
      <w:marLeft w:val="0"/>
      <w:marRight w:val="0"/>
      <w:marTop w:val="0"/>
      <w:marBottom w:val="0"/>
      <w:divBdr>
        <w:top w:val="none" w:sz="0" w:space="0" w:color="auto"/>
        <w:left w:val="none" w:sz="0" w:space="0" w:color="auto"/>
        <w:bottom w:val="none" w:sz="0" w:space="0" w:color="auto"/>
        <w:right w:val="none" w:sz="0" w:space="0" w:color="auto"/>
      </w:divBdr>
    </w:div>
    <w:div w:id="115367358">
      <w:bodyDiv w:val="1"/>
      <w:marLeft w:val="0"/>
      <w:marRight w:val="0"/>
      <w:marTop w:val="0"/>
      <w:marBottom w:val="0"/>
      <w:divBdr>
        <w:top w:val="none" w:sz="0" w:space="0" w:color="auto"/>
        <w:left w:val="none" w:sz="0" w:space="0" w:color="auto"/>
        <w:bottom w:val="none" w:sz="0" w:space="0" w:color="auto"/>
        <w:right w:val="none" w:sz="0" w:space="0" w:color="auto"/>
      </w:divBdr>
    </w:div>
    <w:div w:id="133104900">
      <w:bodyDiv w:val="1"/>
      <w:marLeft w:val="0"/>
      <w:marRight w:val="0"/>
      <w:marTop w:val="0"/>
      <w:marBottom w:val="0"/>
      <w:divBdr>
        <w:top w:val="none" w:sz="0" w:space="0" w:color="auto"/>
        <w:left w:val="none" w:sz="0" w:space="0" w:color="auto"/>
        <w:bottom w:val="none" w:sz="0" w:space="0" w:color="auto"/>
        <w:right w:val="none" w:sz="0" w:space="0" w:color="auto"/>
      </w:divBdr>
    </w:div>
    <w:div w:id="172259745">
      <w:bodyDiv w:val="1"/>
      <w:marLeft w:val="0"/>
      <w:marRight w:val="0"/>
      <w:marTop w:val="0"/>
      <w:marBottom w:val="0"/>
      <w:divBdr>
        <w:top w:val="none" w:sz="0" w:space="0" w:color="auto"/>
        <w:left w:val="none" w:sz="0" w:space="0" w:color="auto"/>
        <w:bottom w:val="none" w:sz="0" w:space="0" w:color="auto"/>
        <w:right w:val="none" w:sz="0" w:space="0" w:color="auto"/>
      </w:divBdr>
    </w:div>
    <w:div w:id="221334648">
      <w:bodyDiv w:val="1"/>
      <w:marLeft w:val="0"/>
      <w:marRight w:val="0"/>
      <w:marTop w:val="0"/>
      <w:marBottom w:val="0"/>
      <w:divBdr>
        <w:top w:val="none" w:sz="0" w:space="0" w:color="auto"/>
        <w:left w:val="none" w:sz="0" w:space="0" w:color="auto"/>
        <w:bottom w:val="none" w:sz="0" w:space="0" w:color="auto"/>
        <w:right w:val="none" w:sz="0" w:space="0" w:color="auto"/>
      </w:divBdr>
    </w:div>
    <w:div w:id="248780059">
      <w:bodyDiv w:val="1"/>
      <w:marLeft w:val="0"/>
      <w:marRight w:val="0"/>
      <w:marTop w:val="0"/>
      <w:marBottom w:val="0"/>
      <w:divBdr>
        <w:top w:val="none" w:sz="0" w:space="0" w:color="auto"/>
        <w:left w:val="none" w:sz="0" w:space="0" w:color="auto"/>
        <w:bottom w:val="none" w:sz="0" w:space="0" w:color="auto"/>
        <w:right w:val="none" w:sz="0" w:space="0" w:color="auto"/>
      </w:divBdr>
    </w:div>
    <w:div w:id="322200690">
      <w:bodyDiv w:val="1"/>
      <w:marLeft w:val="0"/>
      <w:marRight w:val="0"/>
      <w:marTop w:val="0"/>
      <w:marBottom w:val="0"/>
      <w:divBdr>
        <w:top w:val="none" w:sz="0" w:space="0" w:color="auto"/>
        <w:left w:val="none" w:sz="0" w:space="0" w:color="auto"/>
        <w:bottom w:val="none" w:sz="0" w:space="0" w:color="auto"/>
        <w:right w:val="none" w:sz="0" w:space="0" w:color="auto"/>
      </w:divBdr>
    </w:div>
    <w:div w:id="354045173">
      <w:bodyDiv w:val="1"/>
      <w:marLeft w:val="0"/>
      <w:marRight w:val="0"/>
      <w:marTop w:val="0"/>
      <w:marBottom w:val="0"/>
      <w:divBdr>
        <w:top w:val="none" w:sz="0" w:space="0" w:color="auto"/>
        <w:left w:val="none" w:sz="0" w:space="0" w:color="auto"/>
        <w:bottom w:val="none" w:sz="0" w:space="0" w:color="auto"/>
        <w:right w:val="none" w:sz="0" w:space="0" w:color="auto"/>
      </w:divBdr>
    </w:div>
    <w:div w:id="362052656">
      <w:bodyDiv w:val="1"/>
      <w:marLeft w:val="0"/>
      <w:marRight w:val="0"/>
      <w:marTop w:val="0"/>
      <w:marBottom w:val="0"/>
      <w:divBdr>
        <w:top w:val="none" w:sz="0" w:space="0" w:color="auto"/>
        <w:left w:val="none" w:sz="0" w:space="0" w:color="auto"/>
        <w:bottom w:val="none" w:sz="0" w:space="0" w:color="auto"/>
        <w:right w:val="none" w:sz="0" w:space="0" w:color="auto"/>
      </w:divBdr>
    </w:div>
    <w:div w:id="366612242">
      <w:bodyDiv w:val="1"/>
      <w:marLeft w:val="0"/>
      <w:marRight w:val="0"/>
      <w:marTop w:val="0"/>
      <w:marBottom w:val="0"/>
      <w:divBdr>
        <w:top w:val="none" w:sz="0" w:space="0" w:color="auto"/>
        <w:left w:val="none" w:sz="0" w:space="0" w:color="auto"/>
        <w:bottom w:val="none" w:sz="0" w:space="0" w:color="auto"/>
        <w:right w:val="none" w:sz="0" w:space="0" w:color="auto"/>
      </w:divBdr>
    </w:div>
    <w:div w:id="368341886">
      <w:bodyDiv w:val="1"/>
      <w:marLeft w:val="0"/>
      <w:marRight w:val="0"/>
      <w:marTop w:val="0"/>
      <w:marBottom w:val="0"/>
      <w:divBdr>
        <w:top w:val="none" w:sz="0" w:space="0" w:color="auto"/>
        <w:left w:val="none" w:sz="0" w:space="0" w:color="auto"/>
        <w:bottom w:val="none" w:sz="0" w:space="0" w:color="auto"/>
        <w:right w:val="none" w:sz="0" w:space="0" w:color="auto"/>
      </w:divBdr>
    </w:div>
    <w:div w:id="379282462">
      <w:bodyDiv w:val="1"/>
      <w:marLeft w:val="0"/>
      <w:marRight w:val="0"/>
      <w:marTop w:val="0"/>
      <w:marBottom w:val="0"/>
      <w:divBdr>
        <w:top w:val="none" w:sz="0" w:space="0" w:color="auto"/>
        <w:left w:val="none" w:sz="0" w:space="0" w:color="auto"/>
        <w:bottom w:val="none" w:sz="0" w:space="0" w:color="auto"/>
        <w:right w:val="none" w:sz="0" w:space="0" w:color="auto"/>
      </w:divBdr>
    </w:div>
    <w:div w:id="407966851">
      <w:bodyDiv w:val="1"/>
      <w:marLeft w:val="0"/>
      <w:marRight w:val="0"/>
      <w:marTop w:val="0"/>
      <w:marBottom w:val="0"/>
      <w:divBdr>
        <w:top w:val="none" w:sz="0" w:space="0" w:color="auto"/>
        <w:left w:val="none" w:sz="0" w:space="0" w:color="auto"/>
        <w:bottom w:val="none" w:sz="0" w:space="0" w:color="auto"/>
        <w:right w:val="none" w:sz="0" w:space="0" w:color="auto"/>
      </w:divBdr>
    </w:div>
    <w:div w:id="461268546">
      <w:bodyDiv w:val="1"/>
      <w:marLeft w:val="0"/>
      <w:marRight w:val="0"/>
      <w:marTop w:val="0"/>
      <w:marBottom w:val="0"/>
      <w:divBdr>
        <w:top w:val="none" w:sz="0" w:space="0" w:color="auto"/>
        <w:left w:val="none" w:sz="0" w:space="0" w:color="auto"/>
        <w:bottom w:val="none" w:sz="0" w:space="0" w:color="auto"/>
        <w:right w:val="none" w:sz="0" w:space="0" w:color="auto"/>
      </w:divBdr>
    </w:div>
    <w:div w:id="554270020">
      <w:bodyDiv w:val="1"/>
      <w:marLeft w:val="0"/>
      <w:marRight w:val="0"/>
      <w:marTop w:val="0"/>
      <w:marBottom w:val="0"/>
      <w:divBdr>
        <w:top w:val="none" w:sz="0" w:space="0" w:color="auto"/>
        <w:left w:val="none" w:sz="0" w:space="0" w:color="auto"/>
        <w:bottom w:val="none" w:sz="0" w:space="0" w:color="auto"/>
        <w:right w:val="none" w:sz="0" w:space="0" w:color="auto"/>
      </w:divBdr>
    </w:div>
    <w:div w:id="569580391">
      <w:bodyDiv w:val="1"/>
      <w:marLeft w:val="0"/>
      <w:marRight w:val="0"/>
      <w:marTop w:val="0"/>
      <w:marBottom w:val="0"/>
      <w:divBdr>
        <w:top w:val="none" w:sz="0" w:space="0" w:color="auto"/>
        <w:left w:val="none" w:sz="0" w:space="0" w:color="auto"/>
        <w:bottom w:val="none" w:sz="0" w:space="0" w:color="auto"/>
        <w:right w:val="none" w:sz="0" w:space="0" w:color="auto"/>
      </w:divBdr>
    </w:div>
    <w:div w:id="600919085">
      <w:bodyDiv w:val="1"/>
      <w:marLeft w:val="0"/>
      <w:marRight w:val="0"/>
      <w:marTop w:val="0"/>
      <w:marBottom w:val="0"/>
      <w:divBdr>
        <w:top w:val="none" w:sz="0" w:space="0" w:color="auto"/>
        <w:left w:val="none" w:sz="0" w:space="0" w:color="auto"/>
        <w:bottom w:val="none" w:sz="0" w:space="0" w:color="auto"/>
        <w:right w:val="none" w:sz="0" w:space="0" w:color="auto"/>
      </w:divBdr>
    </w:div>
    <w:div w:id="604190327">
      <w:bodyDiv w:val="1"/>
      <w:marLeft w:val="0"/>
      <w:marRight w:val="0"/>
      <w:marTop w:val="0"/>
      <w:marBottom w:val="0"/>
      <w:divBdr>
        <w:top w:val="none" w:sz="0" w:space="0" w:color="auto"/>
        <w:left w:val="none" w:sz="0" w:space="0" w:color="auto"/>
        <w:bottom w:val="none" w:sz="0" w:space="0" w:color="auto"/>
        <w:right w:val="none" w:sz="0" w:space="0" w:color="auto"/>
      </w:divBdr>
    </w:div>
    <w:div w:id="645822689">
      <w:bodyDiv w:val="1"/>
      <w:marLeft w:val="0"/>
      <w:marRight w:val="0"/>
      <w:marTop w:val="0"/>
      <w:marBottom w:val="0"/>
      <w:divBdr>
        <w:top w:val="none" w:sz="0" w:space="0" w:color="auto"/>
        <w:left w:val="none" w:sz="0" w:space="0" w:color="auto"/>
        <w:bottom w:val="none" w:sz="0" w:space="0" w:color="auto"/>
        <w:right w:val="none" w:sz="0" w:space="0" w:color="auto"/>
      </w:divBdr>
    </w:div>
    <w:div w:id="646128262">
      <w:bodyDiv w:val="1"/>
      <w:marLeft w:val="0"/>
      <w:marRight w:val="0"/>
      <w:marTop w:val="0"/>
      <w:marBottom w:val="0"/>
      <w:divBdr>
        <w:top w:val="none" w:sz="0" w:space="0" w:color="auto"/>
        <w:left w:val="none" w:sz="0" w:space="0" w:color="auto"/>
        <w:bottom w:val="none" w:sz="0" w:space="0" w:color="auto"/>
        <w:right w:val="none" w:sz="0" w:space="0" w:color="auto"/>
      </w:divBdr>
    </w:div>
    <w:div w:id="699430932">
      <w:bodyDiv w:val="1"/>
      <w:marLeft w:val="0"/>
      <w:marRight w:val="0"/>
      <w:marTop w:val="0"/>
      <w:marBottom w:val="0"/>
      <w:divBdr>
        <w:top w:val="none" w:sz="0" w:space="0" w:color="auto"/>
        <w:left w:val="none" w:sz="0" w:space="0" w:color="auto"/>
        <w:bottom w:val="none" w:sz="0" w:space="0" w:color="auto"/>
        <w:right w:val="none" w:sz="0" w:space="0" w:color="auto"/>
      </w:divBdr>
    </w:div>
    <w:div w:id="746002638">
      <w:bodyDiv w:val="1"/>
      <w:marLeft w:val="0"/>
      <w:marRight w:val="0"/>
      <w:marTop w:val="0"/>
      <w:marBottom w:val="0"/>
      <w:divBdr>
        <w:top w:val="none" w:sz="0" w:space="0" w:color="auto"/>
        <w:left w:val="none" w:sz="0" w:space="0" w:color="auto"/>
        <w:bottom w:val="none" w:sz="0" w:space="0" w:color="auto"/>
        <w:right w:val="none" w:sz="0" w:space="0" w:color="auto"/>
      </w:divBdr>
    </w:div>
    <w:div w:id="795297815">
      <w:bodyDiv w:val="1"/>
      <w:marLeft w:val="0"/>
      <w:marRight w:val="0"/>
      <w:marTop w:val="0"/>
      <w:marBottom w:val="0"/>
      <w:divBdr>
        <w:top w:val="none" w:sz="0" w:space="0" w:color="auto"/>
        <w:left w:val="none" w:sz="0" w:space="0" w:color="auto"/>
        <w:bottom w:val="none" w:sz="0" w:space="0" w:color="auto"/>
        <w:right w:val="none" w:sz="0" w:space="0" w:color="auto"/>
      </w:divBdr>
    </w:div>
    <w:div w:id="808867120">
      <w:bodyDiv w:val="1"/>
      <w:marLeft w:val="0"/>
      <w:marRight w:val="0"/>
      <w:marTop w:val="0"/>
      <w:marBottom w:val="0"/>
      <w:divBdr>
        <w:top w:val="none" w:sz="0" w:space="0" w:color="auto"/>
        <w:left w:val="none" w:sz="0" w:space="0" w:color="auto"/>
        <w:bottom w:val="none" w:sz="0" w:space="0" w:color="auto"/>
        <w:right w:val="none" w:sz="0" w:space="0" w:color="auto"/>
      </w:divBdr>
    </w:div>
    <w:div w:id="825516665">
      <w:bodyDiv w:val="1"/>
      <w:marLeft w:val="0"/>
      <w:marRight w:val="0"/>
      <w:marTop w:val="0"/>
      <w:marBottom w:val="0"/>
      <w:divBdr>
        <w:top w:val="none" w:sz="0" w:space="0" w:color="auto"/>
        <w:left w:val="none" w:sz="0" w:space="0" w:color="auto"/>
        <w:bottom w:val="none" w:sz="0" w:space="0" w:color="auto"/>
        <w:right w:val="none" w:sz="0" w:space="0" w:color="auto"/>
      </w:divBdr>
    </w:div>
    <w:div w:id="834416444">
      <w:bodyDiv w:val="1"/>
      <w:marLeft w:val="0"/>
      <w:marRight w:val="0"/>
      <w:marTop w:val="0"/>
      <w:marBottom w:val="0"/>
      <w:divBdr>
        <w:top w:val="none" w:sz="0" w:space="0" w:color="auto"/>
        <w:left w:val="none" w:sz="0" w:space="0" w:color="auto"/>
        <w:bottom w:val="none" w:sz="0" w:space="0" w:color="auto"/>
        <w:right w:val="none" w:sz="0" w:space="0" w:color="auto"/>
      </w:divBdr>
    </w:div>
    <w:div w:id="845821709">
      <w:bodyDiv w:val="1"/>
      <w:marLeft w:val="0"/>
      <w:marRight w:val="0"/>
      <w:marTop w:val="0"/>
      <w:marBottom w:val="0"/>
      <w:divBdr>
        <w:top w:val="none" w:sz="0" w:space="0" w:color="auto"/>
        <w:left w:val="none" w:sz="0" w:space="0" w:color="auto"/>
        <w:bottom w:val="none" w:sz="0" w:space="0" w:color="auto"/>
        <w:right w:val="none" w:sz="0" w:space="0" w:color="auto"/>
      </w:divBdr>
    </w:div>
    <w:div w:id="859928217">
      <w:bodyDiv w:val="1"/>
      <w:marLeft w:val="0"/>
      <w:marRight w:val="0"/>
      <w:marTop w:val="0"/>
      <w:marBottom w:val="0"/>
      <w:divBdr>
        <w:top w:val="none" w:sz="0" w:space="0" w:color="auto"/>
        <w:left w:val="none" w:sz="0" w:space="0" w:color="auto"/>
        <w:bottom w:val="none" w:sz="0" w:space="0" w:color="auto"/>
        <w:right w:val="none" w:sz="0" w:space="0" w:color="auto"/>
      </w:divBdr>
    </w:div>
    <w:div w:id="884027653">
      <w:bodyDiv w:val="1"/>
      <w:marLeft w:val="0"/>
      <w:marRight w:val="0"/>
      <w:marTop w:val="0"/>
      <w:marBottom w:val="0"/>
      <w:divBdr>
        <w:top w:val="none" w:sz="0" w:space="0" w:color="auto"/>
        <w:left w:val="none" w:sz="0" w:space="0" w:color="auto"/>
        <w:bottom w:val="none" w:sz="0" w:space="0" w:color="auto"/>
        <w:right w:val="none" w:sz="0" w:space="0" w:color="auto"/>
      </w:divBdr>
    </w:div>
    <w:div w:id="898831915">
      <w:bodyDiv w:val="1"/>
      <w:marLeft w:val="0"/>
      <w:marRight w:val="0"/>
      <w:marTop w:val="0"/>
      <w:marBottom w:val="0"/>
      <w:divBdr>
        <w:top w:val="none" w:sz="0" w:space="0" w:color="auto"/>
        <w:left w:val="none" w:sz="0" w:space="0" w:color="auto"/>
        <w:bottom w:val="none" w:sz="0" w:space="0" w:color="auto"/>
        <w:right w:val="none" w:sz="0" w:space="0" w:color="auto"/>
      </w:divBdr>
    </w:div>
    <w:div w:id="908150215">
      <w:bodyDiv w:val="1"/>
      <w:marLeft w:val="0"/>
      <w:marRight w:val="0"/>
      <w:marTop w:val="0"/>
      <w:marBottom w:val="0"/>
      <w:divBdr>
        <w:top w:val="none" w:sz="0" w:space="0" w:color="auto"/>
        <w:left w:val="none" w:sz="0" w:space="0" w:color="auto"/>
        <w:bottom w:val="none" w:sz="0" w:space="0" w:color="auto"/>
        <w:right w:val="none" w:sz="0" w:space="0" w:color="auto"/>
      </w:divBdr>
    </w:div>
    <w:div w:id="908734210">
      <w:bodyDiv w:val="1"/>
      <w:marLeft w:val="0"/>
      <w:marRight w:val="0"/>
      <w:marTop w:val="0"/>
      <w:marBottom w:val="0"/>
      <w:divBdr>
        <w:top w:val="none" w:sz="0" w:space="0" w:color="auto"/>
        <w:left w:val="none" w:sz="0" w:space="0" w:color="auto"/>
        <w:bottom w:val="none" w:sz="0" w:space="0" w:color="auto"/>
        <w:right w:val="none" w:sz="0" w:space="0" w:color="auto"/>
      </w:divBdr>
    </w:div>
    <w:div w:id="928973574">
      <w:bodyDiv w:val="1"/>
      <w:marLeft w:val="0"/>
      <w:marRight w:val="0"/>
      <w:marTop w:val="0"/>
      <w:marBottom w:val="0"/>
      <w:divBdr>
        <w:top w:val="none" w:sz="0" w:space="0" w:color="auto"/>
        <w:left w:val="none" w:sz="0" w:space="0" w:color="auto"/>
        <w:bottom w:val="none" w:sz="0" w:space="0" w:color="auto"/>
        <w:right w:val="none" w:sz="0" w:space="0" w:color="auto"/>
      </w:divBdr>
    </w:div>
    <w:div w:id="950357087">
      <w:bodyDiv w:val="1"/>
      <w:marLeft w:val="0"/>
      <w:marRight w:val="0"/>
      <w:marTop w:val="0"/>
      <w:marBottom w:val="0"/>
      <w:divBdr>
        <w:top w:val="none" w:sz="0" w:space="0" w:color="auto"/>
        <w:left w:val="none" w:sz="0" w:space="0" w:color="auto"/>
        <w:bottom w:val="none" w:sz="0" w:space="0" w:color="auto"/>
        <w:right w:val="none" w:sz="0" w:space="0" w:color="auto"/>
      </w:divBdr>
    </w:div>
    <w:div w:id="951787570">
      <w:bodyDiv w:val="1"/>
      <w:marLeft w:val="0"/>
      <w:marRight w:val="0"/>
      <w:marTop w:val="0"/>
      <w:marBottom w:val="0"/>
      <w:divBdr>
        <w:top w:val="none" w:sz="0" w:space="0" w:color="auto"/>
        <w:left w:val="none" w:sz="0" w:space="0" w:color="auto"/>
        <w:bottom w:val="none" w:sz="0" w:space="0" w:color="auto"/>
        <w:right w:val="none" w:sz="0" w:space="0" w:color="auto"/>
      </w:divBdr>
    </w:div>
    <w:div w:id="953753408">
      <w:bodyDiv w:val="1"/>
      <w:marLeft w:val="0"/>
      <w:marRight w:val="0"/>
      <w:marTop w:val="0"/>
      <w:marBottom w:val="0"/>
      <w:divBdr>
        <w:top w:val="none" w:sz="0" w:space="0" w:color="auto"/>
        <w:left w:val="none" w:sz="0" w:space="0" w:color="auto"/>
        <w:bottom w:val="none" w:sz="0" w:space="0" w:color="auto"/>
        <w:right w:val="none" w:sz="0" w:space="0" w:color="auto"/>
      </w:divBdr>
    </w:div>
    <w:div w:id="1001471798">
      <w:bodyDiv w:val="1"/>
      <w:marLeft w:val="0"/>
      <w:marRight w:val="0"/>
      <w:marTop w:val="0"/>
      <w:marBottom w:val="0"/>
      <w:divBdr>
        <w:top w:val="none" w:sz="0" w:space="0" w:color="auto"/>
        <w:left w:val="none" w:sz="0" w:space="0" w:color="auto"/>
        <w:bottom w:val="none" w:sz="0" w:space="0" w:color="auto"/>
        <w:right w:val="none" w:sz="0" w:space="0" w:color="auto"/>
      </w:divBdr>
    </w:div>
    <w:div w:id="1004866261">
      <w:bodyDiv w:val="1"/>
      <w:marLeft w:val="0"/>
      <w:marRight w:val="0"/>
      <w:marTop w:val="0"/>
      <w:marBottom w:val="0"/>
      <w:divBdr>
        <w:top w:val="none" w:sz="0" w:space="0" w:color="auto"/>
        <w:left w:val="none" w:sz="0" w:space="0" w:color="auto"/>
        <w:bottom w:val="none" w:sz="0" w:space="0" w:color="auto"/>
        <w:right w:val="none" w:sz="0" w:space="0" w:color="auto"/>
      </w:divBdr>
    </w:div>
    <w:div w:id="1106660255">
      <w:bodyDiv w:val="1"/>
      <w:marLeft w:val="0"/>
      <w:marRight w:val="0"/>
      <w:marTop w:val="0"/>
      <w:marBottom w:val="0"/>
      <w:divBdr>
        <w:top w:val="none" w:sz="0" w:space="0" w:color="auto"/>
        <w:left w:val="none" w:sz="0" w:space="0" w:color="auto"/>
        <w:bottom w:val="none" w:sz="0" w:space="0" w:color="auto"/>
        <w:right w:val="none" w:sz="0" w:space="0" w:color="auto"/>
      </w:divBdr>
    </w:div>
    <w:div w:id="1112096690">
      <w:bodyDiv w:val="1"/>
      <w:marLeft w:val="0"/>
      <w:marRight w:val="0"/>
      <w:marTop w:val="0"/>
      <w:marBottom w:val="0"/>
      <w:divBdr>
        <w:top w:val="none" w:sz="0" w:space="0" w:color="auto"/>
        <w:left w:val="none" w:sz="0" w:space="0" w:color="auto"/>
        <w:bottom w:val="none" w:sz="0" w:space="0" w:color="auto"/>
        <w:right w:val="none" w:sz="0" w:space="0" w:color="auto"/>
      </w:divBdr>
    </w:div>
    <w:div w:id="1116144205">
      <w:bodyDiv w:val="1"/>
      <w:marLeft w:val="0"/>
      <w:marRight w:val="0"/>
      <w:marTop w:val="0"/>
      <w:marBottom w:val="0"/>
      <w:divBdr>
        <w:top w:val="none" w:sz="0" w:space="0" w:color="auto"/>
        <w:left w:val="none" w:sz="0" w:space="0" w:color="auto"/>
        <w:bottom w:val="none" w:sz="0" w:space="0" w:color="auto"/>
        <w:right w:val="none" w:sz="0" w:space="0" w:color="auto"/>
      </w:divBdr>
    </w:div>
    <w:div w:id="1170366017">
      <w:bodyDiv w:val="1"/>
      <w:marLeft w:val="0"/>
      <w:marRight w:val="0"/>
      <w:marTop w:val="0"/>
      <w:marBottom w:val="0"/>
      <w:divBdr>
        <w:top w:val="none" w:sz="0" w:space="0" w:color="auto"/>
        <w:left w:val="none" w:sz="0" w:space="0" w:color="auto"/>
        <w:bottom w:val="none" w:sz="0" w:space="0" w:color="auto"/>
        <w:right w:val="none" w:sz="0" w:space="0" w:color="auto"/>
      </w:divBdr>
    </w:div>
    <w:div w:id="1239830344">
      <w:bodyDiv w:val="1"/>
      <w:marLeft w:val="0"/>
      <w:marRight w:val="0"/>
      <w:marTop w:val="0"/>
      <w:marBottom w:val="0"/>
      <w:divBdr>
        <w:top w:val="none" w:sz="0" w:space="0" w:color="auto"/>
        <w:left w:val="none" w:sz="0" w:space="0" w:color="auto"/>
        <w:bottom w:val="none" w:sz="0" w:space="0" w:color="auto"/>
        <w:right w:val="none" w:sz="0" w:space="0" w:color="auto"/>
      </w:divBdr>
    </w:div>
    <w:div w:id="1266499824">
      <w:bodyDiv w:val="1"/>
      <w:marLeft w:val="0"/>
      <w:marRight w:val="0"/>
      <w:marTop w:val="0"/>
      <w:marBottom w:val="0"/>
      <w:divBdr>
        <w:top w:val="none" w:sz="0" w:space="0" w:color="auto"/>
        <w:left w:val="none" w:sz="0" w:space="0" w:color="auto"/>
        <w:bottom w:val="none" w:sz="0" w:space="0" w:color="auto"/>
        <w:right w:val="none" w:sz="0" w:space="0" w:color="auto"/>
      </w:divBdr>
    </w:div>
    <w:div w:id="1304845461">
      <w:bodyDiv w:val="1"/>
      <w:marLeft w:val="0"/>
      <w:marRight w:val="0"/>
      <w:marTop w:val="0"/>
      <w:marBottom w:val="0"/>
      <w:divBdr>
        <w:top w:val="none" w:sz="0" w:space="0" w:color="auto"/>
        <w:left w:val="none" w:sz="0" w:space="0" w:color="auto"/>
        <w:bottom w:val="none" w:sz="0" w:space="0" w:color="auto"/>
        <w:right w:val="none" w:sz="0" w:space="0" w:color="auto"/>
      </w:divBdr>
    </w:div>
    <w:div w:id="1349987272">
      <w:bodyDiv w:val="1"/>
      <w:marLeft w:val="0"/>
      <w:marRight w:val="0"/>
      <w:marTop w:val="0"/>
      <w:marBottom w:val="0"/>
      <w:divBdr>
        <w:top w:val="none" w:sz="0" w:space="0" w:color="auto"/>
        <w:left w:val="none" w:sz="0" w:space="0" w:color="auto"/>
        <w:bottom w:val="none" w:sz="0" w:space="0" w:color="auto"/>
        <w:right w:val="none" w:sz="0" w:space="0" w:color="auto"/>
      </w:divBdr>
    </w:div>
    <w:div w:id="1363283003">
      <w:bodyDiv w:val="1"/>
      <w:marLeft w:val="0"/>
      <w:marRight w:val="0"/>
      <w:marTop w:val="0"/>
      <w:marBottom w:val="0"/>
      <w:divBdr>
        <w:top w:val="none" w:sz="0" w:space="0" w:color="auto"/>
        <w:left w:val="none" w:sz="0" w:space="0" w:color="auto"/>
        <w:bottom w:val="none" w:sz="0" w:space="0" w:color="auto"/>
        <w:right w:val="none" w:sz="0" w:space="0" w:color="auto"/>
      </w:divBdr>
    </w:div>
    <w:div w:id="1377240555">
      <w:bodyDiv w:val="1"/>
      <w:marLeft w:val="0"/>
      <w:marRight w:val="0"/>
      <w:marTop w:val="0"/>
      <w:marBottom w:val="0"/>
      <w:divBdr>
        <w:top w:val="none" w:sz="0" w:space="0" w:color="auto"/>
        <w:left w:val="none" w:sz="0" w:space="0" w:color="auto"/>
        <w:bottom w:val="none" w:sz="0" w:space="0" w:color="auto"/>
        <w:right w:val="none" w:sz="0" w:space="0" w:color="auto"/>
      </w:divBdr>
    </w:div>
    <w:div w:id="1427850408">
      <w:bodyDiv w:val="1"/>
      <w:marLeft w:val="0"/>
      <w:marRight w:val="0"/>
      <w:marTop w:val="0"/>
      <w:marBottom w:val="0"/>
      <w:divBdr>
        <w:top w:val="none" w:sz="0" w:space="0" w:color="auto"/>
        <w:left w:val="none" w:sz="0" w:space="0" w:color="auto"/>
        <w:bottom w:val="none" w:sz="0" w:space="0" w:color="auto"/>
        <w:right w:val="none" w:sz="0" w:space="0" w:color="auto"/>
      </w:divBdr>
    </w:div>
    <w:div w:id="1443767554">
      <w:bodyDiv w:val="1"/>
      <w:marLeft w:val="0"/>
      <w:marRight w:val="0"/>
      <w:marTop w:val="0"/>
      <w:marBottom w:val="0"/>
      <w:divBdr>
        <w:top w:val="none" w:sz="0" w:space="0" w:color="auto"/>
        <w:left w:val="none" w:sz="0" w:space="0" w:color="auto"/>
        <w:bottom w:val="none" w:sz="0" w:space="0" w:color="auto"/>
        <w:right w:val="none" w:sz="0" w:space="0" w:color="auto"/>
      </w:divBdr>
    </w:div>
    <w:div w:id="1481727566">
      <w:bodyDiv w:val="1"/>
      <w:marLeft w:val="0"/>
      <w:marRight w:val="0"/>
      <w:marTop w:val="0"/>
      <w:marBottom w:val="0"/>
      <w:divBdr>
        <w:top w:val="none" w:sz="0" w:space="0" w:color="auto"/>
        <w:left w:val="none" w:sz="0" w:space="0" w:color="auto"/>
        <w:bottom w:val="none" w:sz="0" w:space="0" w:color="auto"/>
        <w:right w:val="none" w:sz="0" w:space="0" w:color="auto"/>
      </w:divBdr>
    </w:div>
    <w:div w:id="1481731987">
      <w:bodyDiv w:val="1"/>
      <w:marLeft w:val="0"/>
      <w:marRight w:val="0"/>
      <w:marTop w:val="0"/>
      <w:marBottom w:val="0"/>
      <w:divBdr>
        <w:top w:val="none" w:sz="0" w:space="0" w:color="auto"/>
        <w:left w:val="none" w:sz="0" w:space="0" w:color="auto"/>
        <w:bottom w:val="none" w:sz="0" w:space="0" w:color="auto"/>
        <w:right w:val="none" w:sz="0" w:space="0" w:color="auto"/>
      </w:divBdr>
    </w:div>
    <w:div w:id="1484008918">
      <w:bodyDiv w:val="1"/>
      <w:marLeft w:val="0"/>
      <w:marRight w:val="0"/>
      <w:marTop w:val="0"/>
      <w:marBottom w:val="0"/>
      <w:divBdr>
        <w:top w:val="none" w:sz="0" w:space="0" w:color="auto"/>
        <w:left w:val="none" w:sz="0" w:space="0" w:color="auto"/>
        <w:bottom w:val="none" w:sz="0" w:space="0" w:color="auto"/>
        <w:right w:val="none" w:sz="0" w:space="0" w:color="auto"/>
      </w:divBdr>
    </w:div>
    <w:div w:id="1510364849">
      <w:bodyDiv w:val="1"/>
      <w:marLeft w:val="0"/>
      <w:marRight w:val="0"/>
      <w:marTop w:val="0"/>
      <w:marBottom w:val="0"/>
      <w:divBdr>
        <w:top w:val="none" w:sz="0" w:space="0" w:color="auto"/>
        <w:left w:val="none" w:sz="0" w:space="0" w:color="auto"/>
        <w:bottom w:val="none" w:sz="0" w:space="0" w:color="auto"/>
        <w:right w:val="none" w:sz="0" w:space="0" w:color="auto"/>
      </w:divBdr>
    </w:div>
    <w:div w:id="1517693330">
      <w:bodyDiv w:val="1"/>
      <w:marLeft w:val="0"/>
      <w:marRight w:val="0"/>
      <w:marTop w:val="0"/>
      <w:marBottom w:val="0"/>
      <w:divBdr>
        <w:top w:val="none" w:sz="0" w:space="0" w:color="auto"/>
        <w:left w:val="none" w:sz="0" w:space="0" w:color="auto"/>
        <w:bottom w:val="none" w:sz="0" w:space="0" w:color="auto"/>
        <w:right w:val="none" w:sz="0" w:space="0" w:color="auto"/>
      </w:divBdr>
    </w:div>
    <w:div w:id="1520197113">
      <w:bodyDiv w:val="1"/>
      <w:marLeft w:val="0"/>
      <w:marRight w:val="0"/>
      <w:marTop w:val="0"/>
      <w:marBottom w:val="0"/>
      <w:divBdr>
        <w:top w:val="none" w:sz="0" w:space="0" w:color="auto"/>
        <w:left w:val="none" w:sz="0" w:space="0" w:color="auto"/>
        <w:bottom w:val="none" w:sz="0" w:space="0" w:color="auto"/>
        <w:right w:val="none" w:sz="0" w:space="0" w:color="auto"/>
      </w:divBdr>
    </w:div>
    <w:div w:id="1537347202">
      <w:bodyDiv w:val="1"/>
      <w:marLeft w:val="0"/>
      <w:marRight w:val="0"/>
      <w:marTop w:val="0"/>
      <w:marBottom w:val="0"/>
      <w:divBdr>
        <w:top w:val="none" w:sz="0" w:space="0" w:color="auto"/>
        <w:left w:val="none" w:sz="0" w:space="0" w:color="auto"/>
        <w:bottom w:val="none" w:sz="0" w:space="0" w:color="auto"/>
        <w:right w:val="none" w:sz="0" w:space="0" w:color="auto"/>
      </w:divBdr>
    </w:div>
    <w:div w:id="1542984859">
      <w:bodyDiv w:val="1"/>
      <w:marLeft w:val="0"/>
      <w:marRight w:val="0"/>
      <w:marTop w:val="0"/>
      <w:marBottom w:val="0"/>
      <w:divBdr>
        <w:top w:val="none" w:sz="0" w:space="0" w:color="auto"/>
        <w:left w:val="none" w:sz="0" w:space="0" w:color="auto"/>
        <w:bottom w:val="none" w:sz="0" w:space="0" w:color="auto"/>
        <w:right w:val="none" w:sz="0" w:space="0" w:color="auto"/>
      </w:divBdr>
    </w:div>
    <w:div w:id="1544827606">
      <w:bodyDiv w:val="1"/>
      <w:marLeft w:val="0"/>
      <w:marRight w:val="0"/>
      <w:marTop w:val="0"/>
      <w:marBottom w:val="0"/>
      <w:divBdr>
        <w:top w:val="none" w:sz="0" w:space="0" w:color="auto"/>
        <w:left w:val="none" w:sz="0" w:space="0" w:color="auto"/>
        <w:bottom w:val="none" w:sz="0" w:space="0" w:color="auto"/>
        <w:right w:val="none" w:sz="0" w:space="0" w:color="auto"/>
      </w:divBdr>
    </w:div>
    <w:div w:id="1560482938">
      <w:bodyDiv w:val="1"/>
      <w:marLeft w:val="0"/>
      <w:marRight w:val="0"/>
      <w:marTop w:val="0"/>
      <w:marBottom w:val="0"/>
      <w:divBdr>
        <w:top w:val="none" w:sz="0" w:space="0" w:color="auto"/>
        <w:left w:val="none" w:sz="0" w:space="0" w:color="auto"/>
        <w:bottom w:val="none" w:sz="0" w:space="0" w:color="auto"/>
        <w:right w:val="none" w:sz="0" w:space="0" w:color="auto"/>
      </w:divBdr>
    </w:div>
    <w:div w:id="1619336289">
      <w:bodyDiv w:val="1"/>
      <w:marLeft w:val="0"/>
      <w:marRight w:val="0"/>
      <w:marTop w:val="0"/>
      <w:marBottom w:val="0"/>
      <w:divBdr>
        <w:top w:val="none" w:sz="0" w:space="0" w:color="auto"/>
        <w:left w:val="none" w:sz="0" w:space="0" w:color="auto"/>
        <w:bottom w:val="none" w:sz="0" w:space="0" w:color="auto"/>
        <w:right w:val="none" w:sz="0" w:space="0" w:color="auto"/>
      </w:divBdr>
    </w:div>
    <w:div w:id="1625580004">
      <w:bodyDiv w:val="1"/>
      <w:marLeft w:val="0"/>
      <w:marRight w:val="0"/>
      <w:marTop w:val="0"/>
      <w:marBottom w:val="0"/>
      <w:divBdr>
        <w:top w:val="none" w:sz="0" w:space="0" w:color="auto"/>
        <w:left w:val="none" w:sz="0" w:space="0" w:color="auto"/>
        <w:bottom w:val="none" w:sz="0" w:space="0" w:color="auto"/>
        <w:right w:val="none" w:sz="0" w:space="0" w:color="auto"/>
      </w:divBdr>
    </w:div>
    <w:div w:id="1627855205">
      <w:bodyDiv w:val="1"/>
      <w:marLeft w:val="0"/>
      <w:marRight w:val="0"/>
      <w:marTop w:val="0"/>
      <w:marBottom w:val="0"/>
      <w:divBdr>
        <w:top w:val="none" w:sz="0" w:space="0" w:color="auto"/>
        <w:left w:val="none" w:sz="0" w:space="0" w:color="auto"/>
        <w:bottom w:val="none" w:sz="0" w:space="0" w:color="auto"/>
        <w:right w:val="none" w:sz="0" w:space="0" w:color="auto"/>
      </w:divBdr>
    </w:div>
    <w:div w:id="1667438716">
      <w:bodyDiv w:val="1"/>
      <w:marLeft w:val="0"/>
      <w:marRight w:val="0"/>
      <w:marTop w:val="0"/>
      <w:marBottom w:val="0"/>
      <w:divBdr>
        <w:top w:val="none" w:sz="0" w:space="0" w:color="auto"/>
        <w:left w:val="none" w:sz="0" w:space="0" w:color="auto"/>
        <w:bottom w:val="none" w:sz="0" w:space="0" w:color="auto"/>
        <w:right w:val="none" w:sz="0" w:space="0" w:color="auto"/>
      </w:divBdr>
    </w:div>
    <w:div w:id="1667979504">
      <w:bodyDiv w:val="1"/>
      <w:marLeft w:val="0"/>
      <w:marRight w:val="0"/>
      <w:marTop w:val="0"/>
      <w:marBottom w:val="0"/>
      <w:divBdr>
        <w:top w:val="none" w:sz="0" w:space="0" w:color="auto"/>
        <w:left w:val="none" w:sz="0" w:space="0" w:color="auto"/>
        <w:bottom w:val="none" w:sz="0" w:space="0" w:color="auto"/>
        <w:right w:val="none" w:sz="0" w:space="0" w:color="auto"/>
      </w:divBdr>
    </w:div>
    <w:div w:id="1671906841">
      <w:bodyDiv w:val="1"/>
      <w:marLeft w:val="0"/>
      <w:marRight w:val="0"/>
      <w:marTop w:val="0"/>
      <w:marBottom w:val="0"/>
      <w:divBdr>
        <w:top w:val="none" w:sz="0" w:space="0" w:color="auto"/>
        <w:left w:val="none" w:sz="0" w:space="0" w:color="auto"/>
        <w:bottom w:val="none" w:sz="0" w:space="0" w:color="auto"/>
        <w:right w:val="none" w:sz="0" w:space="0" w:color="auto"/>
      </w:divBdr>
    </w:div>
    <w:div w:id="1702320680">
      <w:bodyDiv w:val="1"/>
      <w:marLeft w:val="0"/>
      <w:marRight w:val="0"/>
      <w:marTop w:val="0"/>
      <w:marBottom w:val="0"/>
      <w:divBdr>
        <w:top w:val="none" w:sz="0" w:space="0" w:color="auto"/>
        <w:left w:val="none" w:sz="0" w:space="0" w:color="auto"/>
        <w:bottom w:val="none" w:sz="0" w:space="0" w:color="auto"/>
        <w:right w:val="none" w:sz="0" w:space="0" w:color="auto"/>
      </w:divBdr>
    </w:div>
    <w:div w:id="1708412860">
      <w:bodyDiv w:val="1"/>
      <w:marLeft w:val="0"/>
      <w:marRight w:val="0"/>
      <w:marTop w:val="0"/>
      <w:marBottom w:val="0"/>
      <w:divBdr>
        <w:top w:val="none" w:sz="0" w:space="0" w:color="auto"/>
        <w:left w:val="none" w:sz="0" w:space="0" w:color="auto"/>
        <w:bottom w:val="none" w:sz="0" w:space="0" w:color="auto"/>
        <w:right w:val="none" w:sz="0" w:space="0" w:color="auto"/>
      </w:divBdr>
    </w:div>
    <w:div w:id="1710716517">
      <w:bodyDiv w:val="1"/>
      <w:marLeft w:val="0"/>
      <w:marRight w:val="0"/>
      <w:marTop w:val="0"/>
      <w:marBottom w:val="0"/>
      <w:divBdr>
        <w:top w:val="none" w:sz="0" w:space="0" w:color="auto"/>
        <w:left w:val="none" w:sz="0" w:space="0" w:color="auto"/>
        <w:bottom w:val="none" w:sz="0" w:space="0" w:color="auto"/>
        <w:right w:val="none" w:sz="0" w:space="0" w:color="auto"/>
      </w:divBdr>
    </w:div>
    <w:div w:id="1712537743">
      <w:bodyDiv w:val="1"/>
      <w:marLeft w:val="0"/>
      <w:marRight w:val="0"/>
      <w:marTop w:val="0"/>
      <w:marBottom w:val="0"/>
      <w:divBdr>
        <w:top w:val="none" w:sz="0" w:space="0" w:color="auto"/>
        <w:left w:val="none" w:sz="0" w:space="0" w:color="auto"/>
        <w:bottom w:val="none" w:sz="0" w:space="0" w:color="auto"/>
        <w:right w:val="none" w:sz="0" w:space="0" w:color="auto"/>
      </w:divBdr>
    </w:div>
    <w:div w:id="1744909762">
      <w:bodyDiv w:val="1"/>
      <w:marLeft w:val="0"/>
      <w:marRight w:val="0"/>
      <w:marTop w:val="0"/>
      <w:marBottom w:val="0"/>
      <w:divBdr>
        <w:top w:val="none" w:sz="0" w:space="0" w:color="auto"/>
        <w:left w:val="none" w:sz="0" w:space="0" w:color="auto"/>
        <w:bottom w:val="none" w:sz="0" w:space="0" w:color="auto"/>
        <w:right w:val="none" w:sz="0" w:space="0" w:color="auto"/>
      </w:divBdr>
    </w:div>
    <w:div w:id="1749959677">
      <w:bodyDiv w:val="1"/>
      <w:marLeft w:val="0"/>
      <w:marRight w:val="0"/>
      <w:marTop w:val="0"/>
      <w:marBottom w:val="0"/>
      <w:divBdr>
        <w:top w:val="none" w:sz="0" w:space="0" w:color="auto"/>
        <w:left w:val="none" w:sz="0" w:space="0" w:color="auto"/>
        <w:bottom w:val="none" w:sz="0" w:space="0" w:color="auto"/>
        <w:right w:val="none" w:sz="0" w:space="0" w:color="auto"/>
      </w:divBdr>
    </w:div>
    <w:div w:id="1821342555">
      <w:bodyDiv w:val="1"/>
      <w:marLeft w:val="0"/>
      <w:marRight w:val="0"/>
      <w:marTop w:val="0"/>
      <w:marBottom w:val="0"/>
      <w:divBdr>
        <w:top w:val="none" w:sz="0" w:space="0" w:color="auto"/>
        <w:left w:val="none" w:sz="0" w:space="0" w:color="auto"/>
        <w:bottom w:val="none" w:sz="0" w:space="0" w:color="auto"/>
        <w:right w:val="none" w:sz="0" w:space="0" w:color="auto"/>
      </w:divBdr>
    </w:div>
    <w:div w:id="1825390129">
      <w:bodyDiv w:val="1"/>
      <w:marLeft w:val="0"/>
      <w:marRight w:val="0"/>
      <w:marTop w:val="0"/>
      <w:marBottom w:val="0"/>
      <w:divBdr>
        <w:top w:val="none" w:sz="0" w:space="0" w:color="auto"/>
        <w:left w:val="none" w:sz="0" w:space="0" w:color="auto"/>
        <w:bottom w:val="none" w:sz="0" w:space="0" w:color="auto"/>
        <w:right w:val="none" w:sz="0" w:space="0" w:color="auto"/>
      </w:divBdr>
    </w:div>
    <w:div w:id="1837528017">
      <w:bodyDiv w:val="1"/>
      <w:marLeft w:val="0"/>
      <w:marRight w:val="0"/>
      <w:marTop w:val="0"/>
      <w:marBottom w:val="0"/>
      <w:divBdr>
        <w:top w:val="none" w:sz="0" w:space="0" w:color="auto"/>
        <w:left w:val="none" w:sz="0" w:space="0" w:color="auto"/>
        <w:bottom w:val="none" w:sz="0" w:space="0" w:color="auto"/>
        <w:right w:val="none" w:sz="0" w:space="0" w:color="auto"/>
      </w:divBdr>
    </w:div>
    <w:div w:id="1866861947">
      <w:bodyDiv w:val="1"/>
      <w:marLeft w:val="0"/>
      <w:marRight w:val="0"/>
      <w:marTop w:val="0"/>
      <w:marBottom w:val="0"/>
      <w:divBdr>
        <w:top w:val="none" w:sz="0" w:space="0" w:color="auto"/>
        <w:left w:val="none" w:sz="0" w:space="0" w:color="auto"/>
        <w:bottom w:val="none" w:sz="0" w:space="0" w:color="auto"/>
        <w:right w:val="none" w:sz="0" w:space="0" w:color="auto"/>
      </w:divBdr>
    </w:div>
    <w:div w:id="1918899827">
      <w:bodyDiv w:val="1"/>
      <w:marLeft w:val="0"/>
      <w:marRight w:val="0"/>
      <w:marTop w:val="0"/>
      <w:marBottom w:val="0"/>
      <w:divBdr>
        <w:top w:val="none" w:sz="0" w:space="0" w:color="auto"/>
        <w:left w:val="none" w:sz="0" w:space="0" w:color="auto"/>
        <w:bottom w:val="none" w:sz="0" w:space="0" w:color="auto"/>
        <w:right w:val="none" w:sz="0" w:space="0" w:color="auto"/>
      </w:divBdr>
    </w:div>
    <w:div w:id="1921794865">
      <w:bodyDiv w:val="1"/>
      <w:marLeft w:val="0"/>
      <w:marRight w:val="0"/>
      <w:marTop w:val="0"/>
      <w:marBottom w:val="0"/>
      <w:divBdr>
        <w:top w:val="none" w:sz="0" w:space="0" w:color="auto"/>
        <w:left w:val="none" w:sz="0" w:space="0" w:color="auto"/>
        <w:bottom w:val="none" w:sz="0" w:space="0" w:color="auto"/>
        <w:right w:val="none" w:sz="0" w:space="0" w:color="auto"/>
      </w:divBdr>
    </w:div>
    <w:div w:id="1970817584">
      <w:bodyDiv w:val="1"/>
      <w:marLeft w:val="0"/>
      <w:marRight w:val="0"/>
      <w:marTop w:val="0"/>
      <w:marBottom w:val="0"/>
      <w:divBdr>
        <w:top w:val="none" w:sz="0" w:space="0" w:color="auto"/>
        <w:left w:val="none" w:sz="0" w:space="0" w:color="auto"/>
        <w:bottom w:val="none" w:sz="0" w:space="0" w:color="auto"/>
        <w:right w:val="none" w:sz="0" w:space="0" w:color="auto"/>
      </w:divBdr>
    </w:div>
    <w:div w:id="1977879328">
      <w:bodyDiv w:val="1"/>
      <w:marLeft w:val="0"/>
      <w:marRight w:val="0"/>
      <w:marTop w:val="0"/>
      <w:marBottom w:val="0"/>
      <w:divBdr>
        <w:top w:val="none" w:sz="0" w:space="0" w:color="auto"/>
        <w:left w:val="none" w:sz="0" w:space="0" w:color="auto"/>
        <w:bottom w:val="none" w:sz="0" w:space="0" w:color="auto"/>
        <w:right w:val="none" w:sz="0" w:space="0" w:color="auto"/>
      </w:divBdr>
    </w:div>
    <w:div w:id="2005550424">
      <w:bodyDiv w:val="1"/>
      <w:marLeft w:val="0"/>
      <w:marRight w:val="0"/>
      <w:marTop w:val="0"/>
      <w:marBottom w:val="0"/>
      <w:divBdr>
        <w:top w:val="none" w:sz="0" w:space="0" w:color="auto"/>
        <w:left w:val="none" w:sz="0" w:space="0" w:color="auto"/>
        <w:bottom w:val="none" w:sz="0" w:space="0" w:color="auto"/>
        <w:right w:val="none" w:sz="0" w:space="0" w:color="auto"/>
      </w:divBdr>
    </w:div>
    <w:div w:id="2052881498">
      <w:bodyDiv w:val="1"/>
      <w:marLeft w:val="0"/>
      <w:marRight w:val="0"/>
      <w:marTop w:val="0"/>
      <w:marBottom w:val="0"/>
      <w:divBdr>
        <w:top w:val="none" w:sz="0" w:space="0" w:color="auto"/>
        <w:left w:val="none" w:sz="0" w:space="0" w:color="auto"/>
        <w:bottom w:val="none" w:sz="0" w:space="0" w:color="auto"/>
        <w:right w:val="none" w:sz="0" w:space="0" w:color="auto"/>
      </w:divBdr>
    </w:div>
    <w:div w:id="2067683371">
      <w:bodyDiv w:val="1"/>
      <w:marLeft w:val="0"/>
      <w:marRight w:val="0"/>
      <w:marTop w:val="0"/>
      <w:marBottom w:val="0"/>
      <w:divBdr>
        <w:top w:val="none" w:sz="0" w:space="0" w:color="auto"/>
        <w:left w:val="none" w:sz="0" w:space="0" w:color="auto"/>
        <w:bottom w:val="none" w:sz="0" w:space="0" w:color="auto"/>
        <w:right w:val="none" w:sz="0" w:space="0" w:color="auto"/>
      </w:divBdr>
    </w:div>
    <w:div w:id="2078085145">
      <w:bodyDiv w:val="1"/>
      <w:marLeft w:val="0"/>
      <w:marRight w:val="0"/>
      <w:marTop w:val="0"/>
      <w:marBottom w:val="0"/>
      <w:divBdr>
        <w:top w:val="none" w:sz="0" w:space="0" w:color="auto"/>
        <w:left w:val="none" w:sz="0" w:space="0" w:color="auto"/>
        <w:bottom w:val="none" w:sz="0" w:space="0" w:color="auto"/>
        <w:right w:val="none" w:sz="0" w:space="0" w:color="auto"/>
      </w:divBdr>
    </w:div>
    <w:div w:id="2143032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oleObject" Target="embeddings/oleObject2.bin"/><Relationship Id="rId26" Type="http://schemas.openxmlformats.org/officeDocument/2006/relationships/oleObject" Target="embeddings/oleObject5.bin"/><Relationship Id="rId39" Type="http://schemas.openxmlformats.org/officeDocument/2006/relationships/oleObject" Target="embeddings/Microsoft_Word_97_-_2003_Document1.doc"/><Relationship Id="rId21" Type="http://schemas.openxmlformats.org/officeDocument/2006/relationships/image" Target="media/image6.emf"/><Relationship Id="rId34" Type="http://schemas.openxmlformats.org/officeDocument/2006/relationships/package" Target="embeddings/Microsoft_Word_Document4.docx"/><Relationship Id="rId42" Type="http://schemas.openxmlformats.org/officeDocument/2006/relationships/image" Target="media/image17.emf"/><Relationship Id="rId47" Type="http://schemas.openxmlformats.org/officeDocument/2006/relationships/oleObject" Target="embeddings/oleObject9.bin"/><Relationship Id="rId50" Type="http://schemas.openxmlformats.org/officeDocument/2006/relationships/image" Target="media/image21.emf"/><Relationship Id="rId55" Type="http://schemas.openxmlformats.org/officeDocument/2006/relationships/oleObject" Target="embeddings/Microsoft_Word_97_-_2003_Document2.doc"/><Relationship Id="rId63" Type="http://schemas.openxmlformats.org/officeDocument/2006/relationships/footer" Target="footer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1.emf"/><Relationship Id="rId41" Type="http://schemas.openxmlformats.org/officeDocument/2006/relationships/oleObject" Target="embeddings/oleObject6.bin"/><Relationship Id="rId54" Type="http://schemas.openxmlformats.org/officeDocument/2006/relationships/image" Target="media/image23.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oleObject4.bin"/><Relationship Id="rId32" Type="http://schemas.openxmlformats.org/officeDocument/2006/relationships/package" Target="embeddings/Microsoft_Word_Document3.docx"/><Relationship Id="rId37" Type="http://schemas.openxmlformats.org/officeDocument/2006/relationships/package" Target="embeddings/Microsoft_Word_Document5.docx"/><Relationship Id="rId40" Type="http://schemas.openxmlformats.org/officeDocument/2006/relationships/image" Target="media/image16.emf"/><Relationship Id="rId45" Type="http://schemas.openxmlformats.org/officeDocument/2006/relationships/oleObject" Target="embeddings/oleObject8.bin"/><Relationship Id="rId53" Type="http://schemas.openxmlformats.org/officeDocument/2006/relationships/oleObject" Target="embeddings/oleObject12.bin"/><Relationship Id="rId58" Type="http://schemas.openxmlformats.org/officeDocument/2006/relationships/image" Target="media/image25.emf"/><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10.png"/><Relationship Id="rId36" Type="http://schemas.openxmlformats.org/officeDocument/2006/relationships/image" Target="media/image14.emf"/><Relationship Id="rId49" Type="http://schemas.openxmlformats.org/officeDocument/2006/relationships/oleObject" Target="embeddings/oleObject10.bin"/><Relationship Id="rId57" Type="http://schemas.openxmlformats.org/officeDocument/2006/relationships/oleObject" Target="embeddings/Microsoft_Excel_97-2003_Worksheet3.xls"/><Relationship Id="rId61" Type="http://schemas.openxmlformats.org/officeDocument/2006/relationships/package" Target="embeddings/Microsoft_Excel_Worksheet7.xlsx"/><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2.emf"/><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package" Target="embeddings/Microsoft_Word_Document1.docx"/><Relationship Id="rId27" Type="http://schemas.openxmlformats.org/officeDocument/2006/relationships/image" Target="media/image9.png"/><Relationship Id="rId30" Type="http://schemas.openxmlformats.org/officeDocument/2006/relationships/package" Target="embeddings/Microsoft_Word_Document2.docx"/><Relationship Id="rId35" Type="http://schemas.openxmlformats.org/officeDocument/2006/relationships/hyperlink" Target="http://intranet/planificacion/index.php/component/phocadownload/file/5581-circular-01-2020-recordatorio-de-reprogramacion-pao-2020" TargetMode="External"/><Relationship Id="rId43" Type="http://schemas.openxmlformats.org/officeDocument/2006/relationships/oleObject" Target="embeddings/oleObject7.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oleObject" Target="embeddings/oleObject11.bin"/><Relationship Id="rId3" Type="http://schemas.openxmlformats.org/officeDocument/2006/relationships/customXml" Target="../customXml/item3.xml"/><Relationship Id="rId12" Type="http://schemas.openxmlformats.org/officeDocument/2006/relationships/hyperlink" Target="https://pei.poder-judicial.go.cr/index.php/planes"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Word_Document6.docx"/></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4B65DC4E8F7784085ED946923A64CF9" ma:contentTypeVersion="11" ma:contentTypeDescription="Crear nuevo documento." ma:contentTypeScope="" ma:versionID="d1aba2a978e5d7f8a0baac63cae7c645">
  <xsd:schema xmlns:xsd="http://www.w3.org/2001/XMLSchema" xmlns:xs="http://www.w3.org/2001/XMLSchema" xmlns:p="http://schemas.microsoft.com/office/2006/metadata/properties" xmlns:ns3="17725d6c-c276-43a6-acb5-2bbe6674ed4e" xmlns:ns4="7888f480-e925-4ee0-8cc6-956694019fd5" targetNamespace="http://schemas.microsoft.com/office/2006/metadata/properties" ma:root="true" ma:fieldsID="48db8a726ec8a156ac116f6cd9ea3a47" ns3:_="" ns4:_="">
    <xsd:import namespace="17725d6c-c276-43a6-acb5-2bbe6674ed4e"/>
    <xsd:import namespace="7888f480-e925-4ee0-8cc6-956694019fd5"/>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725d6c-c276-43a6-acb5-2bbe6674ed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88f480-e925-4ee0-8cc6-956694019fd5" elementFormDefault="qualified">
    <xsd:import namespace="http://schemas.microsoft.com/office/2006/documentManagement/types"/>
    <xsd:import namespace="http://schemas.microsoft.com/office/infopath/2007/PartnerControls"/>
    <xsd:element name="SharedWithUsers" ma:index="1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talles de uso compartido" ma:internalName="SharedWithDetails" ma:readOnly="true">
      <xsd:simpleType>
        <xsd:restriction base="dms:Note">
          <xsd:maxLength value="255"/>
        </xsd:restriction>
      </xsd:simpleType>
    </xsd:element>
    <xsd:element name="SharingHintHash" ma:index="13"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006D41-8649-44E2-AE70-243B5FC748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725d6c-c276-43a6-acb5-2bbe6674ed4e"/>
    <ds:schemaRef ds:uri="7888f480-e925-4ee0-8cc6-956694019f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3A62EA5-DCC0-4C77-B02A-14518AE6E46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31F1E7F-4D92-4273-8448-808686D5B9EA}">
  <ds:schemaRefs>
    <ds:schemaRef ds:uri="http://schemas.microsoft.com/sharepoint/v3/contenttype/forms"/>
  </ds:schemaRefs>
</ds:datastoreItem>
</file>

<file path=customXml/itemProps4.xml><?xml version="1.0" encoding="utf-8"?>
<ds:datastoreItem xmlns:ds="http://schemas.openxmlformats.org/officeDocument/2006/customXml" ds:itemID="{0041754D-35C3-4492-9B02-B0C91808A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4506</Words>
  <Characters>24783</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29231</CharactersWithSpaces>
  <SharedDoc>false</SharedDoc>
  <HLinks>
    <vt:vector size="12" baseType="variant">
      <vt:variant>
        <vt:i4>2555962</vt:i4>
      </vt:variant>
      <vt:variant>
        <vt:i4>18</vt:i4>
      </vt:variant>
      <vt:variant>
        <vt:i4>0</vt:i4>
      </vt:variant>
      <vt:variant>
        <vt:i4>5</vt:i4>
      </vt:variant>
      <vt:variant>
        <vt:lpwstr>http://intranet/planificacion/index.php/component/phocadownload/file/5581-circular-01-2020-recordatorio-de-reprogramacion-pao-2020</vt:lpwstr>
      </vt:variant>
      <vt:variant>
        <vt:lpwstr/>
      </vt:variant>
      <vt:variant>
        <vt:i4>6160478</vt:i4>
      </vt:variant>
      <vt:variant>
        <vt:i4>0</vt:i4>
      </vt:variant>
      <vt:variant>
        <vt:i4>0</vt:i4>
      </vt:variant>
      <vt:variant>
        <vt:i4>5</vt:i4>
      </vt:variant>
      <vt:variant>
        <vt:lpwstr>https://pei.poder-judicial.go.cr/index.php/planes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Mc Calla Vaz</dc:creator>
  <cp:lastModifiedBy>Angie Ampie</cp:lastModifiedBy>
  <cp:revision>2</cp:revision>
  <dcterms:created xsi:type="dcterms:W3CDTF">2021-07-12T16:01:00Z</dcterms:created>
  <dcterms:modified xsi:type="dcterms:W3CDTF">2021-07-12T16:01:00Z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0x010100D4B65DC4E8F7784085ED946923A64CF9</vt:lpwstr>
  </property>
</Properties>
</file>